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Zoran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М.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Njegovan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 (1.10.2007)</w:t>
            </w:r>
          </w:p>
        </w:tc>
      </w:tr>
      <w:tr w:rsidR="00841C02" w:rsidRPr="00841C02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Economics 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Economics of agriculture and cooperation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841C02" w:rsidRPr="00841C02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3OAE2O06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Macroeconomics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3OAE3O14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 Systems and Economic Policy (Public economy)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3OAE4O18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Economics of Agriculture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3OAE5I40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7OAT2O08</w:t>
            </w:r>
          </w:p>
          <w:p w:rsidR="00841C02" w:rsidRPr="00841C02" w:rsidRDefault="00841C02" w:rsidP="00841C02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Agritoursim (UAS); </w:t>
            </w:r>
          </w:p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7OAT4O17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Economics of Tourism and Rural Tourism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Agritourism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3OAE3I38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Entrepreneurial 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Agritourism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0.1+0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4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MRR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and Rural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Agritourism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1.2+1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841C02" w:rsidRPr="0033688D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Principi ekonomije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udžbenik, Univerzitget u Novom Sadu, Poljoprivredni fakultet,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Culture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TEM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PUS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Novi Sad.</w:t>
            </w:r>
          </w:p>
        </w:tc>
      </w:tr>
      <w:tr w:rsidR="00841C02" w:rsidRPr="0033688D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Ruralni razvoj i lokalni ekonomski razvoj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Univerzitet u Novom Sadu, Poljoprivredni fakultet, Novi Sad.</w:t>
            </w:r>
          </w:p>
        </w:tc>
      </w:tr>
      <w:tr w:rsidR="00841C02" w:rsidRPr="0033688D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Filipović, M.,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Privredni sistem, politika i razvoj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Univerzi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et u Novom Sadu, Poljoprivredni fakultet, Novi Sad.</w:t>
            </w:r>
          </w:p>
        </w:tc>
      </w:tr>
      <w:tr w:rsidR="00841C02" w:rsidRPr="0033688D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Ruralna regionalizacija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Univerzitet u Novom Sadu, Poljoprivredni fakultet, Novi Sad.</w:t>
            </w:r>
          </w:p>
        </w:tc>
      </w:tr>
      <w:tr w:rsidR="00841C02" w:rsidRPr="0033688D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, Tica, N.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Tranzicija ruralni razvoj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Univerzitget u Novom Sadu, Poljoprivredni fakultet, Novi Sad.</w:t>
            </w:r>
          </w:p>
        </w:tc>
      </w:tr>
      <w:tr w:rsidR="00841C02" w:rsidRPr="0033688D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Preduzetništvo i (agro)ekonomija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Univerzitget u Novom Sadu, Poljoprivredni fakultet, Novi Sad.</w:t>
            </w:r>
          </w:p>
        </w:tc>
      </w:tr>
      <w:tr w:rsidR="00841C02" w:rsidRPr="0033688D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(1998)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Poljoprivreda srednjevekovne Srbije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Ekonomski instgitut, Beograd.</w:t>
            </w:r>
          </w:p>
        </w:tc>
      </w:tr>
      <w:tr w:rsidR="00841C02" w:rsidRPr="0033688D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(1992)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Makroekonomski aspekti tehnološkog razvoja poljoprivrede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IEP i EI, Beograd.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41C02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Total of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Domestic: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 FAO, Rome, Italy; INEA, Rome, Italy; VASHNIL, Moscow, Russia.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pBdr>
                <w:bottom w:val="dotted" w:sz="4" w:space="3" w:color="CCCCCC"/>
              </w:pBdr>
              <w:spacing w:after="0"/>
              <w:jc w:val="left"/>
              <w:outlineLvl w:val="1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Member of professional organizations EAAE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European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DAES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Serbian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SES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>Serbian Association of Economists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), BDAE, JUSS;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member of the Editorial Board of the journal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s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 xml:space="preserve">"Agrieconomica", and "Economics of Agriculture"; used to be an advisor to the Minister of Agriculture, Forestry and Water Management of the Republic of Serbia; member of the Commission for Social Sciences within the Ministry for Science and Technology of the Republic of Serbia; member of the Commission for social sciences and humanities at the University of Novi Sad, member of the Republic Commission for WTO accession process; advisor to the Director of the Privatisation Agency; member of the Board of Directors of Čačanska Bank, member of the Board of Directors of KBC bank Serbia and Agricombinat Belgrade-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>PKB.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E0" w:rsidRDefault="00A339E0" w:rsidP="009D4B60">
      <w:pPr>
        <w:spacing w:after="0"/>
      </w:pPr>
      <w:r>
        <w:separator/>
      </w:r>
    </w:p>
  </w:endnote>
  <w:endnote w:type="continuationSeparator" w:id="1">
    <w:p w:rsidR="00A339E0" w:rsidRDefault="00A339E0" w:rsidP="009D4B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E0" w:rsidRDefault="00A339E0" w:rsidP="009D4B60">
      <w:pPr>
        <w:spacing w:after="0"/>
      </w:pPr>
      <w:r>
        <w:separator/>
      </w:r>
    </w:p>
  </w:footnote>
  <w:footnote w:type="continuationSeparator" w:id="1">
    <w:p w:rsidR="00A339E0" w:rsidRDefault="00A339E0" w:rsidP="009D4B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A339E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A339E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A339E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A33A87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A33A87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</w:t>
          </w:r>
          <w:r w:rsidR="0033688D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A339E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A339E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A339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33688D"/>
    <w:rsid w:val="00474BCC"/>
    <w:rsid w:val="006747F4"/>
    <w:rsid w:val="007A479D"/>
    <w:rsid w:val="007E7597"/>
    <w:rsid w:val="00841C02"/>
    <w:rsid w:val="00884F99"/>
    <w:rsid w:val="009C4783"/>
    <w:rsid w:val="009D4B60"/>
    <w:rsid w:val="00A339E0"/>
    <w:rsid w:val="00A33A87"/>
    <w:rsid w:val="00C25483"/>
    <w:rsid w:val="00D65D93"/>
    <w:rsid w:val="00D7497A"/>
    <w:rsid w:val="00DD4ECB"/>
    <w:rsid w:val="00F2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33A8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2015-01-22T13:42:00Z</dcterms:modified>
</cp:coreProperties>
</file>