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232978" w:rsidRPr="00232978" w:rsidTr="003E5744">
        <w:trPr>
          <w:trHeight w:val="420"/>
        </w:trPr>
        <w:tc>
          <w:tcPr>
            <w:tcW w:w="2092" w:type="dxa"/>
            <w:gridSpan w:val="2"/>
            <w:shd w:val="clear" w:color="auto" w:fill="C2D69B" w:themeFill="accent3" w:themeFillTint="99"/>
            <w:vAlign w:val="center"/>
          </w:tcPr>
          <w:p w:rsidR="00232978" w:rsidRPr="00232978" w:rsidRDefault="00232978" w:rsidP="00232978">
            <w:pPr>
              <w:spacing w:after="0" w:line="240" w:lineRule="auto"/>
              <w:rPr>
                <w:rFonts w:ascii="Arial" w:hAnsi="Arial" w:cs="Arial"/>
                <w:sz w:val="16"/>
                <w:szCs w:val="16"/>
                <w:lang w:val="en-GB"/>
              </w:rPr>
            </w:pPr>
            <w:r w:rsidRPr="00232978">
              <w:rPr>
                <w:rFonts w:ascii="Arial" w:hAnsi="Arial" w:cs="Arial"/>
                <w:sz w:val="16"/>
                <w:szCs w:val="16"/>
                <w:lang w:val="en-GB"/>
              </w:rPr>
              <w:t>Course:</w:t>
            </w:r>
          </w:p>
        </w:tc>
        <w:tc>
          <w:tcPr>
            <w:tcW w:w="7530" w:type="dxa"/>
            <w:gridSpan w:val="9"/>
            <w:vMerge w:val="restart"/>
            <w:vAlign w:val="center"/>
          </w:tcPr>
          <w:p w:rsidR="00232978" w:rsidRPr="00232978" w:rsidRDefault="00232978" w:rsidP="00232978">
            <w:pPr>
              <w:spacing w:after="0" w:line="240" w:lineRule="auto"/>
              <w:jc w:val="center"/>
              <w:rPr>
                <w:rFonts w:ascii="Arial" w:hAnsi="Arial" w:cs="Arial"/>
                <w:i/>
                <w:sz w:val="18"/>
                <w:szCs w:val="18"/>
                <w:lang w:val="en-GB"/>
              </w:rPr>
            </w:pPr>
            <w:r w:rsidRPr="00232978">
              <w:rPr>
                <w:rFonts w:ascii="Arial" w:hAnsi="Arial" w:cs="Arial"/>
                <w:i/>
                <w:sz w:val="18"/>
                <w:szCs w:val="18"/>
                <w:lang w:val="en-GB"/>
              </w:rPr>
              <w:t>Taxation</w:t>
            </w:r>
          </w:p>
        </w:tc>
      </w:tr>
      <w:tr w:rsidR="00232978" w:rsidRPr="00232978" w:rsidTr="003E5744">
        <w:tc>
          <w:tcPr>
            <w:tcW w:w="2092" w:type="dxa"/>
            <w:gridSpan w:val="2"/>
            <w:vAlign w:val="center"/>
          </w:tcPr>
          <w:p w:rsidR="00232978" w:rsidRPr="00232978" w:rsidRDefault="00232978" w:rsidP="00232978">
            <w:pPr>
              <w:spacing w:after="0" w:line="240" w:lineRule="auto"/>
              <w:rPr>
                <w:rFonts w:ascii="Arial" w:hAnsi="Arial" w:cs="Arial"/>
                <w:sz w:val="16"/>
                <w:szCs w:val="16"/>
                <w:lang w:val="en-GB"/>
              </w:rPr>
            </w:pPr>
            <w:r w:rsidRPr="00232978">
              <w:rPr>
                <w:rFonts w:ascii="Arial" w:hAnsi="Arial" w:cs="Arial"/>
                <w:sz w:val="16"/>
                <w:szCs w:val="16"/>
                <w:lang w:val="en-GB"/>
              </w:rPr>
              <w:t>Course id:</w:t>
            </w:r>
            <w:r w:rsidRPr="00232978">
              <w:rPr>
                <w:rFonts w:ascii="Arial" w:hAnsi="Arial" w:cs="Arial"/>
                <w:sz w:val="16"/>
                <w:szCs w:val="16"/>
                <w:lang w:val="ru-RU"/>
              </w:rPr>
              <w:t>3ОАЕ7I51</w:t>
            </w:r>
          </w:p>
        </w:tc>
        <w:tc>
          <w:tcPr>
            <w:tcW w:w="7530" w:type="dxa"/>
            <w:gridSpan w:val="9"/>
            <w:vMerge/>
          </w:tcPr>
          <w:p w:rsidR="00232978" w:rsidRPr="00232978" w:rsidRDefault="00232978" w:rsidP="00232978">
            <w:pPr>
              <w:spacing w:after="0" w:line="240" w:lineRule="auto"/>
              <w:rPr>
                <w:lang w:val="en-GB"/>
              </w:rPr>
            </w:pPr>
          </w:p>
        </w:tc>
      </w:tr>
      <w:tr w:rsidR="00232978" w:rsidRPr="00232978" w:rsidTr="003E5744">
        <w:tc>
          <w:tcPr>
            <w:tcW w:w="2092" w:type="dxa"/>
            <w:gridSpan w:val="2"/>
            <w:vAlign w:val="center"/>
          </w:tcPr>
          <w:p w:rsidR="00232978" w:rsidRPr="00232978" w:rsidRDefault="00232978" w:rsidP="00232978">
            <w:pPr>
              <w:spacing w:after="0" w:line="240" w:lineRule="auto"/>
              <w:rPr>
                <w:rFonts w:ascii="Arial" w:hAnsi="Arial" w:cs="Arial"/>
                <w:sz w:val="16"/>
                <w:szCs w:val="16"/>
                <w:lang w:val="en-GB"/>
              </w:rPr>
            </w:pPr>
            <w:r w:rsidRPr="00232978">
              <w:rPr>
                <w:rFonts w:ascii="Arial" w:hAnsi="Arial" w:cs="Arial"/>
                <w:sz w:val="16"/>
                <w:szCs w:val="16"/>
                <w:lang w:val="en-GB"/>
              </w:rPr>
              <w:t>Number of ECTS:6</w:t>
            </w:r>
          </w:p>
        </w:tc>
        <w:tc>
          <w:tcPr>
            <w:tcW w:w="7530" w:type="dxa"/>
            <w:gridSpan w:val="9"/>
            <w:vMerge/>
          </w:tcPr>
          <w:p w:rsidR="00232978" w:rsidRPr="00232978" w:rsidRDefault="00232978" w:rsidP="00232978">
            <w:pPr>
              <w:spacing w:after="0" w:line="240" w:lineRule="auto"/>
              <w:rPr>
                <w:lang w:val="en-GB"/>
              </w:rPr>
            </w:pPr>
          </w:p>
        </w:tc>
      </w:tr>
      <w:tr w:rsidR="00232978" w:rsidRPr="00232978" w:rsidTr="003E5744">
        <w:tc>
          <w:tcPr>
            <w:tcW w:w="2092" w:type="dxa"/>
            <w:gridSpan w:val="2"/>
            <w:vAlign w:val="center"/>
          </w:tcPr>
          <w:p w:rsidR="00232978" w:rsidRPr="00232978" w:rsidRDefault="00232978" w:rsidP="00232978">
            <w:pPr>
              <w:spacing w:after="0" w:line="240" w:lineRule="auto"/>
              <w:rPr>
                <w:rFonts w:ascii="Arial" w:hAnsi="Arial" w:cs="Arial"/>
                <w:sz w:val="16"/>
                <w:szCs w:val="16"/>
                <w:lang w:val="en-GB"/>
              </w:rPr>
            </w:pPr>
            <w:r w:rsidRPr="00232978">
              <w:rPr>
                <w:rFonts w:ascii="Arial" w:hAnsi="Arial" w:cs="Arial"/>
                <w:sz w:val="16"/>
                <w:szCs w:val="16"/>
                <w:lang w:val="en-GB"/>
              </w:rPr>
              <w:t>Teacher:</w:t>
            </w:r>
          </w:p>
        </w:tc>
        <w:tc>
          <w:tcPr>
            <w:tcW w:w="7530" w:type="dxa"/>
            <w:gridSpan w:val="9"/>
          </w:tcPr>
          <w:p w:rsidR="00232978" w:rsidRPr="00232978" w:rsidRDefault="00232978" w:rsidP="00232978">
            <w:pPr>
              <w:spacing w:after="0" w:line="240" w:lineRule="auto"/>
              <w:rPr>
                <w:lang w:val="de-DE"/>
              </w:rPr>
            </w:pPr>
            <w:r w:rsidRPr="00232978">
              <w:rPr>
                <w:lang w:val="de-DE"/>
              </w:rPr>
              <w:t xml:space="preserve">Nedeljko Lj. Tica; </w:t>
            </w:r>
          </w:p>
        </w:tc>
      </w:tr>
      <w:tr w:rsidR="00232978" w:rsidRPr="00232978" w:rsidTr="003E5744">
        <w:tc>
          <w:tcPr>
            <w:tcW w:w="2092" w:type="dxa"/>
            <w:gridSpan w:val="2"/>
            <w:tcBorders>
              <w:bottom w:val="single" w:sz="4" w:space="0" w:color="auto"/>
            </w:tcBorders>
            <w:vAlign w:val="center"/>
          </w:tcPr>
          <w:p w:rsidR="00232978" w:rsidRPr="00232978" w:rsidRDefault="00232978" w:rsidP="00232978">
            <w:pPr>
              <w:spacing w:after="0" w:line="240" w:lineRule="auto"/>
              <w:rPr>
                <w:rFonts w:ascii="Arial" w:hAnsi="Arial" w:cs="Arial"/>
                <w:sz w:val="16"/>
                <w:szCs w:val="16"/>
                <w:lang w:val="en-GB"/>
              </w:rPr>
            </w:pPr>
            <w:r w:rsidRPr="00232978">
              <w:rPr>
                <w:rFonts w:ascii="Arial" w:hAnsi="Arial" w:cs="Arial"/>
                <w:sz w:val="16"/>
                <w:szCs w:val="16"/>
                <w:lang w:val="en-GB"/>
              </w:rPr>
              <w:t>Course status</w:t>
            </w:r>
          </w:p>
        </w:tc>
        <w:tc>
          <w:tcPr>
            <w:tcW w:w="7530" w:type="dxa"/>
            <w:gridSpan w:val="9"/>
            <w:tcBorders>
              <w:bottom w:val="single" w:sz="4" w:space="0" w:color="auto"/>
            </w:tcBorders>
          </w:tcPr>
          <w:p w:rsidR="00232978" w:rsidRPr="00232978" w:rsidRDefault="00232978" w:rsidP="00232978">
            <w:pPr>
              <w:spacing w:after="0" w:line="240" w:lineRule="auto"/>
              <w:rPr>
                <w:lang w:val="en-GB"/>
              </w:rPr>
            </w:pPr>
            <w:r w:rsidRPr="00232978">
              <w:rPr>
                <w:sz w:val="18"/>
                <w:szCs w:val="18"/>
                <w:lang w:val="en-GB"/>
              </w:rPr>
              <w:t>Elective</w:t>
            </w:r>
          </w:p>
        </w:tc>
      </w:tr>
      <w:tr w:rsidR="00232978" w:rsidRPr="00232978" w:rsidTr="003E5744">
        <w:trPr>
          <w:trHeight w:val="227"/>
        </w:trPr>
        <w:tc>
          <w:tcPr>
            <w:tcW w:w="9622" w:type="dxa"/>
            <w:gridSpan w:val="11"/>
            <w:tcBorders>
              <w:bottom w:val="single" w:sz="4" w:space="0" w:color="auto"/>
            </w:tcBorders>
            <w:shd w:val="clear" w:color="auto" w:fill="C2D69B" w:themeFill="accent3" w:themeFillTint="99"/>
            <w:vAlign w:val="center"/>
          </w:tcPr>
          <w:p w:rsidR="00232978" w:rsidRPr="00232978" w:rsidRDefault="00232978" w:rsidP="00232978">
            <w:pPr>
              <w:spacing w:after="0" w:line="240" w:lineRule="auto"/>
              <w:rPr>
                <w:rFonts w:ascii="Arial" w:hAnsi="Arial" w:cs="Arial"/>
                <w:sz w:val="16"/>
                <w:szCs w:val="16"/>
                <w:lang w:val="en-GB"/>
              </w:rPr>
            </w:pPr>
            <w:r w:rsidRPr="00232978">
              <w:rPr>
                <w:rFonts w:ascii="Arial" w:hAnsi="Arial" w:cs="Arial"/>
                <w:sz w:val="16"/>
                <w:szCs w:val="16"/>
                <w:lang w:val="en-GB"/>
              </w:rPr>
              <w:t>Number of active teaching classes (weekly)</w:t>
            </w:r>
          </w:p>
        </w:tc>
      </w:tr>
      <w:tr w:rsidR="00232978" w:rsidRPr="00232978" w:rsidTr="003E5744">
        <w:trPr>
          <w:trHeight w:val="227"/>
        </w:trPr>
        <w:tc>
          <w:tcPr>
            <w:tcW w:w="2092" w:type="dxa"/>
            <w:gridSpan w:val="2"/>
            <w:tcBorders>
              <w:bottom w:val="single" w:sz="4" w:space="0" w:color="auto"/>
            </w:tcBorders>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Lectures:2</w:t>
            </w:r>
          </w:p>
        </w:tc>
        <w:tc>
          <w:tcPr>
            <w:tcW w:w="1985" w:type="dxa"/>
            <w:gridSpan w:val="3"/>
            <w:tcBorders>
              <w:bottom w:val="single" w:sz="4" w:space="0" w:color="auto"/>
            </w:tcBorders>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Other classes:</w:t>
            </w:r>
          </w:p>
        </w:tc>
      </w:tr>
      <w:tr w:rsidR="00232978" w:rsidRPr="00232978" w:rsidTr="003E5744">
        <w:tc>
          <w:tcPr>
            <w:tcW w:w="2092" w:type="dxa"/>
            <w:gridSpan w:val="2"/>
            <w:shd w:val="clear" w:color="auto" w:fill="C2D69B" w:themeFill="accent3" w:themeFillTint="99"/>
            <w:vAlign w:val="center"/>
          </w:tcPr>
          <w:p w:rsidR="00232978" w:rsidRPr="00232978" w:rsidRDefault="00232978" w:rsidP="00232978">
            <w:pPr>
              <w:spacing w:after="0" w:line="240" w:lineRule="auto"/>
              <w:rPr>
                <w:rFonts w:ascii="Arial" w:hAnsi="Arial" w:cs="Arial"/>
                <w:sz w:val="16"/>
                <w:szCs w:val="16"/>
                <w:lang w:val="en-GB"/>
              </w:rPr>
            </w:pPr>
            <w:r w:rsidRPr="00232978">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232978" w:rsidRPr="00232978" w:rsidRDefault="00232978" w:rsidP="00232978">
            <w:pPr>
              <w:spacing w:after="0" w:line="240" w:lineRule="auto"/>
              <w:rPr>
                <w:rFonts w:ascii="Arial" w:hAnsi="Arial" w:cs="Arial"/>
                <w:sz w:val="16"/>
                <w:szCs w:val="16"/>
                <w:lang w:val="en-GB"/>
              </w:rPr>
            </w:pPr>
            <w:r w:rsidRPr="00232978">
              <w:rPr>
                <w:rFonts w:ascii="Arial" w:hAnsi="Arial" w:cs="Arial"/>
                <w:sz w:val="16"/>
                <w:szCs w:val="16"/>
                <w:lang w:val="en-GB"/>
              </w:rPr>
              <w:t>None</w:t>
            </w:r>
          </w:p>
        </w:tc>
      </w:tr>
      <w:tr w:rsidR="00232978" w:rsidRPr="00232978" w:rsidTr="003E5744">
        <w:tc>
          <w:tcPr>
            <w:tcW w:w="9622" w:type="dxa"/>
            <w:gridSpan w:val="11"/>
          </w:tcPr>
          <w:p w:rsidR="00232978" w:rsidRPr="00232978" w:rsidRDefault="00232978" w:rsidP="00232978">
            <w:pPr>
              <w:numPr>
                <w:ilvl w:val="0"/>
                <w:numId w:val="1"/>
              </w:numPr>
              <w:spacing w:after="0" w:line="240" w:lineRule="auto"/>
              <w:contextualSpacing/>
              <w:rPr>
                <w:rFonts w:ascii="Arial" w:hAnsi="Arial" w:cs="Arial"/>
                <w:sz w:val="16"/>
                <w:szCs w:val="16"/>
                <w:lang w:val="en-GB"/>
              </w:rPr>
            </w:pPr>
            <w:r w:rsidRPr="00232978">
              <w:rPr>
                <w:rFonts w:ascii="Arial" w:hAnsi="Arial" w:cs="Arial"/>
                <w:sz w:val="16"/>
                <w:szCs w:val="16"/>
                <w:lang w:val="en-GB"/>
              </w:rPr>
              <w:t>Educational goal</w:t>
            </w:r>
          </w:p>
          <w:p w:rsidR="00232978" w:rsidRPr="00232978" w:rsidRDefault="00232978" w:rsidP="00232978">
            <w:pPr>
              <w:spacing w:after="0" w:line="240" w:lineRule="auto"/>
              <w:rPr>
                <w:sz w:val="18"/>
                <w:szCs w:val="18"/>
                <w:lang w:val="en-GB"/>
              </w:rPr>
            </w:pPr>
            <w:r w:rsidRPr="00232978">
              <w:rPr>
                <w:sz w:val="18"/>
                <w:szCs w:val="18"/>
                <w:lang w:val="en-GB"/>
              </w:rPr>
              <w:t xml:space="preserve">Introducing students to the specifics of tax accounting in agricultural production and basic accounting. </w:t>
            </w:r>
          </w:p>
        </w:tc>
      </w:tr>
      <w:tr w:rsidR="00232978" w:rsidRPr="00232978" w:rsidTr="003E5744">
        <w:tc>
          <w:tcPr>
            <w:tcW w:w="9622" w:type="dxa"/>
            <w:gridSpan w:val="11"/>
          </w:tcPr>
          <w:p w:rsidR="00232978" w:rsidRPr="00232978" w:rsidRDefault="00232978" w:rsidP="00232978">
            <w:pPr>
              <w:numPr>
                <w:ilvl w:val="0"/>
                <w:numId w:val="1"/>
              </w:numPr>
              <w:spacing w:after="0" w:line="240" w:lineRule="auto"/>
              <w:ind w:left="284" w:hanging="284"/>
              <w:contextualSpacing/>
              <w:rPr>
                <w:rFonts w:ascii="Arial" w:hAnsi="Arial" w:cs="Arial"/>
                <w:sz w:val="16"/>
                <w:szCs w:val="16"/>
                <w:lang w:val="en-GB"/>
              </w:rPr>
            </w:pPr>
            <w:r w:rsidRPr="00232978">
              <w:rPr>
                <w:rFonts w:ascii="Arial" w:hAnsi="Arial" w:cs="Arial"/>
                <w:sz w:val="16"/>
                <w:szCs w:val="16"/>
                <w:lang w:val="en-GB"/>
              </w:rPr>
              <w:t>Educational outcomes</w:t>
            </w:r>
          </w:p>
          <w:p w:rsidR="00232978" w:rsidRPr="00232978" w:rsidRDefault="00232978" w:rsidP="00232978">
            <w:pPr>
              <w:spacing w:after="0" w:line="240" w:lineRule="auto"/>
              <w:rPr>
                <w:sz w:val="18"/>
                <w:szCs w:val="18"/>
                <w:lang w:val="en-GB"/>
              </w:rPr>
            </w:pPr>
            <w:r w:rsidRPr="00232978">
              <w:rPr>
                <w:sz w:val="18"/>
                <w:szCs w:val="18"/>
                <w:lang w:val="en-GB"/>
              </w:rPr>
              <w:t>Upon the completion of the course, students are enabled to do tax accounting and follow taxing documentation.</w:t>
            </w:r>
          </w:p>
        </w:tc>
      </w:tr>
      <w:tr w:rsidR="00232978" w:rsidRPr="00232978" w:rsidTr="003E5744">
        <w:tc>
          <w:tcPr>
            <w:tcW w:w="9622" w:type="dxa"/>
            <w:gridSpan w:val="11"/>
          </w:tcPr>
          <w:p w:rsidR="00232978" w:rsidRPr="00232978" w:rsidRDefault="00232978" w:rsidP="00232978">
            <w:pPr>
              <w:numPr>
                <w:ilvl w:val="0"/>
                <w:numId w:val="1"/>
              </w:numPr>
              <w:spacing w:after="0" w:line="240" w:lineRule="auto"/>
              <w:ind w:left="284" w:hanging="284"/>
              <w:contextualSpacing/>
              <w:rPr>
                <w:rFonts w:ascii="Arial" w:hAnsi="Arial" w:cs="Arial"/>
                <w:sz w:val="16"/>
                <w:szCs w:val="16"/>
                <w:lang w:val="en-GB"/>
              </w:rPr>
            </w:pPr>
            <w:r w:rsidRPr="00232978">
              <w:rPr>
                <w:rFonts w:ascii="Arial" w:hAnsi="Arial" w:cs="Arial"/>
                <w:sz w:val="16"/>
                <w:szCs w:val="16"/>
                <w:lang w:val="en-GB"/>
              </w:rPr>
              <w:t>Course content</w:t>
            </w:r>
          </w:p>
          <w:p w:rsidR="00232978" w:rsidRPr="00232978" w:rsidRDefault="00232978" w:rsidP="00232978">
            <w:pPr>
              <w:spacing w:after="0" w:line="240" w:lineRule="auto"/>
              <w:rPr>
                <w:sz w:val="18"/>
                <w:szCs w:val="18"/>
                <w:lang w:val="en-GB"/>
              </w:rPr>
            </w:pPr>
            <w:r w:rsidRPr="00232978">
              <w:rPr>
                <w:i/>
                <w:sz w:val="18"/>
                <w:szCs w:val="18"/>
                <w:lang w:val="en-GB"/>
              </w:rPr>
              <w:t xml:space="preserve">Theoretical </w:t>
            </w:r>
            <w:proofErr w:type="spellStart"/>
            <w:r w:rsidRPr="00232978">
              <w:rPr>
                <w:i/>
                <w:sz w:val="18"/>
                <w:szCs w:val="18"/>
                <w:lang w:val="en-GB"/>
              </w:rPr>
              <w:t>Instruction</w:t>
            </w:r>
            <w:r w:rsidRPr="00232978">
              <w:rPr>
                <w:sz w:val="18"/>
                <w:szCs w:val="18"/>
                <w:lang w:val="en-GB"/>
              </w:rPr>
              <w:t>Basics</w:t>
            </w:r>
            <w:proofErr w:type="spellEnd"/>
            <w:r w:rsidRPr="00232978">
              <w:rPr>
                <w:sz w:val="18"/>
                <w:szCs w:val="18"/>
                <w:lang w:val="en-GB"/>
              </w:rPr>
              <w:t xml:space="preserve"> of tax system. Taxing terminology (taxpayer, taxation objects, tax base, tax rate, and tax relief). The concept and characteristics of tax. Taxation principles (financial, economic, social and political, taxing and technical). Taxation capacity. Taxation system classification. Taxation monism, taxation pluralism, taxation limits. Income tax.  Value-added tax. Personal income tax. Property rights transfer tax. Taxation of the use, maintenance and possession of certain assets. Income fund taxation. Stocks. The code of conduct in taxation. Enterprise financing. Tax system and policy. Tax control and revision. Managing fiscal policy. International tax and budget management. Comparative tax systems. Informational financing system. </w:t>
            </w:r>
          </w:p>
          <w:p w:rsidR="00232978" w:rsidRPr="00232978" w:rsidRDefault="00232978" w:rsidP="00232978">
            <w:pPr>
              <w:spacing w:after="0" w:line="240" w:lineRule="auto"/>
              <w:rPr>
                <w:sz w:val="18"/>
                <w:szCs w:val="18"/>
                <w:lang w:val="en-GB"/>
              </w:rPr>
            </w:pPr>
            <w:r w:rsidRPr="00232978">
              <w:rPr>
                <w:i/>
                <w:sz w:val="18"/>
                <w:szCs w:val="18"/>
                <w:lang w:val="en-GB"/>
              </w:rPr>
              <w:t>Practical Instruction</w:t>
            </w:r>
            <w:r w:rsidRPr="00232978">
              <w:rPr>
                <w:sz w:val="18"/>
                <w:szCs w:val="18"/>
                <w:lang w:val="en-GB"/>
              </w:rPr>
              <w:t xml:space="preserve"> Basics of tax system. Determining tax duties. Object of taxation. Taxpayer. Tax base. Tax rates. Tax reliefs. Special and tax balances. </w:t>
            </w:r>
          </w:p>
        </w:tc>
      </w:tr>
      <w:tr w:rsidR="00232978" w:rsidRPr="00232978" w:rsidTr="003E5744">
        <w:tc>
          <w:tcPr>
            <w:tcW w:w="9622" w:type="dxa"/>
            <w:gridSpan w:val="11"/>
            <w:tcBorders>
              <w:bottom w:val="single" w:sz="4" w:space="0" w:color="auto"/>
            </w:tcBorders>
          </w:tcPr>
          <w:p w:rsidR="00232978" w:rsidRPr="00232978" w:rsidRDefault="00232978" w:rsidP="00232978">
            <w:pPr>
              <w:numPr>
                <w:ilvl w:val="0"/>
                <w:numId w:val="1"/>
              </w:numPr>
              <w:spacing w:after="0" w:line="240" w:lineRule="auto"/>
              <w:ind w:left="284" w:hanging="284"/>
              <w:contextualSpacing/>
              <w:rPr>
                <w:rFonts w:ascii="Arial" w:hAnsi="Arial" w:cs="Arial"/>
                <w:sz w:val="16"/>
                <w:szCs w:val="16"/>
                <w:lang w:val="en-GB"/>
              </w:rPr>
            </w:pPr>
            <w:r w:rsidRPr="00232978">
              <w:rPr>
                <w:rFonts w:ascii="Arial" w:hAnsi="Arial" w:cs="Arial"/>
                <w:sz w:val="16"/>
                <w:szCs w:val="16"/>
                <w:lang w:val="en-GB"/>
              </w:rPr>
              <w:t>Teaching methods</w:t>
            </w:r>
          </w:p>
          <w:p w:rsidR="00232978" w:rsidRPr="00232978" w:rsidRDefault="00232978" w:rsidP="00232978">
            <w:pPr>
              <w:spacing w:after="0" w:line="240" w:lineRule="auto"/>
              <w:rPr>
                <w:sz w:val="18"/>
                <w:szCs w:val="18"/>
                <w:lang w:val="en-GB"/>
              </w:rPr>
            </w:pPr>
            <w:r w:rsidRPr="00232978">
              <w:rPr>
                <w:rFonts w:ascii="Arial" w:hAnsi="Arial" w:cs="Arial"/>
                <w:sz w:val="16"/>
                <w:szCs w:val="16"/>
                <w:lang w:val="en-GB"/>
              </w:rPr>
              <w:t>Lectures, tutorials with demonstrational and practical tasks.</w:t>
            </w:r>
          </w:p>
        </w:tc>
      </w:tr>
      <w:tr w:rsidR="00232978" w:rsidRPr="00232978" w:rsidTr="003E5744">
        <w:tc>
          <w:tcPr>
            <w:tcW w:w="9622" w:type="dxa"/>
            <w:gridSpan w:val="11"/>
            <w:tcBorders>
              <w:bottom w:val="single" w:sz="4" w:space="0" w:color="auto"/>
            </w:tcBorders>
            <w:shd w:val="clear" w:color="auto" w:fill="C2D69B" w:themeFill="accent3" w:themeFillTint="99"/>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Knowledge evaluation (maximum 100 points)</w:t>
            </w:r>
          </w:p>
        </w:tc>
      </w:tr>
      <w:tr w:rsidR="00232978" w:rsidRPr="00232978" w:rsidTr="003E5744">
        <w:tc>
          <w:tcPr>
            <w:tcW w:w="2376" w:type="dxa"/>
            <w:gridSpan w:val="3"/>
            <w:shd w:val="clear" w:color="auto" w:fill="auto"/>
            <w:vAlign w:val="center"/>
          </w:tcPr>
          <w:p w:rsidR="00232978" w:rsidRPr="00232978" w:rsidRDefault="00232978" w:rsidP="00232978">
            <w:pPr>
              <w:spacing w:after="0" w:line="240" w:lineRule="auto"/>
              <w:rPr>
                <w:rFonts w:ascii="Arial" w:hAnsi="Arial" w:cs="Arial"/>
                <w:sz w:val="16"/>
                <w:szCs w:val="16"/>
                <w:lang w:val="en-GB"/>
              </w:rPr>
            </w:pPr>
            <w:r w:rsidRPr="00232978">
              <w:rPr>
                <w:rFonts w:ascii="Arial" w:hAnsi="Arial" w:cs="Arial"/>
                <w:sz w:val="16"/>
                <w:szCs w:val="16"/>
                <w:lang w:val="en-GB"/>
              </w:rPr>
              <w:t>Pre-examination obligations</w:t>
            </w:r>
          </w:p>
        </w:tc>
        <w:tc>
          <w:tcPr>
            <w:tcW w:w="1134" w:type="dxa"/>
            <w:shd w:val="clear" w:color="auto" w:fill="auto"/>
            <w:vAlign w:val="center"/>
          </w:tcPr>
          <w:p w:rsidR="00232978" w:rsidRPr="00232978" w:rsidRDefault="00232978" w:rsidP="00232978">
            <w:pPr>
              <w:spacing w:after="0" w:line="240" w:lineRule="auto"/>
              <w:rPr>
                <w:rFonts w:ascii="Arial" w:hAnsi="Arial" w:cs="Arial"/>
                <w:sz w:val="16"/>
                <w:szCs w:val="16"/>
                <w:lang w:val="en-GB"/>
              </w:rPr>
            </w:pPr>
            <w:r w:rsidRPr="00232978">
              <w:rPr>
                <w:rFonts w:ascii="Arial" w:hAnsi="Arial" w:cs="Arial"/>
                <w:sz w:val="16"/>
                <w:szCs w:val="16"/>
                <w:lang w:val="en-GB"/>
              </w:rPr>
              <w:t>Mandatory</w:t>
            </w:r>
          </w:p>
        </w:tc>
        <w:tc>
          <w:tcPr>
            <w:tcW w:w="1301" w:type="dxa"/>
            <w:gridSpan w:val="2"/>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Points</w:t>
            </w:r>
          </w:p>
        </w:tc>
        <w:tc>
          <w:tcPr>
            <w:tcW w:w="2527" w:type="dxa"/>
            <w:gridSpan w:val="2"/>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 xml:space="preserve">Final exam </w:t>
            </w:r>
          </w:p>
        </w:tc>
        <w:tc>
          <w:tcPr>
            <w:tcW w:w="1134" w:type="dxa"/>
            <w:gridSpan w:val="2"/>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Mandatory</w:t>
            </w:r>
          </w:p>
        </w:tc>
        <w:tc>
          <w:tcPr>
            <w:tcW w:w="1150" w:type="dxa"/>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Points</w:t>
            </w:r>
          </w:p>
        </w:tc>
      </w:tr>
      <w:tr w:rsidR="00232978" w:rsidRPr="00232978" w:rsidTr="003E5744">
        <w:tc>
          <w:tcPr>
            <w:tcW w:w="2376" w:type="dxa"/>
            <w:gridSpan w:val="3"/>
            <w:shd w:val="clear" w:color="auto" w:fill="auto"/>
            <w:vAlign w:val="center"/>
          </w:tcPr>
          <w:p w:rsidR="00232978" w:rsidRPr="00232978" w:rsidRDefault="00232978" w:rsidP="00232978">
            <w:pPr>
              <w:spacing w:after="0" w:line="240" w:lineRule="auto"/>
              <w:rPr>
                <w:sz w:val="18"/>
                <w:szCs w:val="18"/>
                <w:lang w:val="en-GB"/>
              </w:rPr>
            </w:pPr>
            <w:r w:rsidRPr="00232978">
              <w:rPr>
                <w:sz w:val="18"/>
                <w:szCs w:val="18"/>
                <w:lang w:val="en-GB"/>
              </w:rPr>
              <w:t>Lecture attendance</w:t>
            </w:r>
          </w:p>
        </w:tc>
        <w:tc>
          <w:tcPr>
            <w:tcW w:w="1134" w:type="dxa"/>
            <w:shd w:val="clear" w:color="auto" w:fill="auto"/>
            <w:vAlign w:val="center"/>
          </w:tcPr>
          <w:p w:rsidR="00232978" w:rsidRPr="00232978" w:rsidRDefault="00232978" w:rsidP="00232978">
            <w:pPr>
              <w:spacing w:after="0" w:line="240" w:lineRule="auto"/>
              <w:jc w:val="center"/>
              <w:rPr>
                <w:lang w:val="en-GB"/>
              </w:rPr>
            </w:pPr>
            <w:r w:rsidRPr="00232978">
              <w:rPr>
                <w:rFonts w:ascii="Arial" w:hAnsi="Arial" w:cs="Arial"/>
                <w:sz w:val="16"/>
                <w:szCs w:val="16"/>
                <w:lang w:val="en-GB"/>
              </w:rPr>
              <w:t>Yes/No</w:t>
            </w:r>
          </w:p>
        </w:tc>
        <w:tc>
          <w:tcPr>
            <w:tcW w:w="1301" w:type="dxa"/>
            <w:gridSpan w:val="2"/>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15</w:t>
            </w:r>
          </w:p>
        </w:tc>
        <w:tc>
          <w:tcPr>
            <w:tcW w:w="2527" w:type="dxa"/>
            <w:gridSpan w:val="2"/>
            <w:shd w:val="clear" w:color="auto" w:fill="auto"/>
            <w:vAlign w:val="center"/>
          </w:tcPr>
          <w:p w:rsidR="00232978" w:rsidRPr="00232978" w:rsidRDefault="00232978" w:rsidP="00232978">
            <w:pPr>
              <w:spacing w:after="0" w:line="240" w:lineRule="auto"/>
              <w:jc w:val="center"/>
              <w:rPr>
                <w:rFonts w:ascii="Arial" w:hAnsi="Arial" w:cs="Arial"/>
                <w:i/>
                <w:sz w:val="14"/>
                <w:szCs w:val="14"/>
                <w:lang w:val="en-GB"/>
              </w:rPr>
            </w:pPr>
            <w:r w:rsidRPr="00232978">
              <w:rPr>
                <w:rFonts w:ascii="Arial" w:hAnsi="Arial" w:cs="Arial"/>
                <w:i/>
                <w:sz w:val="14"/>
                <w:szCs w:val="14"/>
                <w:lang w:val="en-GB"/>
              </w:rPr>
              <w:t>Written exam</w:t>
            </w:r>
          </w:p>
          <w:p w:rsidR="00232978" w:rsidRPr="00232978" w:rsidRDefault="00232978" w:rsidP="00232978">
            <w:pPr>
              <w:spacing w:after="0" w:line="240" w:lineRule="auto"/>
              <w:jc w:val="center"/>
              <w:rPr>
                <w:rFonts w:ascii="Arial" w:hAnsi="Arial" w:cs="Arial"/>
                <w:i/>
                <w:sz w:val="14"/>
                <w:szCs w:val="14"/>
                <w:lang w:val="en-GB"/>
              </w:rPr>
            </w:pPr>
            <w:r w:rsidRPr="00232978">
              <w:rPr>
                <w:rFonts w:ascii="Arial" w:hAnsi="Arial" w:cs="Arial"/>
                <w:i/>
                <w:sz w:val="14"/>
                <w:szCs w:val="14"/>
                <w:lang w:val="en-GB"/>
              </w:rPr>
              <w:t>Oral exam</w:t>
            </w:r>
          </w:p>
        </w:tc>
        <w:tc>
          <w:tcPr>
            <w:tcW w:w="1134" w:type="dxa"/>
            <w:gridSpan w:val="2"/>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Yes</w:t>
            </w:r>
          </w:p>
        </w:tc>
        <w:tc>
          <w:tcPr>
            <w:tcW w:w="1150" w:type="dxa"/>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40</w:t>
            </w:r>
          </w:p>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30</w:t>
            </w:r>
          </w:p>
        </w:tc>
      </w:tr>
      <w:tr w:rsidR="00232978" w:rsidRPr="00232978" w:rsidTr="003E5744">
        <w:tc>
          <w:tcPr>
            <w:tcW w:w="2376" w:type="dxa"/>
            <w:gridSpan w:val="3"/>
            <w:shd w:val="clear" w:color="auto" w:fill="auto"/>
            <w:vAlign w:val="center"/>
          </w:tcPr>
          <w:p w:rsidR="00232978" w:rsidRPr="00232978" w:rsidRDefault="00232978" w:rsidP="00232978">
            <w:pPr>
              <w:spacing w:after="0" w:line="240" w:lineRule="auto"/>
              <w:rPr>
                <w:sz w:val="18"/>
                <w:szCs w:val="18"/>
                <w:lang w:val="en-GB"/>
              </w:rPr>
            </w:pPr>
            <w:r w:rsidRPr="00232978">
              <w:rPr>
                <w:sz w:val="18"/>
                <w:szCs w:val="18"/>
                <w:lang w:val="en-GB"/>
              </w:rPr>
              <w:t>Tutorials attendance</w:t>
            </w:r>
          </w:p>
        </w:tc>
        <w:tc>
          <w:tcPr>
            <w:tcW w:w="1134" w:type="dxa"/>
            <w:shd w:val="clear" w:color="auto" w:fill="auto"/>
            <w:vAlign w:val="center"/>
          </w:tcPr>
          <w:p w:rsidR="00232978" w:rsidRPr="00232978" w:rsidRDefault="00232978" w:rsidP="00232978">
            <w:pPr>
              <w:spacing w:after="0" w:line="240" w:lineRule="auto"/>
              <w:jc w:val="center"/>
              <w:rPr>
                <w:lang w:val="en-GB"/>
              </w:rPr>
            </w:pPr>
            <w:r w:rsidRPr="00232978">
              <w:rPr>
                <w:rFonts w:ascii="Arial" w:hAnsi="Arial" w:cs="Arial"/>
                <w:sz w:val="16"/>
                <w:szCs w:val="16"/>
                <w:lang w:val="en-GB"/>
              </w:rPr>
              <w:t>Yes/No</w:t>
            </w:r>
          </w:p>
        </w:tc>
        <w:tc>
          <w:tcPr>
            <w:tcW w:w="1301" w:type="dxa"/>
            <w:gridSpan w:val="2"/>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15</w:t>
            </w:r>
          </w:p>
        </w:tc>
        <w:tc>
          <w:tcPr>
            <w:tcW w:w="4811" w:type="dxa"/>
            <w:gridSpan w:val="5"/>
            <w:vMerge w:val="restart"/>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p>
        </w:tc>
      </w:tr>
      <w:tr w:rsidR="00232978" w:rsidRPr="00232978" w:rsidTr="003E5744">
        <w:tc>
          <w:tcPr>
            <w:tcW w:w="2376" w:type="dxa"/>
            <w:gridSpan w:val="3"/>
            <w:shd w:val="clear" w:color="auto" w:fill="auto"/>
            <w:vAlign w:val="center"/>
          </w:tcPr>
          <w:p w:rsidR="00232978" w:rsidRPr="00232978" w:rsidRDefault="00232978" w:rsidP="00232978">
            <w:pPr>
              <w:spacing w:after="0" w:line="240" w:lineRule="auto"/>
              <w:rPr>
                <w:sz w:val="18"/>
                <w:szCs w:val="18"/>
                <w:lang w:val="en-GB"/>
              </w:rPr>
            </w:pPr>
          </w:p>
        </w:tc>
        <w:tc>
          <w:tcPr>
            <w:tcW w:w="1134" w:type="dxa"/>
            <w:shd w:val="clear" w:color="auto" w:fill="auto"/>
            <w:vAlign w:val="center"/>
          </w:tcPr>
          <w:p w:rsidR="00232978" w:rsidRPr="00232978" w:rsidRDefault="00232978" w:rsidP="00232978">
            <w:pPr>
              <w:spacing w:after="0" w:line="240" w:lineRule="auto"/>
              <w:jc w:val="center"/>
              <w:rPr>
                <w:lang w:val="en-GB"/>
              </w:rPr>
            </w:pPr>
            <w:r w:rsidRPr="00232978">
              <w:rPr>
                <w:rFonts w:ascii="Arial" w:hAnsi="Arial" w:cs="Arial"/>
                <w:sz w:val="16"/>
                <w:szCs w:val="16"/>
                <w:lang w:val="en-GB"/>
              </w:rPr>
              <w:t>Yes/No</w:t>
            </w:r>
          </w:p>
        </w:tc>
        <w:tc>
          <w:tcPr>
            <w:tcW w:w="1301" w:type="dxa"/>
            <w:gridSpan w:val="2"/>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p>
        </w:tc>
        <w:tc>
          <w:tcPr>
            <w:tcW w:w="4811" w:type="dxa"/>
            <w:gridSpan w:val="5"/>
            <w:vMerge/>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p>
        </w:tc>
      </w:tr>
      <w:tr w:rsidR="00232978" w:rsidRPr="00232978" w:rsidTr="003E5744">
        <w:tc>
          <w:tcPr>
            <w:tcW w:w="2376" w:type="dxa"/>
            <w:gridSpan w:val="3"/>
            <w:tcBorders>
              <w:bottom w:val="single" w:sz="4" w:space="0" w:color="auto"/>
            </w:tcBorders>
            <w:shd w:val="clear" w:color="auto" w:fill="auto"/>
            <w:vAlign w:val="center"/>
          </w:tcPr>
          <w:p w:rsidR="00232978" w:rsidRPr="00232978" w:rsidRDefault="00232978" w:rsidP="00232978">
            <w:pPr>
              <w:spacing w:after="0" w:line="240" w:lineRule="auto"/>
              <w:rPr>
                <w:rFonts w:ascii="Arial" w:hAnsi="Arial" w:cs="Arial"/>
                <w:sz w:val="16"/>
                <w:szCs w:val="16"/>
                <w:lang w:val="en-GB"/>
              </w:rPr>
            </w:pPr>
          </w:p>
        </w:tc>
        <w:tc>
          <w:tcPr>
            <w:tcW w:w="1134" w:type="dxa"/>
            <w:tcBorders>
              <w:bottom w:val="single" w:sz="4" w:space="0" w:color="auto"/>
            </w:tcBorders>
            <w:shd w:val="clear" w:color="auto" w:fill="auto"/>
            <w:vAlign w:val="center"/>
          </w:tcPr>
          <w:p w:rsidR="00232978" w:rsidRPr="00232978" w:rsidRDefault="00232978" w:rsidP="00232978">
            <w:pPr>
              <w:spacing w:after="0" w:line="240" w:lineRule="auto"/>
              <w:jc w:val="center"/>
              <w:rPr>
                <w:lang w:val="en-GB"/>
              </w:rPr>
            </w:pPr>
            <w:r w:rsidRPr="00232978">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232978" w:rsidRPr="00232978" w:rsidRDefault="00232978" w:rsidP="00232978">
            <w:pPr>
              <w:spacing w:after="0" w:line="240" w:lineRule="auto"/>
              <w:jc w:val="center"/>
              <w:rPr>
                <w:rFonts w:ascii="Arial" w:hAnsi="Arial" w:cs="Arial"/>
                <w:sz w:val="16"/>
                <w:szCs w:val="16"/>
                <w:lang w:val="en-GB"/>
              </w:rPr>
            </w:pPr>
          </w:p>
        </w:tc>
      </w:tr>
      <w:tr w:rsidR="00232978" w:rsidRPr="00232978" w:rsidTr="003E5744">
        <w:tc>
          <w:tcPr>
            <w:tcW w:w="9622" w:type="dxa"/>
            <w:gridSpan w:val="11"/>
            <w:shd w:val="clear" w:color="auto" w:fill="C2D69B" w:themeFill="accent3" w:themeFillTint="99"/>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 xml:space="preserve">Literature </w:t>
            </w:r>
          </w:p>
        </w:tc>
      </w:tr>
      <w:tr w:rsidR="00232978" w:rsidRPr="00232978" w:rsidTr="003E5744">
        <w:tc>
          <w:tcPr>
            <w:tcW w:w="675" w:type="dxa"/>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Ord.</w:t>
            </w:r>
          </w:p>
        </w:tc>
        <w:tc>
          <w:tcPr>
            <w:tcW w:w="1701" w:type="dxa"/>
            <w:gridSpan w:val="2"/>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Author</w:t>
            </w:r>
          </w:p>
        </w:tc>
        <w:tc>
          <w:tcPr>
            <w:tcW w:w="2435" w:type="dxa"/>
            <w:gridSpan w:val="3"/>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Title</w:t>
            </w:r>
          </w:p>
        </w:tc>
        <w:tc>
          <w:tcPr>
            <w:tcW w:w="3661" w:type="dxa"/>
            <w:gridSpan w:val="4"/>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Publisher</w:t>
            </w:r>
          </w:p>
        </w:tc>
        <w:tc>
          <w:tcPr>
            <w:tcW w:w="1150" w:type="dxa"/>
            <w:vAlign w:val="center"/>
          </w:tcPr>
          <w:p w:rsidR="00232978" w:rsidRPr="00232978" w:rsidRDefault="00232978" w:rsidP="00232978">
            <w:pPr>
              <w:spacing w:after="0" w:line="240" w:lineRule="auto"/>
              <w:jc w:val="center"/>
              <w:rPr>
                <w:rFonts w:ascii="Arial" w:hAnsi="Arial" w:cs="Arial"/>
                <w:sz w:val="16"/>
                <w:szCs w:val="16"/>
                <w:lang w:val="en-GB"/>
              </w:rPr>
            </w:pPr>
            <w:r w:rsidRPr="00232978">
              <w:rPr>
                <w:rFonts w:ascii="Arial" w:hAnsi="Arial" w:cs="Arial"/>
                <w:sz w:val="16"/>
                <w:szCs w:val="16"/>
                <w:lang w:val="en-GB"/>
              </w:rPr>
              <w:t>Year</w:t>
            </w:r>
          </w:p>
        </w:tc>
      </w:tr>
      <w:tr w:rsidR="00232978" w:rsidRPr="00232978" w:rsidTr="003E5744">
        <w:tc>
          <w:tcPr>
            <w:tcW w:w="675" w:type="dxa"/>
            <w:vAlign w:val="center"/>
          </w:tcPr>
          <w:p w:rsidR="00232978" w:rsidRPr="00232978" w:rsidRDefault="00232978" w:rsidP="00232978">
            <w:pPr>
              <w:numPr>
                <w:ilvl w:val="0"/>
                <w:numId w:val="2"/>
              </w:numPr>
              <w:spacing w:after="0" w:line="240" w:lineRule="auto"/>
              <w:contextualSpacing/>
              <w:jc w:val="center"/>
              <w:rPr>
                <w:rFonts w:ascii="Arial" w:hAnsi="Arial" w:cs="Arial"/>
                <w:sz w:val="16"/>
                <w:szCs w:val="16"/>
                <w:lang w:val="en-GB"/>
              </w:rPr>
            </w:pPr>
          </w:p>
        </w:tc>
        <w:tc>
          <w:tcPr>
            <w:tcW w:w="1701" w:type="dxa"/>
            <w:gridSpan w:val="2"/>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sz w:val="16"/>
                <w:szCs w:val="16"/>
                <w:lang w:val="en-GB"/>
              </w:rPr>
              <w:t>Popović</w:t>
            </w:r>
            <w:proofErr w:type="spellEnd"/>
            <w:r w:rsidRPr="00232978">
              <w:rPr>
                <w:rFonts w:cs="Arial"/>
                <w:sz w:val="16"/>
                <w:szCs w:val="16"/>
                <w:lang w:val="en-GB"/>
              </w:rPr>
              <w:t>, D.</w:t>
            </w:r>
          </w:p>
        </w:tc>
        <w:tc>
          <w:tcPr>
            <w:tcW w:w="2435" w:type="dxa"/>
            <w:gridSpan w:val="3"/>
            <w:vAlign w:val="center"/>
          </w:tcPr>
          <w:p w:rsidR="00232978" w:rsidRPr="00232978" w:rsidRDefault="00232978" w:rsidP="00232978">
            <w:pPr>
              <w:spacing w:after="0" w:line="240" w:lineRule="auto"/>
              <w:jc w:val="center"/>
              <w:rPr>
                <w:rFonts w:cs="Arial"/>
                <w:sz w:val="16"/>
                <w:szCs w:val="16"/>
                <w:lang w:val="en-GB"/>
              </w:rPr>
            </w:pPr>
            <w:r w:rsidRPr="00232978">
              <w:rPr>
                <w:rFonts w:cs="Arial"/>
                <w:sz w:val="16"/>
                <w:szCs w:val="16"/>
                <w:lang w:val="en-GB"/>
              </w:rPr>
              <w:t xml:space="preserve">Nauka o </w:t>
            </w:r>
            <w:proofErr w:type="spellStart"/>
            <w:r w:rsidRPr="00232978">
              <w:rPr>
                <w:rFonts w:cs="Arial"/>
                <w:sz w:val="16"/>
                <w:szCs w:val="16"/>
                <w:lang w:val="en-GB"/>
              </w:rPr>
              <w:t>porezima</w:t>
            </w:r>
            <w:proofErr w:type="spellEnd"/>
            <w:r w:rsidRPr="00232978">
              <w:rPr>
                <w:rFonts w:cs="Arial"/>
                <w:sz w:val="16"/>
                <w:szCs w:val="16"/>
                <w:lang w:val="en-GB"/>
              </w:rPr>
              <w:t xml:space="preserve"> i </w:t>
            </w:r>
            <w:proofErr w:type="spellStart"/>
            <w:r w:rsidRPr="00232978">
              <w:rPr>
                <w:rFonts w:cs="Arial"/>
                <w:sz w:val="16"/>
                <w:szCs w:val="16"/>
                <w:lang w:val="en-GB"/>
              </w:rPr>
              <w:t>poresko</w:t>
            </w:r>
            <w:proofErr w:type="spellEnd"/>
            <w:r w:rsidRPr="00232978">
              <w:rPr>
                <w:rFonts w:cs="Arial"/>
                <w:sz w:val="16"/>
                <w:szCs w:val="16"/>
                <w:lang w:val="en-GB"/>
              </w:rPr>
              <w:t xml:space="preserve"> </w:t>
            </w:r>
            <w:proofErr w:type="spellStart"/>
            <w:r w:rsidRPr="00232978">
              <w:rPr>
                <w:rFonts w:cs="Arial"/>
                <w:sz w:val="16"/>
                <w:szCs w:val="16"/>
                <w:lang w:val="en-GB"/>
              </w:rPr>
              <w:t>pravo</w:t>
            </w:r>
            <w:proofErr w:type="spellEnd"/>
          </w:p>
        </w:tc>
        <w:tc>
          <w:tcPr>
            <w:tcW w:w="3661" w:type="dxa"/>
            <w:gridSpan w:val="4"/>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sz w:val="16"/>
                <w:szCs w:val="16"/>
                <w:lang w:val="en-GB"/>
              </w:rPr>
              <w:t>Savremena</w:t>
            </w:r>
            <w:proofErr w:type="spellEnd"/>
            <w:r w:rsidRPr="00232978">
              <w:rPr>
                <w:rFonts w:cs="Arial"/>
                <w:sz w:val="16"/>
                <w:szCs w:val="16"/>
                <w:lang w:val="en-GB"/>
              </w:rPr>
              <w:t xml:space="preserve"> </w:t>
            </w:r>
            <w:proofErr w:type="spellStart"/>
            <w:r w:rsidRPr="00232978">
              <w:rPr>
                <w:rFonts w:cs="Arial"/>
                <w:sz w:val="16"/>
                <w:szCs w:val="16"/>
                <w:lang w:val="en-GB"/>
              </w:rPr>
              <w:t>administracija</w:t>
            </w:r>
            <w:proofErr w:type="spellEnd"/>
            <w:r w:rsidRPr="00232978">
              <w:rPr>
                <w:rFonts w:cs="Arial"/>
                <w:sz w:val="16"/>
                <w:szCs w:val="16"/>
                <w:lang w:val="en-GB"/>
              </w:rPr>
              <w:t>, Beograd</w:t>
            </w:r>
          </w:p>
        </w:tc>
        <w:tc>
          <w:tcPr>
            <w:tcW w:w="1150" w:type="dxa"/>
            <w:vAlign w:val="center"/>
          </w:tcPr>
          <w:p w:rsidR="00232978" w:rsidRPr="00232978" w:rsidRDefault="00232978" w:rsidP="00232978">
            <w:pPr>
              <w:spacing w:after="0" w:line="240" w:lineRule="auto"/>
              <w:jc w:val="center"/>
              <w:rPr>
                <w:rFonts w:cs="Arial"/>
                <w:sz w:val="16"/>
                <w:szCs w:val="16"/>
                <w:lang w:val="en-GB"/>
              </w:rPr>
            </w:pPr>
            <w:r w:rsidRPr="00232978">
              <w:rPr>
                <w:rFonts w:cs="Arial"/>
                <w:sz w:val="16"/>
                <w:szCs w:val="16"/>
                <w:lang w:val="en-GB"/>
              </w:rPr>
              <w:t>1997</w:t>
            </w:r>
          </w:p>
        </w:tc>
      </w:tr>
      <w:tr w:rsidR="00232978" w:rsidRPr="00232978" w:rsidTr="003E5744">
        <w:tc>
          <w:tcPr>
            <w:tcW w:w="675" w:type="dxa"/>
            <w:vAlign w:val="center"/>
          </w:tcPr>
          <w:p w:rsidR="00232978" w:rsidRPr="00232978" w:rsidRDefault="00232978" w:rsidP="00232978">
            <w:pPr>
              <w:numPr>
                <w:ilvl w:val="0"/>
                <w:numId w:val="2"/>
              </w:numPr>
              <w:spacing w:after="0" w:line="240" w:lineRule="auto"/>
              <w:contextualSpacing/>
              <w:jc w:val="center"/>
              <w:rPr>
                <w:rFonts w:ascii="Arial" w:hAnsi="Arial" w:cs="Arial"/>
                <w:sz w:val="16"/>
                <w:szCs w:val="16"/>
                <w:lang w:val="en-GB"/>
              </w:rPr>
            </w:pPr>
          </w:p>
        </w:tc>
        <w:tc>
          <w:tcPr>
            <w:tcW w:w="1701" w:type="dxa"/>
            <w:gridSpan w:val="2"/>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sz w:val="16"/>
                <w:szCs w:val="16"/>
                <w:lang w:val="en-GB"/>
              </w:rPr>
              <w:t>Raičević</w:t>
            </w:r>
            <w:proofErr w:type="spellEnd"/>
            <w:r w:rsidRPr="00232978">
              <w:rPr>
                <w:rFonts w:cs="Arial"/>
                <w:sz w:val="16"/>
                <w:szCs w:val="16"/>
                <w:lang w:val="en-GB"/>
              </w:rPr>
              <w:t>, B.</w:t>
            </w:r>
          </w:p>
        </w:tc>
        <w:tc>
          <w:tcPr>
            <w:tcW w:w="2435" w:type="dxa"/>
            <w:gridSpan w:val="3"/>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sz w:val="16"/>
                <w:szCs w:val="16"/>
                <w:lang w:val="en-GB"/>
              </w:rPr>
              <w:t>Utvrđivanje</w:t>
            </w:r>
            <w:proofErr w:type="spellEnd"/>
            <w:r w:rsidRPr="00232978">
              <w:rPr>
                <w:rFonts w:cs="Arial"/>
                <w:sz w:val="16"/>
                <w:szCs w:val="16"/>
                <w:lang w:val="en-GB"/>
              </w:rPr>
              <w:t xml:space="preserve"> i </w:t>
            </w:r>
            <w:proofErr w:type="spellStart"/>
            <w:r w:rsidRPr="00232978">
              <w:rPr>
                <w:rFonts w:cs="Arial"/>
                <w:sz w:val="16"/>
                <w:szCs w:val="16"/>
                <w:lang w:val="en-GB"/>
              </w:rPr>
              <w:t>naplata</w:t>
            </w:r>
            <w:proofErr w:type="spellEnd"/>
            <w:r w:rsidRPr="00232978">
              <w:rPr>
                <w:rFonts w:cs="Arial"/>
                <w:sz w:val="16"/>
                <w:szCs w:val="16"/>
                <w:lang w:val="en-GB"/>
              </w:rPr>
              <w:t xml:space="preserve"> </w:t>
            </w:r>
            <w:proofErr w:type="spellStart"/>
            <w:r w:rsidRPr="00232978">
              <w:rPr>
                <w:rFonts w:cs="Arial"/>
                <w:sz w:val="16"/>
                <w:szCs w:val="16"/>
                <w:lang w:val="en-GB"/>
              </w:rPr>
              <w:t>javnih</w:t>
            </w:r>
            <w:proofErr w:type="spellEnd"/>
            <w:r w:rsidRPr="00232978">
              <w:rPr>
                <w:rFonts w:cs="Arial"/>
                <w:sz w:val="16"/>
                <w:szCs w:val="16"/>
                <w:lang w:val="en-GB"/>
              </w:rPr>
              <w:t xml:space="preserve"> </w:t>
            </w:r>
            <w:proofErr w:type="spellStart"/>
            <w:r w:rsidRPr="00232978">
              <w:rPr>
                <w:rFonts w:cs="Arial"/>
                <w:sz w:val="16"/>
                <w:szCs w:val="16"/>
                <w:lang w:val="en-GB"/>
              </w:rPr>
              <w:t>prihoda</w:t>
            </w:r>
            <w:proofErr w:type="spellEnd"/>
          </w:p>
        </w:tc>
        <w:tc>
          <w:tcPr>
            <w:tcW w:w="3661" w:type="dxa"/>
            <w:gridSpan w:val="4"/>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sz w:val="16"/>
                <w:szCs w:val="16"/>
                <w:lang w:val="en-GB"/>
              </w:rPr>
              <w:t>Viša</w:t>
            </w:r>
            <w:proofErr w:type="spellEnd"/>
            <w:r w:rsidRPr="00232978">
              <w:rPr>
                <w:rFonts w:cs="Arial"/>
                <w:sz w:val="16"/>
                <w:szCs w:val="16"/>
                <w:lang w:val="en-GB"/>
              </w:rPr>
              <w:t xml:space="preserve"> </w:t>
            </w:r>
            <w:proofErr w:type="spellStart"/>
            <w:r w:rsidRPr="00232978">
              <w:rPr>
                <w:rFonts w:cs="Arial"/>
                <w:sz w:val="16"/>
                <w:szCs w:val="16"/>
                <w:lang w:val="en-GB"/>
              </w:rPr>
              <w:t>poslovna</w:t>
            </w:r>
            <w:proofErr w:type="spellEnd"/>
            <w:r w:rsidRPr="00232978">
              <w:rPr>
                <w:rFonts w:cs="Arial"/>
                <w:sz w:val="16"/>
                <w:szCs w:val="16"/>
                <w:lang w:val="en-GB"/>
              </w:rPr>
              <w:t xml:space="preserve"> </w:t>
            </w:r>
            <w:proofErr w:type="spellStart"/>
            <w:r w:rsidRPr="00232978">
              <w:rPr>
                <w:rFonts w:cs="Arial"/>
                <w:sz w:val="16"/>
                <w:szCs w:val="16"/>
                <w:lang w:val="en-GB"/>
              </w:rPr>
              <w:t>škola</w:t>
            </w:r>
            <w:proofErr w:type="spellEnd"/>
            <w:r w:rsidRPr="00232978">
              <w:rPr>
                <w:rFonts w:cs="Arial"/>
                <w:sz w:val="16"/>
                <w:szCs w:val="16"/>
                <w:lang w:val="en-GB"/>
              </w:rPr>
              <w:t>, Beograd</w:t>
            </w:r>
          </w:p>
        </w:tc>
        <w:tc>
          <w:tcPr>
            <w:tcW w:w="1150" w:type="dxa"/>
            <w:vAlign w:val="center"/>
          </w:tcPr>
          <w:p w:rsidR="00232978" w:rsidRPr="00232978" w:rsidRDefault="00232978" w:rsidP="00232978">
            <w:pPr>
              <w:spacing w:after="0" w:line="240" w:lineRule="auto"/>
              <w:jc w:val="center"/>
              <w:rPr>
                <w:rFonts w:cs="Arial"/>
                <w:sz w:val="16"/>
                <w:szCs w:val="16"/>
                <w:lang w:val="en-GB"/>
              </w:rPr>
            </w:pPr>
            <w:r w:rsidRPr="00232978">
              <w:rPr>
                <w:rFonts w:cs="Arial"/>
                <w:sz w:val="16"/>
                <w:szCs w:val="16"/>
                <w:lang w:val="en-GB"/>
              </w:rPr>
              <w:t>1977</w:t>
            </w:r>
          </w:p>
        </w:tc>
      </w:tr>
      <w:tr w:rsidR="00232978" w:rsidRPr="00232978" w:rsidTr="003E5744">
        <w:tc>
          <w:tcPr>
            <w:tcW w:w="675" w:type="dxa"/>
            <w:vAlign w:val="center"/>
          </w:tcPr>
          <w:p w:rsidR="00232978" w:rsidRPr="00232978" w:rsidRDefault="00232978" w:rsidP="00232978">
            <w:pPr>
              <w:numPr>
                <w:ilvl w:val="0"/>
                <w:numId w:val="2"/>
              </w:numPr>
              <w:spacing w:after="0" w:line="240" w:lineRule="auto"/>
              <w:contextualSpacing/>
              <w:jc w:val="center"/>
              <w:rPr>
                <w:rFonts w:ascii="Arial" w:hAnsi="Arial" w:cs="Arial"/>
                <w:sz w:val="16"/>
                <w:szCs w:val="16"/>
                <w:lang w:val="en-GB"/>
              </w:rPr>
            </w:pPr>
          </w:p>
        </w:tc>
        <w:tc>
          <w:tcPr>
            <w:tcW w:w="1701" w:type="dxa"/>
            <w:gridSpan w:val="2"/>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sz w:val="16"/>
                <w:szCs w:val="16"/>
                <w:lang w:val="en-GB"/>
              </w:rPr>
              <w:t>Pušara</w:t>
            </w:r>
            <w:proofErr w:type="spellEnd"/>
            <w:r w:rsidRPr="00232978">
              <w:rPr>
                <w:rFonts w:cs="Arial"/>
                <w:sz w:val="16"/>
                <w:szCs w:val="16"/>
                <w:lang w:val="en-GB"/>
              </w:rPr>
              <w:t>, K.</w:t>
            </w:r>
          </w:p>
        </w:tc>
        <w:tc>
          <w:tcPr>
            <w:tcW w:w="2435" w:type="dxa"/>
            <w:gridSpan w:val="3"/>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sz w:val="16"/>
                <w:szCs w:val="16"/>
                <w:lang w:val="en-GB"/>
              </w:rPr>
              <w:t>Međunarodne</w:t>
            </w:r>
            <w:proofErr w:type="spellEnd"/>
            <w:r w:rsidRPr="00232978">
              <w:rPr>
                <w:rFonts w:cs="Arial"/>
                <w:sz w:val="16"/>
                <w:szCs w:val="16"/>
                <w:lang w:val="en-GB"/>
              </w:rPr>
              <w:t xml:space="preserve"> </w:t>
            </w:r>
            <w:proofErr w:type="spellStart"/>
            <w:r w:rsidRPr="00232978">
              <w:rPr>
                <w:rFonts w:cs="Arial"/>
                <w:sz w:val="16"/>
                <w:szCs w:val="16"/>
                <w:lang w:val="en-GB"/>
              </w:rPr>
              <w:t>finansije</w:t>
            </w:r>
            <w:proofErr w:type="spellEnd"/>
          </w:p>
        </w:tc>
        <w:tc>
          <w:tcPr>
            <w:tcW w:w="3661" w:type="dxa"/>
            <w:gridSpan w:val="4"/>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sz w:val="16"/>
                <w:szCs w:val="16"/>
                <w:lang w:val="en-GB"/>
              </w:rPr>
              <w:t>Velzal</w:t>
            </w:r>
            <w:proofErr w:type="spellEnd"/>
            <w:r w:rsidRPr="00232978">
              <w:rPr>
                <w:rFonts w:cs="Arial"/>
                <w:sz w:val="16"/>
                <w:szCs w:val="16"/>
                <w:lang w:val="en-GB"/>
              </w:rPr>
              <w:t xml:space="preserve"> press, Beograd</w:t>
            </w:r>
          </w:p>
        </w:tc>
        <w:tc>
          <w:tcPr>
            <w:tcW w:w="1150" w:type="dxa"/>
            <w:vAlign w:val="center"/>
          </w:tcPr>
          <w:p w:rsidR="00232978" w:rsidRPr="00232978" w:rsidRDefault="00232978" w:rsidP="00232978">
            <w:pPr>
              <w:spacing w:after="0" w:line="240" w:lineRule="auto"/>
              <w:jc w:val="center"/>
              <w:rPr>
                <w:rFonts w:cs="Arial"/>
                <w:sz w:val="16"/>
                <w:szCs w:val="16"/>
                <w:lang w:val="en-GB"/>
              </w:rPr>
            </w:pPr>
            <w:r w:rsidRPr="00232978">
              <w:rPr>
                <w:rFonts w:cs="Arial"/>
                <w:sz w:val="16"/>
                <w:szCs w:val="16"/>
                <w:lang w:val="en-GB"/>
              </w:rPr>
              <w:t>2000</w:t>
            </w:r>
          </w:p>
        </w:tc>
      </w:tr>
      <w:tr w:rsidR="00232978" w:rsidRPr="00232978" w:rsidTr="003E5744">
        <w:tc>
          <w:tcPr>
            <w:tcW w:w="675" w:type="dxa"/>
            <w:vAlign w:val="center"/>
          </w:tcPr>
          <w:p w:rsidR="00232978" w:rsidRPr="00232978" w:rsidRDefault="00232978" w:rsidP="00232978">
            <w:pPr>
              <w:numPr>
                <w:ilvl w:val="0"/>
                <w:numId w:val="2"/>
              </w:numPr>
              <w:spacing w:after="0" w:line="240" w:lineRule="auto"/>
              <w:contextualSpacing/>
              <w:jc w:val="center"/>
              <w:rPr>
                <w:rFonts w:ascii="Arial" w:hAnsi="Arial" w:cs="Arial"/>
                <w:sz w:val="16"/>
                <w:szCs w:val="16"/>
                <w:lang w:val="en-GB"/>
              </w:rPr>
            </w:pPr>
          </w:p>
        </w:tc>
        <w:tc>
          <w:tcPr>
            <w:tcW w:w="1701" w:type="dxa"/>
            <w:gridSpan w:val="2"/>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bCs/>
                <w:sz w:val="16"/>
                <w:szCs w:val="16"/>
                <w:lang w:val="sr-Cyrl-CS"/>
              </w:rPr>
              <w:t>Dougals</w:t>
            </w:r>
            <w:proofErr w:type="spellEnd"/>
            <w:r w:rsidRPr="00232978">
              <w:rPr>
                <w:rFonts w:cs="Arial"/>
                <w:bCs/>
                <w:sz w:val="16"/>
                <w:szCs w:val="16"/>
                <w:lang w:val="sr-Cyrl-CS"/>
              </w:rPr>
              <w:t xml:space="preserve"> R. </w:t>
            </w:r>
            <w:proofErr w:type="spellStart"/>
            <w:r w:rsidRPr="00232978">
              <w:rPr>
                <w:rFonts w:cs="Arial"/>
                <w:bCs/>
                <w:sz w:val="16"/>
                <w:szCs w:val="16"/>
                <w:lang w:val="sr-Cyrl-CS"/>
              </w:rPr>
              <w:t>Emery</w:t>
            </w:r>
            <w:proofErr w:type="spellEnd"/>
            <w:r w:rsidRPr="00232978">
              <w:rPr>
                <w:rFonts w:cs="Arial"/>
                <w:bCs/>
                <w:sz w:val="16"/>
                <w:szCs w:val="16"/>
                <w:lang w:val="sr-Cyrl-CS"/>
              </w:rPr>
              <w:t xml:space="preserve">, John D. </w:t>
            </w:r>
            <w:proofErr w:type="spellStart"/>
            <w:r w:rsidRPr="00232978">
              <w:rPr>
                <w:rFonts w:cs="Arial"/>
                <w:bCs/>
                <w:sz w:val="16"/>
                <w:szCs w:val="16"/>
                <w:lang w:val="sr-Cyrl-CS"/>
              </w:rPr>
              <w:t>Finnerty</w:t>
            </w:r>
            <w:proofErr w:type="spellEnd"/>
          </w:p>
        </w:tc>
        <w:tc>
          <w:tcPr>
            <w:tcW w:w="2435" w:type="dxa"/>
            <w:gridSpan w:val="3"/>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bCs/>
                <w:sz w:val="16"/>
                <w:szCs w:val="16"/>
                <w:lang w:val="sr-Cyrl-CS"/>
              </w:rPr>
              <w:t>Corporate</w:t>
            </w:r>
            <w:proofErr w:type="spellEnd"/>
            <w:r w:rsidRPr="00232978">
              <w:rPr>
                <w:rFonts w:cs="Arial"/>
                <w:bCs/>
                <w:sz w:val="16"/>
                <w:szCs w:val="16"/>
                <w:lang w:val="sr-Cyrl-CS"/>
              </w:rPr>
              <w:t xml:space="preserve"> </w:t>
            </w:r>
            <w:proofErr w:type="spellStart"/>
            <w:r w:rsidRPr="00232978">
              <w:rPr>
                <w:rFonts w:cs="Arial"/>
                <w:bCs/>
                <w:sz w:val="16"/>
                <w:szCs w:val="16"/>
                <w:lang w:val="sr-Cyrl-CS"/>
              </w:rPr>
              <w:t>financial</w:t>
            </w:r>
            <w:proofErr w:type="spellEnd"/>
            <w:r w:rsidRPr="00232978">
              <w:rPr>
                <w:rFonts w:cs="Arial"/>
                <w:bCs/>
                <w:sz w:val="16"/>
                <w:szCs w:val="16"/>
                <w:lang w:val="sr-Cyrl-CS"/>
              </w:rPr>
              <w:t xml:space="preserve"> </w:t>
            </w:r>
            <w:proofErr w:type="spellStart"/>
            <w:r w:rsidRPr="00232978">
              <w:rPr>
                <w:rFonts w:cs="Arial"/>
                <w:bCs/>
                <w:sz w:val="16"/>
                <w:szCs w:val="16"/>
                <w:lang w:val="sr-Cyrl-CS"/>
              </w:rPr>
              <w:t>managment</w:t>
            </w:r>
            <w:proofErr w:type="spellEnd"/>
          </w:p>
        </w:tc>
        <w:tc>
          <w:tcPr>
            <w:tcW w:w="3661" w:type="dxa"/>
            <w:gridSpan w:val="4"/>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bCs/>
                <w:sz w:val="16"/>
                <w:szCs w:val="16"/>
                <w:lang w:val="sr-Cyrl-CS"/>
              </w:rPr>
              <w:t>Prentice</w:t>
            </w:r>
            <w:proofErr w:type="spellEnd"/>
            <w:r w:rsidRPr="00232978">
              <w:rPr>
                <w:rFonts w:cs="Arial"/>
                <w:bCs/>
                <w:sz w:val="16"/>
                <w:szCs w:val="16"/>
                <w:lang w:val="sr-Cyrl-CS"/>
              </w:rPr>
              <w:t xml:space="preserve"> </w:t>
            </w:r>
            <w:proofErr w:type="spellStart"/>
            <w:r w:rsidRPr="00232978">
              <w:rPr>
                <w:rFonts w:cs="Arial"/>
                <w:bCs/>
                <w:sz w:val="16"/>
                <w:szCs w:val="16"/>
                <w:lang w:val="sr-Cyrl-CS"/>
              </w:rPr>
              <w:t>hall</w:t>
            </w:r>
            <w:proofErr w:type="spellEnd"/>
            <w:r w:rsidRPr="00232978">
              <w:rPr>
                <w:rFonts w:cs="Arial"/>
                <w:bCs/>
                <w:sz w:val="16"/>
                <w:szCs w:val="16"/>
                <w:lang w:val="sr-Cyrl-CS"/>
              </w:rPr>
              <w:t xml:space="preserve">, </w:t>
            </w:r>
            <w:proofErr w:type="spellStart"/>
            <w:r w:rsidRPr="00232978">
              <w:rPr>
                <w:rFonts w:cs="Arial"/>
                <w:bCs/>
                <w:sz w:val="16"/>
                <w:szCs w:val="16"/>
                <w:lang w:val="sr-Cyrl-CS"/>
              </w:rPr>
              <w:t>UperSadde</w:t>
            </w:r>
            <w:proofErr w:type="spellEnd"/>
            <w:r w:rsidRPr="00232978">
              <w:rPr>
                <w:rFonts w:cs="Arial"/>
                <w:bCs/>
                <w:sz w:val="16"/>
                <w:szCs w:val="16"/>
                <w:lang w:val="sr-Cyrl-CS"/>
              </w:rPr>
              <w:t xml:space="preserve"> </w:t>
            </w:r>
            <w:proofErr w:type="spellStart"/>
            <w:r w:rsidRPr="00232978">
              <w:rPr>
                <w:rFonts w:cs="Arial"/>
                <w:bCs/>
                <w:sz w:val="16"/>
                <w:szCs w:val="16"/>
                <w:lang w:val="sr-Cyrl-CS"/>
              </w:rPr>
              <w:t>River</w:t>
            </w:r>
            <w:proofErr w:type="spellEnd"/>
            <w:r w:rsidRPr="00232978">
              <w:rPr>
                <w:rFonts w:cs="Arial"/>
                <w:bCs/>
                <w:sz w:val="16"/>
                <w:szCs w:val="16"/>
                <w:lang w:val="sr-Cyrl-CS"/>
              </w:rPr>
              <w:t xml:space="preserve">, </w:t>
            </w:r>
          </w:p>
        </w:tc>
        <w:tc>
          <w:tcPr>
            <w:tcW w:w="1150" w:type="dxa"/>
            <w:vAlign w:val="center"/>
          </w:tcPr>
          <w:p w:rsidR="00232978" w:rsidRPr="00232978" w:rsidRDefault="00232978" w:rsidP="00232978">
            <w:pPr>
              <w:spacing w:after="0" w:line="240" w:lineRule="auto"/>
              <w:jc w:val="center"/>
              <w:rPr>
                <w:rFonts w:cs="Arial"/>
                <w:sz w:val="16"/>
                <w:szCs w:val="16"/>
                <w:lang w:val="en-GB"/>
              </w:rPr>
            </w:pPr>
            <w:r w:rsidRPr="00232978">
              <w:rPr>
                <w:rFonts w:cs="Arial"/>
                <w:bCs/>
                <w:sz w:val="16"/>
                <w:szCs w:val="16"/>
                <w:lang w:val="sr-Cyrl-CS"/>
              </w:rPr>
              <w:t>1998</w:t>
            </w:r>
          </w:p>
        </w:tc>
      </w:tr>
      <w:tr w:rsidR="00232978" w:rsidRPr="00232978" w:rsidTr="003E5744">
        <w:tc>
          <w:tcPr>
            <w:tcW w:w="675" w:type="dxa"/>
            <w:vAlign w:val="center"/>
          </w:tcPr>
          <w:p w:rsidR="00232978" w:rsidRPr="00232978" w:rsidRDefault="00232978" w:rsidP="00232978">
            <w:pPr>
              <w:numPr>
                <w:ilvl w:val="0"/>
                <w:numId w:val="2"/>
              </w:numPr>
              <w:spacing w:after="0" w:line="240" w:lineRule="auto"/>
              <w:contextualSpacing/>
              <w:jc w:val="center"/>
              <w:rPr>
                <w:rFonts w:ascii="Arial" w:hAnsi="Arial" w:cs="Arial"/>
                <w:sz w:val="16"/>
                <w:szCs w:val="16"/>
                <w:lang w:val="en-GB"/>
              </w:rPr>
            </w:pPr>
          </w:p>
        </w:tc>
        <w:tc>
          <w:tcPr>
            <w:tcW w:w="1701" w:type="dxa"/>
            <w:gridSpan w:val="2"/>
            <w:vAlign w:val="center"/>
          </w:tcPr>
          <w:p w:rsidR="00232978" w:rsidRPr="00232978" w:rsidRDefault="00232978" w:rsidP="00232978">
            <w:pPr>
              <w:spacing w:after="0" w:line="240" w:lineRule="auto"/>
              <w:jc w:val="center"/>
              <w:rPr>
                <w:rFonts w:cs="Arial"/>
                <w:sz w:val="16"/>
                <w:szCs w:val="16"/>
                <w:lang w:val="de-DE"/>
              </w:rPr>
            </w:pPr>
            <w:proofErr w:type="spellStart"/>
            <w:r w:rsidRPr="00232978">
              <w:rPr>
                <w:rFonts w:cs="Arial"/>
                <w:bCs/>
                <w:sz w:val="16"/>
                <w:szCs w:val="16"/>
                <w:lang w:val="sr-Cyrl-CS"/>
              </w:rPr>
              <w:t>Schneeberger</w:t>
            </w:r>
            <w:proofErr w:type="spellEnd"/>
            <w:r w:rsidRPr="00232978">
              <w:rPr>
                <w:rFonts w:cs="Arial"/>
                <w:bCs/>
                <w:sz w:val="16"/>
                <w:szCs w:val="16"/>
                <w:lang w:val="sr-Cyrl-CS"/>
              </w:rPr>
              <w:t xml:space="preserve">, K, </w:t>
            </w:r>
            <w:proofErr w:type="spellStart"/>
            <w:r w:rsidRPr="00232978">
              <w:rPr>
                <w:rFonts w:cs="Arial"/>
                <w:bCs/>
                <w:sz w:val="16"/>
                <w:szCs w:val="16"/>
                <w:lang w:val="sr-Cyrl-CS"/>
              </w:rPr>
              <w:t>Osborn</w:t>
            </w:r>
            <w:proofErr w:type="spellEnd"/>
            <w:r w:rsidRPr="00232978">
              <w:rPr>
                <w:rFonts w:cs="Arial"/>
                <w:bCs/>
                <w:sz w:val="16"/>
                <w:szCs w:val="16"/>
                <w:lang w:val="sr-Cyrl-CS"/>
              </w:rPr>
              <w:t>, D,</w:t>
            </w:r>
            <w:r w:rsidRPr="00232978">
              <w:rPr>
                <w:rFonts w:cs="Arial"/>
                <w:bCs/>
                <w:sz w:val="16"/>
                <w:szCs w:val="16"/>
                <w:lang w:val="de-DE"/>
              </w:rPr>
              <w:t xml:space="preserve"> Ljutić, B.</w:t>
            </w:r>
          </w:p>
        </w:tc>
        <w:tc>
          <w:tcPr>
            <w:tcW w:w="2435" w:type="dxa"/>
            <w:gridSpan w:val="3"/>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sz w:val="16"/>
                <w:szCs w:val="16"/>
                <w:lang w:val="en-GB"/>
              </w:rPr>
              <w:t>Finansijsko</w:t>
            </w:r>
            <w:proofErr w:type="spellEnd"/>
            <w:r w:rsidRPr="00232978">
              <w:rPr>
                <w:rFonts w:cs="Arial"/>
                <w:sz w:val="16"/>
                <w:szCs w:val="16"/>
                <w:lang w:val="en-GB"/>
              </w:rPr>
              <w:t xml:space="preserve"> </w:t>
            </w:r>
            <w:proofErr w:type="spellStart"/>
            <w:r w:rsidRPr="00232978">
              <w:rPr>
                <w:rFonts w:cs="Arial"/>
                <w:sz w:val="16"/>
                <w:szCs w:val="16"/>
                <w:lang w:val="en-GB"/>
              </w:rPr>
              <w:t>planiranje</w:t>
            </w:r>
            <w:proofErr w:type="spellEnd"/>
            <w:r w:rsidRPr="00232978">
              <w:rPr>
                <w:rFonts w:cs="Arial"/>
                <w:sz w:val="16"/>
                <w:szCs w:val="16"/>
                <w:lang w:val="en-GB"/>
              </w:rPr>
              <w:t xml:space="preserve"> u </w:t>
            </w:r>
            <w:proofErr w:type="spellStart"/>
            <w:r w:rsidRPr="00232978">
              <w:rPr>
                <w:rFonts w:cs="Arial"/>
                <w:sz w:val="16"/>
                <w:szCs w:val="16"/>
                <w:lang w:val="en-GB"/>
              </w:rPr>
              <w:t>agrobiznisu</w:t>
            </w:r>
            <w:proofErr w:type="spellEnd"/>
          </w:p>
        </w:tc>
        <w:tc>
          <w:tcPr>
            <w:tcW w:w="3661" w:type="dxa"/>
            <w:gridSpan w:val="4"/>
            <w:vAlign w:val="center"/>
          </w:tcPr>
          <w:p w:rsidR="00232978" w:rsidRPr="00232978" w:rsidRDefault="00232978" w:rsidP="00232978">
            <w:pPr>
              <w:spacing w:after="0" w:line="240" w:lineRule="auto"/>
              <w:jc w:val="center"/>
              <w:rPr>
                <w:rFonts w:cs="Arial"/>
                <w:sz w:val="16"/>
                <w:szCs w:val="16"/>
                <w:lang w:val="en-GB"/>
              </w:rPr>
            </w:pPr>
            <w:proofErr w:type="spellStart"/>
            <w:r w:rsidRPr="00232978">
              <w:rPr>
                <w:rFonts w:cs="Arial"/>
                <w:sz w:val="16"/>
                <w:szCs w:val="16"/>
                <w:lang w:val="en-GB"/>
              </w:rPr>
              <w:t>Pandagraf</w:t>
            </w:r>
            <w:proofErr w:type="spellEnd"/>
            <w:r w:rsidRPr="00232978">
              <w:rPr>
                <w:rFonts w:cs="Arial"/>
                <w:sz w:val="16"/>
                <w:szCs w:val="16"/>
                <w:lang w:val="en-GB"/>
              </w:rPr>
              <w:t>, Beograd</w:t>
            </w:r>
          </w:p>
        </w:tc>
        <w:tc>
          <w:tcPr>
            <w:tcW w:w="1150" w:type="dxa"/>
            <w:vAlign w:val="center"/>
          </w:tcPr>
          <w:p w:rsidR="00232978" w:rsidRPr="00232978" w:rsidRDefault="00232978" w:rsidP="00232978">
            <w:pPr>
              <w:spacing w:after="0" w:line="240" w:lineRule="auto"/>
              <w:jc w:val="center"/>
              <w:rPr>
                <w:rFonts w:cs="Arial"/>
                <w:sz w:val="16"/>
                <w:szCs w:val="16"/>
                <w:lang w:val="en-GB"/>
              </w:rPr>
            </w:pPr>
            <w:r w:rsidRPr="00232978">
              <w:rPr>
                <w:rFonts w:cs="Arial"/>
                <w:sz w:val="16"/>
                <w:szCs w:val="16"/>
                <w:lang w:val="en-GB"/>
              </w:rPr>
              <w:t>1995</w:t>
            </w:r>
          </w:p>
        </w:tc>
      </w:tr>
    </w:tbl>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232978"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232978"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232978" w:rsidP="003E5744">
          <w:pPr>
            <w:spacing w:after="0" w:line="240" w:lineRule="auto"/>
            <w:jc w:val="center"/>
            <w:rPr>
              <w:rFonts w:ascii="Arial" w:hAnsi="Arial" w:cs="Arial"/>
              <w:sz w:val="16"/>
              <w:szCs w:val="16"/>
            </w:rPr>
          </w:pPr>
        </w:p>
        <w:p w:rsidR="007A6AC5" w:rsidRPr="00617B42" w:rsidRDefault="00232978"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232978"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232978"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232978"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232978" w:rsidP="003E5744">
          <w:pPr>
            <w:spacing w:after="0" w:line="240" w:lineRule="auto"/>
            <w:jc w:val="center"/>
          </w:pPr>
        </w:p>
        <w:p w:rsidR="007A6AC5" w:rsidRPr="00617B42" w:rsidRDefault="00232978"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232978"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232978"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232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16B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E1929"/>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232978"/>
    <w:rsid w:val="00031247"/>
    <w:rsid w:val="00232978"/>
    <w:rsid w:val="00474BCC"/>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7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23297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9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2978"/>
  </w:style>
  <w:style w:type="table" w:customStyle="1" w:styleId="TableGrid2">
    <w:name w:val="Table Grid2"/>
    <w:basedOn w:val="TableNormal"/>
    <w:next w:val="TableGrid"/>
    <w:uiPriority w:val="59"/>
    <w:rsid w:val="0023297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3297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78"/>
    <w:rPr>
      <w:rFonts w:ascii="Tahoma" w:hAnsi="Tahoma" w:cs="Tahoma"/>
      <w:sz w:val="16"/>
      <w:szCs w:val="16"/>
    </w:rPr>
  </w:style>
  <w:style w:type="table" w:customStyle="1" w:styleId="TableGrid1">
    <w:name w:val="Table Grid1"/>
    <w:basedOn w:val="TableNormal"/>
    <w:next w:val="TableGrid"/>
    <w:uiPriority w:val="59"/>
    <w:rsid w:val="0023297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2015-01-21T16:21:00Z</dcterms:created>
  <dcterms:modified xsi:type="dcterms:W3CDTF">2015-01-21T16:22:00Z</dcterms:modified>
</cp:coreProperties>
</file>