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709"/>
        <w:gridCol w:w="592"/>
        <w:gridCol w:w="1251"/>
        <w:gridCol w:w="1276"/>
        <w:gridCol w:w="567"/>
        <w:gridCol w:w="567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814ED8" w:rsidRDefault="00814ED8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Diseases and pests of fruits and </w:t>
            </w:r>
            <w:r w:rsidR="00332FFE">
              <w:rPr>
                <w:rFonts w:ascii="Arial" w:hAnsi="Arial" w:cs="Arial"/>
                <w:i/>
                <w:sz w:val="18"/>
                <w:szCs w:val="18"/>
              </w:rPr>
              <w:t>grape</w:t>
            </w:r>
            <w:r>
              <w:rPr>
                <w:rFonts w:ascii="Arial" w:hAnsi="Arial" w:cs="Arial"/>
                <w:i/>
                <w:sz w:val="18"/>
                <w:szCs w:val="18"/>
              </w:rPr>
              <w:t>vine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6002CE">
              <w:rPr>
                <w:rFonts w:ascii="Arial" w:hAnsi="Arial" w:cs="Arial"/>
                <w:sz w:val="16"/>
                <w:szCs w:val="16"/>
              </w:rPr>
              <w:t xml:space="preserve"> 3OVV5O</w:t>
            </w:r>
            <w:r w:rsidR="0072772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8F12A6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4ED8" w:rsidRPr="008F12A6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530" w:type="dxa"/>
            <w:gridSpan w:val="9"/>
            <w:vMerge/>
          </w:tcPr>
          <w:p w:rsidR="009E2BF4" w:rsidRPr="008F12A6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8F12A6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8F12A6" w:rsidRDefault="00814ED8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 xml:space="preserve">Jelica S.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 xml:space="preserve">                     Mila S.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</w:p>
          <w:p w:rsidR="00814ED8" w:rsidRPr="008F12A6" w:rsidRDefault="00814ED8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 xml:space="preserve">Radmila S.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 xml:space="preserve">              Aleksandra M.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8F12A6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8F12A6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8F12A6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8F12A6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814ED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F12A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Lectures:</w:t>
            </w:r>
            <w:r w:rsidR="00814ED8" w:rsidRPr="008F12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ED8" w:rsidRPr="008F12A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</w:t>
            </w:r>
            <w:r w:rsidR="00814ED8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x15=60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F12A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814ED8" w:rsidRPr="008F12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ED8" w:rsidRPr="008F12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14ED8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x15=30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F12A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F12A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8F12A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8F12A6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8F12A6" w:rsidRDefault="006749FF" w:rsidP="006749F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 xml:space="preserve">Passed colloquium; certified practical classes attendance 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8F12A6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480082" w:rsidRPr="008F12A6" w:rsidRDefault="00946B75" w:rsidP="005A3D8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Acquiring basic knowledge on diseases and pests, as well as their control in fruit and </w:t>
            </w:r>
            <w:r w:rsidR="00332FF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grapevine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production.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8F12A6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8F12A6" w:rsidRDefault="00946B75" w:rsidP="00DD5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The acquired knowledge present</w:t>
            </w:r>
            <w:r w:rsidR="00DD507E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the basis for disease dia</w:t>
            </w:r>
            <w:r w:rsidR="00DD507E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gnosis/detection of pest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presence, application and management of plant protection measures in</w:t>
            </w:r>
            <w:r w:rsidR="00DD507E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fruit and </w:t>
            </w:r>
            <w:r w:rsidR="00332FF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grapevine</w:t>
            </w:r>
            <w:r w:rsidR="00DD507E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production with an aim to reduce losses and use of chemical control products.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8F12A6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480082" w:rsidRPr="008F12A6" w:rsidRDefault="00DD507E" w:rsidP="003D6449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8F12A6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Lectures</w:t>
            </w:r>
            <w:r w:rsidR="00480082" w:rsidRPr="008F12A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:</w:t>
            </w:r>
            <w:r w:rsidR="005A3D8F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General </w:t>
            </w:r>
            <w:r w:rsidR="003D6449"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section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:</w:t>
            </w:r>
            <w:r w:rsidR="00480082" w:rsidRPr="008F12A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Significance  of plant diseases and pests in fruit and </w:t>
            </w:r>
            <w:r w:rsidR="00332FFE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grapevine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 production. Disease causal agents (basic characteristics of phytopathogenic fungi, </w:t>
            </w:r>
            <w:r w:rsidR="003D6449"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bacteria, viruses and phytoplasmas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)</w:t>
            </w:r>
            <w:r w:rsidR="00480082" w:rsidRPr="008F12A6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.</w:t>
            </w:r>
          </w:p>
          <w:p w:rsidR="00480082" w:rsidRPr="008F12A6" w:rsidRDefault="003D6449" w:rsidP="003D644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Specific section: economically </w:t>
            </w:r>
            <w:r w:rsidR="005A3D8F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the 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most important diseases and pests of pome, stone, small fruits, nuts and </w:t>
            </w:r>
            <w:r w:rsidR="00332FFE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grapevine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 </w:t>
            </w:r>
            <w:r w:rsidR="00480082" w:rsidRPr="008F12A6">
              <w:rPr>
                <w:rFonts w:ascii="Arial" w:hAnsi="Arial" w:cs="Arial"/>
                <w:iCs/>
                <w:sz w:val="16"/>
                <w:szCs w:val="16"/>
                <w:lang w:val="ru-RU"/>
              </w:rPr>
              <w:t>(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economic significance, distribution, symptoms, morphological characteristics and biology, epidemiology and control measures</w:t>
            </w:r>
            <w:r w:rsidR="00480082" w:rsidRPr="008F12A6">
              <w:rPr>
                <w:rFonts w:ascii="Arial" w:hAnsi="Arial" w:cs="Arial"/>
                <w:iCs/>
                <w:sz w:val="16"/>
                <w:szCs w:val="16"/>
                <w:lang w:val="ru-RU"/>
              </w:rPr>
              <w:t>).</w:t>
            </w:r>
          </w:p>
          <w:p w:rsidR="005E42D1" w:rsidRPr="008F12A6" w:rsidRDefault="003D6449" w:rsidP="003D6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Practical classes</w:t>
            </w:r>
            <w:r w:rsidR="00480082" w:rsidRPr="008F12A6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:</w:t>
            </w:r>
            <w:r w:rsidRPr="008F12A6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 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economically </w:t>
            </w:r>
            <w:r w:rsidR="005A3D8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the 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most significant diseases and pests of pome, stone, small fruits, nuts and </w:t>
            </w:r>
            <w:r w:rsidR="00332FF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grapevine</w:t>
            </w:r>
            <w:r w:rsidR="00480082" w:rsidRPr="008F12A6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(</w:t>
            </w:r>
            <w:r w:rsidRPr="008F12A6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symptoms, morphological characteristics and biology, phytopathogenic fungi – isolation and cultural characteristics, microscopic inspection of vegetative and reproductiove structures; phytopathogenic bacteria – isolation and cultural characteristics; viruses: isolation/inoculation</w:t>
            </w:r>
            <w:r w:rsidR="00480082" w:rsidRPr="008F12A6">
              <w:rPr>
                <w:rFonts w:ascii="Arial" w:hAnsi="Arial" w:cs="Arial"/>
                <w:iCs/>
                <w:sz w:val="16"/>
                <w:szCs w:val="16"/>
                <w:lang w:val="ru-RU"/>
              </w:rPr>
              <w:t>).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8F12A6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8F12A6" w:rsidRDefault="005E42D1" w:rsidP="00946B75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 xml:space="preserve">Lectures, Practical classes, Consultations, </w:t>
            </w:r>
            <w:r w:rsidR="00946B75" w:rsidRPr="008F12A6">
              <w:rPr>
                <w:rFonts w:ascii="Arial" w:hAnsi="Arial" w:cs="Arial"/>
                <w:sz w:val="16"/>
                <w:szCs w:val="16"/>
              </w:rPr>
              <w:t>R</w:t>
            </w:r>
            <w:r w:rsidRPr="008F12A6">
              <w:rPr>
                <w:rFonts w:ascii="Arial" w:hAnsi="Arial" w:cs="Arial"/>
                <w:sz w:val="16"/>
                <w:szCs w:val="16"/>
              </w:rPr>
              <w:t>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8F12A6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8F12A6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8F12A6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8F12A6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8F12A6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8F12A6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8F12A6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8F12A6" w:rsidRDefault="00946B75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Activity during lectures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8F12A6" w:rsidRDefault="005E42D1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Up to 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8F12A6" w:rsidRDefault="00946B75" w:rsidP="005E42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12A6">
              <w:rPr>
                <w:rFonts w:ascii="Arial" w:hAnsi="Arial" w:cs="Arial"/>
                <w:i/>
                <w:sz w:val="16"/>
                <w:szCs w:val="16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8F12A6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46B75" w:rsidTr="00783D4F">
        <w:tc>
          <w:tcPr>
            <w:tcW w:w="2376" w:type="dxa"/>
            <w:gridSpan w:val="3"/>
            <w:shd w:val="clear" w:color="auto" w:fill="auto"/>
            <w:vAlign w:val="center"/>
          </w:tcPr>
          <w:p w:rsidR="00946B75" w:rsidRPr="008F12A6" w:rsidRDefault="00946B75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Test regarding material from lectures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6B75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Up to 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946B75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B75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946B75" w:rsidRPr="008F12A6" w:rsidRDefault="00946B75" w:rsidP="00946B75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Practical classes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6B75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Up to 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946B75" w:rsidRPr="008F12A6" w:rsidRDefault="00946B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B75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946B75" w:rsidRPr="008F12A6" w:rsidRDefault="00946B75" w:rsidP="00946B75">
            <w:pPr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Test regarding material from practical classes (colloquium)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Up to 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B75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Delibašić G., Babović M.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Opšta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fitopatologija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University of Belgrade, Faculty of Agriculture</w:t>
            </w:r>
          </w:p>
        </w:tc>
        <w:tc>
          <w:tcPr>
            <w:tcW w:w="1150" w:type="dxa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Ivanović, M., Ivanović D.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  <w:lang w:val="sr-Latn-CS"/>
              </w:rPr>
              <w:t>Bolesti voćaka i vinove loze i njihovo suzbijanje</w:t>
            </w:r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University of Belgrade, Faculty of Agriculture</w:t>
            </w:r>
          </w:p>
        </w:tc>
        <w:tc>
          <w:tcPr>
            <w:tcW w:w="1150" w:type="dxa"/>
            <w:vAlign w:val="center"/>
          </w:tcPr>
          <w:p w:rsidR="00946B75" w:rsidRPr="008F12A6" w:rsidRDefault="00946B75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755599" w:rsidP="00946B7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Almaši R., Injac M., Almaši Š.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8F12A6" w:rsidP="00946B7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Štetni i korisni organizmi jabučastih voćaka</w:t>
            </w:r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8F12A6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Aleks</w:t>
            </w:r>
            <w:r w:rsidR="00755599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print</w:t>
            </w:r>
            <w:r w:rsidR="00755599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, 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Novi</w:t>
            </w:r>
            <w:r w:rsidR="00755599"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Sad</w:t>
            </w:r>
          </w:p>
        </w:tc>
        <w:tc>
          <w:tcPr>
            <w:tcW w:w="1150" w:type="dxa"/>
            <w:vAlign w:val="center"/>
          </w:tcPr>
          <w:p w:rsidR="00946B75" w:rsidRPr="008F12A6" w:rsidRDefault="00755599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8F12A6" w:rsidP="008F12A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sz w:val="16"/>
                <w:szCs w:val="16"/>
                <w:lang w:val="sr-Latn-CS"/>
              </w:rPr>
              <w:t>Tanasijević N.</w:t>
            </w:r>
            <w:r w:rsidRPr="008F12A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F12A6">
              <w:rPr>
                <w:rFonts w:ascii="Arial" w:hAnsi="Arial" w:cs="Arial"/>
                <w:sz w:val="16"/>
                <w:szCs w:val="16"/>
                <w:lang w:val="sr-Latn-CS"/>
              </w:rPr>
              <w:t>Simova-Tošić, D.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8F12A6" w:rsidP="00946B7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sz w:val="16"/>
                <w:szCs w:val="16"/>
                <w:lang w:val="sr-Latn-CS"/>
              </w:rPr>
              <w:t>Posebna entomologija</w:t>
            </w:r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8F12A6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Naučna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2A6"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  <w:r w:rsidRPr="008F12A6">
              <w:rPr>
                <w:rFonts w:ascii="Arial" w:hAnsi="Arial" w:cs="Arial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946B75" w:rsidRPr="008F12A6" w:rsidRDefault="00755599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946B75" w:rsidTr="00D02E1F">
        <w:tc>
          <w:tcPr>
            <w:tcW w:w="675" w:type="dxa"/>
            <w:vAlign w:val="center"/>
          </w:tcPr>
          <w:p w:rsidR="00946B75" w:rsidRPr="008F12A6" w:rsidRDefault="00946B75" w:rsidP="00946B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6B75" w:rsidRPr="008F12A6" w:rsidRDefault="008F12A6" w:rsidP="00946B7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Group of authors</w:t>
            </w:r>
          </w:p>
        </w:tc>
        <w:tc>
          <w:tcPr>
            <w:tcW w:w="2435" w:type="dxa"/>
            <w:gridSpan w:val="3"/>
            <w:vAlign w:val="center"/>
          </w:tcPr>
          <w:p w:rsidR="00946B75" w:rsidRPr="008F12A6" w:rsidRDefault="008F12A6" w:rsidP="008F12A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12A6">
              <w:rPr>
                <w:rFonts w:ascii="Arial" w:hAnsi="Arial" w:cs="Arial"/>
                <w:sz w:val="16"/>
                <w:szCs w:val="16"/>
                <w:lang w:val="sr-Latn-CS"/>
              </w:rPr>
              <w:t>Štetočine u biljnoj proizvodnji prvi i drugi deo</w:t>
            </w:r>
          </w:p>
        </w:tc>
        <w:tc>
          <w:tcPr>
            <w:tcW w:w="3661" w:type="dxa"/>
            <w:gridSpan w:val="4"/>
            <w:vAlign w:val="center"/>
          </w:tcPr>
          <w:p w:rsidR="00946B75" w:rsidRPr="008F12A6" w:rsidRDefault="00755599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1150" w:type="dxa"/>
            <w:vAlign w:val="center"/>
          </w:tcPr>
          <w:p w:rsidR="00946B75" w:rsidRPr="008F12A6" w:rsidRDefault="00755599" w:rsidP="00946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2A6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814ED8" w:rsidP="00332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STUDIES OF </w:t>
            </w:r>
            <w:r w:rsidR="00332FFE">
              <w:rPr>
                <w:rFonts w:ascii="Arial" w:hAnsi="Arial" w:cs="Arial"/>
                <w:sz w:val="18"/>
                <w:szCs w:val="18"/>
              </w:rPr>
              <w:t>FRUIT AND GRAPEVINE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255EDE"/>
    <w:rsid w:val="0008374A"/>
    <w:rsid w:val="000B39AD"/>
    <w:rsid w:val="001243F5"/>
    <w:rsid w:val="001312B9"/>
    <w:rsid w:val="001F34D7"/>
    <w:rsid w:val="002319BC"/>
    <w:rsid w:val="00255EDE"/>
    <w:rsid w:val="002611DF"/>
    <w:rsid w:val="00322F84"/>
    <w:rsid w:val="00332FFE"/>
    <w:rsid w:val="003D6449"/>
    <w:rsid w:val="004666C8"/>
    <w:rsid w:val="00480082"/>
    <w:rsid w:val="004C1CC6"/>
    <w:rsid w:val="004E277D"/>
    <w:rsid w:val="00535E50"/>
    <w:rsid w:val="005A3D8F"/>
    <w:rsid w:val="005E42D1"/>
    <w:rsid w:val="006002CE"/>
    <w:rsid w:val="006749FF"/>
    <w:rsid w:val="00692429"/>
    <w:rsid w:val="0072772D"/>
    <w:rsid w:val="00755599"/>
    <w:rsid w:val="00814ED8"/>
    <w:rsid w:val="008F12A6"/>
    <w:rsid w:val="0090517B"/>
    <w:rsid w:val="00927F2D"/>
    <w:rsid w:val="00946B75"/>
    <w:rsid w:val="009B28FB"/>
    <w:rsid w:val="009E2BF4"/>
    <w:rsid w:val="00AE67EE"/>
    <w:rsid w:val="00C21CE9"/>
    <w:rsid w:val="00CC0E96"/>
    <w:rsid w:val="00CC7AA9"/>
    <w:rsid w:val="00CF16CA"/>
    <w:rsid w:val="00D02E1F"/>
    <w:rsid w:val="00D554D7"/>
    <w:rsid w:val="00D57E7D"/>
    <w:rsid w:val="00DD507E"/>
    <w:rsid w:val="00DF0ABC"/>
    <w:rsid w:val="00E754DE"/>
    <w:rsid w:val="00EA7848"/>
    <w:rsid w:val="00EF032B"/>
    <w:rsid w:val="00F87FB0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mila.grahovac</cp:lastModifiedBy>
  <cp:revision>13</cp:revision>
  <dcterms:created xsi:type="dcterms:W3CDTF">2014-12-17T11:50:00Z</dcterms:created>
  <dcterms:modified xsi:type="dcterms:W3CDTF">2014-12-25T12:06:00Z</dcterms:modified>
</cp:coreProperties>
</file>