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F30359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F30359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35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F3035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F3035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F3035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F30359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F3035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F30359" w:rsidTr="00F03492">
        <w:trPr>
          <w:trHeight w:val="321"/>
        </w:trPr>
        <w:tc>
          <w:tcPr>
            <w:tcW w:w="706" w:type="pct"/>
            <w:vMerge/>
          </w:tcPr>
          <w:p w:rsidR="00F03492" w:rsidRPr="00F30359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30359" w:rsidRPr="00F30359" w:rsidRDefault="00F30359" w:rsidP="00F303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359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F30359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F30359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F30359" w:rsidRDefault="00F03492" w:rsidP="003717C5">
            <w:pPr>
              <w:jc w:val="center"/>
              <w:rPr>
                <w:rFonts w:ascii="Arial" w:hAnsi="Arial" w:cs="Arial"/>
              </w:rPr>
            </w:pPr>
          </w:p>
          <w:p w:rsidR="00F03492" w:rsidRPr="00F30359" w:rsidRDefault="00F30359" w:rsidP="00D77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359">
              <w:rPr>
                <w:rFonts w:ascii="Arial" w:hAnsi="Arial" w:cs="Arial"/>
                <w:sz w:val="18"/>
                <w:szCs w:val="18"/>
              </w:rPr>
              <w:t xml:space="preserve">MASTER ACADEMIC STUDIES    (Fruit and vine growing)                  </w:t>
            </w:r>
          </w:p>
        </w:tc>
        <w:tc>
          <w:tcPr>
            <w:tcW w:w="634" w:type="pct"/>
            <w:vMerge/>
          </w:tcPr>
          <w:p w:rsidR="00F03492" w:rsidRPr="00F30359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30359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30359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621"/>
        <w:gridCol w:w="414"/>
        <w:gridCol w:w="783"/>
        <w:gridCol w:w="1249"/>
        <w:gridCol w:w="705"/>
        <w:gridCol w:w="1527"/>
        <w:gridCol w:w="1448"/>
      </w:tblGrid>
      <w:tr w:rsidR="00A544E7" w:rsidRPr="00F30359" w:rsidTr="00F30359">
        <w:tc>
          <w:tcPr>
            <w:tcW w:w="3900" w:type="dxa"/>
            <w:gridSpan w:val="7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6126" w:type="dxa"/>
            <w:gridSpan w:val="6"/>
          </w:tcPr>
          <w:p w:rsidR="00A544E7" w:rsidRPr="00F30359" w:rsidRDefault="00A83184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F30359">
              <w:rPr>
                <w:rFonts w:ascii="Arial" w:hAnsi="Arial" w:cs="Arial"/>
                <w:sz w:val="20"/>
                <w:szCs w:val="20"/>
              </w:rPr>
              <w:t>Ivan D. Kuljančić</w:t>
            </w:r>
          </w:p>
        </w:tc>
      </w:tr>
      <w:tr w:rsidR="00A544E7" w:rsidRPr="00F30359" w:rsidTr="00F30359">
        <w:tc>
          <w:tcPr>
            <w:tcW w:w="3900" w:type="dxa"/>
            <w:gridSpan w:val="7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6126" w:type="dxa"/>
            <w:gridSpan w:val="6"/>
          </w:tcPr>
          <w:p w:rsidR="00A544E7" w:rsidRPr="00F30359" w:rsidRDefault="00DB46B8" w:rsidP="00A8318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F30359" w:rsidTr="00F30359">
        <w:tc>
          <w:tcPr>
            <w:tcW w:w="3900" w:type="dxa"/>
            <w:gridSpan w:val="7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6126" w:type="dxa"/>
            <w:gridSpan w:val="6"/>
          </w:tcPr>
          <w:p w:rsidR="00A83184" w:rsidRPr="00F30359" w:rsidRDefault="00A83184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359">
              <w:rPr>
                <w:rFonts w:ascii="Arial" w:hAnsi="Arial" w:cs="Arial"/>
                <w:color w:val="000000"/>
                <w:sz w:val="20"/>
                <w:szCs w:val="20"/>
              </w:rPr>
              <w:t xml:space="preserve">Faculty of Agriculture, Department for fruit growing, viticulture, horticulture and landscape architecture, </w:t>
            </w:r>
          </w:p>
          <w:p w:rsidR="00A544E7" w:rsidRPr="00F30359" w:rsidRDefault="00A83184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359">
              <w:rPr>
                <w:rFonts w:ascii="Arial" w:hAnsi="Arial" w:cs="Arial"/>
                <w:color w:val="000000"/>
                <w:sz w:val="20"/>
                <w:szCs w:val="20"/>
              </w:rPr>
              <w:t>18. 01. 1984.</w:t>
            </w:r>
          </w:p>
        </w:tc>
      </w:tr>
      <w:tr w:rsidR="00A544E7" w:rsidRPr="00F30359" w:rsidTr="00F30359">
        <w:tc>
          <w:tcPr>
            <w:tcW w:w="3900" w:type="dxa"/>
            <w:gridSpan w:val="7"/>
            <w:tcBorders>
              <w:bottom w:val="single" w:sz="4" w:space="0" w:color="auto"/>
            </w:tcBorders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6126" w:type="dxa"/>
            <w:gridSpan w:val="6"/>
            <w:tcBorders>
              <w:bottom w:val="single" w:sz="4" w:space="0" w:color="auto"/>
            </w:tcBorders>
          </w:tcPr>
          <w:p w:rsidR="00A544E7" w:rsidRPr="00F30359" w:rsidRDefault="00DC016F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F30359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A544E7" w:rsidRPr="00F30359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F30359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F30359">
        <w:tc>
          <w:tcPr>
            <w:tcW w:w="2049" w:type="dxa"/>
            <w:gridSpan w:val="5"/>
          </w:tcPr>
          <w:p w:rsidR="00A544E7" w:rsidRPr="00F3035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F30359">
        <w:tc>
          <w:tcPr>
            <w:tcW w:w="2049" w:type="dxa"/>
            <w:gridSpan w:val="5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F30359" w:rsidRDefault="00DC016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2010.</w:t>
            </w:r>
          </w:p>
        </w:tc>
        <w:tc>
          <w:tcPr>
            <w:tcW w:w="3772" w:type="dxa"/>
            <w:gridSpan w:val="5"/>
          </w:tcPr>
          <w:p w:rsidR="00A544E7" w:rsidRPr="00F30359" w:rsidRDefault="00DC016F" w:rsidP="00DC016F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Petrovskaja akademija nauk i iskustv, Sankt Peterburg, Rossija</w:t>
            </w:r>
          </w:p>
        </w:tc>
        <w:tc>
          <w:tcPr>
            <w:tcW w:w="2975" w:type="dxa"/>
            <w:gridSpan w:val="2"/>
          </w:tcPr>
          <w:p w:rsidR="00A544E7" w:rsidRPr="00F30359" w:rsidRDefault="002E6C8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Otdelenie Slavjanskoj kulturi</w:t>
            </w:r>
          </w:p>
        </w:tc>
      </w:tr>
      <w:tr w:rsidR="00A544E7" w:rsidRPr="00F30359">
        <w:tc>
          <w:tcPr>
            <w:tcW w:w="2049" w:type="dxa"/>
            <w:gridSpan w:val="5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F30359" w:rsidRDefault="002E6C8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1994.</w:t>
            </w:r>
          </w:p>
        </w:tc>
        <w:tc>
          <w:tcPr>
            <w:tcW w:w="3772" w:type="dxa"/>
            <w:gridSpan w:val="5"/>
          </w:tcPr>
          <w:p w:rsidR="00A544E7" w:rsidRPr="00F30359" w:rsidRDefault="002E6C8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F30359" w:rsidRDefault="002E6C8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sz w:val="16"/>
                <w:szCs w:val="16"/>
              </w:rPr>
              <w:t>Viticulture</w:t>
            </w:r>
          </w:p>
        </w:tc>
      </w:tr>
      <w:tr w:rsidR="00A544E7" w:rsidRPr="00F30359">
        <w:tc>
          <w:tcPr>
            <w:tcW w:w="2049" w:type="dxa"/>
            <w:gridSpan w:val="5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F30359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F30359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F30359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F30359">
        <w:tc>
          <w:tcPr>
            <w:tcW w:w="2049" w:type="dxa"/>
            <w:gridSpan w:val="5"/>
          </w:tcPr>
          <w:p w:rsidR="00A544E7" w:rsidRPr="00F303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F30359" w:rsidRDefault="002E6C8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1988.</w:t>
            </w:r>
          </w:p>
        </w:tc>
        <w:tc>
          <w:tcPr>
            <w:tcW w:w="3772" w:type="dxa"/>
            <w:gridSpan w:val="5"/>
          </w:tcPr>
          <w:p w:rsidR="00A544E7" w:rsidRPr="00F30359" w:rsidRDefault="002E6C8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F30359" w:rsidRDefault="002E6C8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Viticulture</w:t>
            </w:r>
          </w:p>
        </w:tc>
      </w:tr>
      <w:tr w:rsidR="00A544E7" w:rsidRPr="00F30359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F30359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F30359" w:rsidRDefault="002E6C8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1983.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F30359" w:rsidRDefault="002E6C8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F30359" w:rsidRDefault="002E6C8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Viticulture</w:t>
            </w:r>
          </w:p>
        </w:tc>
      </w:tr>
      <w:tr w:rsidR="00A544E7" w:rsidRPr="00F30359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F30359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F30359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F30359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F303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F303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F303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F30359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F30359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F30359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F30359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F30359" w:rsidTr="00722587">
        <w:tc>
          <w:tcPr>
            <w:tcW w:w="539" w:type="dxa"/>
            <w:gridSpan w:val="2"/>
            <w:vAlign w:val="center"/>
          </w:tcPr>
          <w:p w:rsidR="00722587" w:rsidRPr="00F303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F30359" w:rsidRDefault="00E718AA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F30359" w:rsidRDefault="00056FC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Grapevine biology and reproduction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F30359" w:rsidRDefault="00056FC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Fruitgrowing and viticulture, basic</w:t>
            </w:r>
          </w:p>
        </w:tc>
        <w:tc>
          <w:tcPr>
            <w:tcW w:w="1448" w:type="dxa"/>
            <w:vAlign w:val="center"/>
          </w:tcPr>
          <w:p w:rsidR="00722587" w:rsidRPr="00F30359" w:rsidRDefault="00056FC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22587" w:rsidRPr="00F30359" w:rsidTr="00722587">
        <w:tc>
          <w:tcPr>
            <w:tcW w:w="539" w:type="dxa"/>
            <w:gridSpan w:val="2"/>
            <w:vAlign w:val="center"/>
          </w:tcPr>
          <w:p w:rsidR="00722587" w:rsidRPr="00F303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F30359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F30359" w:rsidRDefault="00056FC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Grapevine growing and technology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F30359" w:rsidRDefault="00056FC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Fruitgrowing and viticulture, basic</w:t>
            </w:r>
          </w:p>
        </w:tc>
        <w:tc>
          <w:tcPr>
            <w:tcW w:w="1448" w:type="dxa"/>
            <w:vAlign w:val="center"/>
          </w:tcPr>
          <w:p w:rsidR="00722587" w:rsidRPr="00F30359" w:rsidRDefault="00056FC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30359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0A6033" w:rsidRPr="00F30359" w:rsidTr="00722587">
        <w:tc>
          <w:tcPr>
            <w:tcW w:w="539" w:type="dxa"/>
            <w:gridSpan w:val="2"/>
            <w:vAlign w:val="center"/>
          </w:tcPr>
          <w:p w:rsidR="000A6033" w:rsidRPr="00F30359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9" w:type="dxa"/>
            <w:vAlign w:val="center"/>
          </w:tcPr>
          <w:p w:rsidR="000A6033" w:rsidRPr="00F30359" w:rsidRDefault="000A6033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0A6033" w:rsidRPr="00F30359" w:rsidRDefault="000A603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Practice I</w:t>
            </w:r>
          </w:p>
        </w:tc>
        <w:tc>
          <w:tcPr>
            <w:tcW w:w="3481" w:type="dxa"/>
            <w:gridSpan w:val="3"/>
            <w:vAlign w:val="center"/>
          </w:tcPr>
          <w:p w:rsidR="000A6033" w:rsidRPr="00F30359" w:rsidRDefault="000A603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0359"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 w:rsidRPr="00F30359">
              <w:rPr>
                <w:rFonts w:ascii="Arial" w:hAnsi="Arial" w:cs="Arial"/>
                <w:sz w:val="16"/>
                <w:szCs w:val="16"/>
              </w:rPr>
              <w:t xml:space="preserve"> and viticulture, basic</w:t>
            </w:r>
          </w:p>
        </w:tc>
        <w:tc>
          <w:tcPr>
            <w:tcW w:w="1448" w:type="dxa"/>
            <w:vAlign w:val="center"/>
          </w:tcPr>
          <w:p w:rsidR="000A6033" w:rsidRPr="00F30359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30359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0A6033" w:rsidRPr="00F30359" w:rsidTr="00722587">
        <w:tc>
          <w:tcPr>
            <w:tcW w:w="539" w:type="dxa"/>
            <w:gridSpan w:val="2"/>
            <w:vAlign w:val="center"/>
          </w:tcPr>
          <w:p w:rsidR="000A6033" w:rsidRPr="00F30359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09" w:type="dxa"/>
            <w:vAlign w:val="center"/>
          </w:tcPr>
          <w:p w:rsidR="000A6033" w:rsidRPr="00F30359" w:rsidRDefault="000A6033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0A6033" w:rsidRPr="00F30359" w:rsidRDefault="000A6033" w:rsidP="000A60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Practice II</w:t>
            </w:r>
          </w:p>
        </w:tc>
        <w:tc>
          <w:tcPr>
            <w:tcW w:w="3481" w:type="dxa"/>
            <w:gridSpan w:val="3"/>
            <w:vAlign w:val="center"/>
          </w:tcPr>
          <w:p w:rsidR="000A6033" w:rsidRPr="00F30359" w:rsidRDefault="000A603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0359"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 w:rsidRPr="00F30359">
              <w:rPr>
                <w:rFonts w:ascii="Arial" w:hAnsi="Arial" w:cs="Arial"/>
                <w:sz w:val="16"/>
                <w:szCs w:val="16"/>
              </w:rPr>
              <w:t xml:space="preserve"> and viticulture, basic</w:t>
            </w:r>
          </w:p>
        </w:tc>
        <w:tc>
          <w:tcPr>
            <w:tcW w:w="1448" w:type="dxa"/>
            <w:vAlign w:val="center"/>
          </w:tcPr>
          <w:p w:rsidR="000A6033" w:rsidRPr="00F30359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30359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722587" w:rsidRPr="00F30359" w:rsidTr="00722587">
        <w:tc>
          <w:tcPr>
            <w:tcW w:w="539" w:type="dxa"/>
            <w:gridSpan w:val="2"/>
            <w:vAlign w:val="center"/>
          </w:tcPr>
          <w:p w:rsidR="00722587" w:rsidRPr="00F30359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5</w:t>
            </w:r>
            <w:r w:rsidR="00722587" w:rsidRPr="00F3035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vAlign w:val="center"/>
          </w:tcPr>
          <w:p w:rsidR="00722587" w:rsidRPr="00F30359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F30359" w:rsidRDefault="00056FC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Viticulture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F30359" w:rsidRDefault="00056FC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Landscape architecture, basic</w:t>
            </w:r>
          </w:p>
        </w:tc>
        <w:tc>
          <w:tcPr>
            <w:tcW w:w="1448" w:type="dxa"/>
            <w:vAlign w:val="center"/>
          </w:tcPr>
          <w:p w:rsidR="00722587" w:rsidRPr="00F30359" w:rsidRDefault="00056FC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2587" w:rsidRPr="00F30359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F30359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22587" w:rsidRPr="00F3035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F30359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F30359" w:rsidRDefault="00056FC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Grapevine organogenesis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F30359" w:rsidRDefault="00056FC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F30359" w:rsidRDefault="00056FC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18AA" w:rsidRPr="00F30359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718AA" w:rsidRPr="00F30359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E718AA" w:rsidRPr="00F3035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718AA" w:rsidRPr="00F30359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718AA" w:rsidRPr="00F30359" w:rsidRDefault="00E718A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Orchard and vineyard projecting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18AA" w:rsidRPr="00F30359" w:rsidRDefault="00E718A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18AA" w:rsidRPr="00F30359" w:rsidRDefault="00E718A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18AA" w:rsidRPr="00F30359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718AA" w:rsidRPr="00F30359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718AA" w:rsidRPr="00F3035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718AA" w:rsidRPr="00F30359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718AA" w:rsidRPr="00F30359" w:rsidRDefault="00E718AA" w:rsidP="00E718A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Grapes primary processing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18AA" w:rsidRPr="00F30359" w:rsidRDefault="00E718A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18AA" w:rsidRPr="00F30359" w:rsidRDefault="00E718A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18AA" w:rsidRPr="00F30359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718AA" w:rsidRPr="00F30359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E718AA" w:rsidRPr="00F3035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718AA" w:rsidRPr="00F30359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718AA" w:rsidRPr="00F30359" w:rsidRDefault="00E12AFA" w:rsidP="00E44A5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 xml:space="preserve">Cultivar </w:t>
            </w:r>
            <w:proofErr w:type="spellStart"/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agrotechnics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18AA" w:rsidRPr="00F30359" w:rsidRDefault="00E12AF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18AA" w:rsidRPr="00F30359" w:rsidRDefault="00E12AF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2163F" w:rsidRPr="00F30359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2163F" w:rsidRPr="00F30359" w:rsidRDefault="0022163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2163F" w:rsidRPr="00F30359" w:rsidRDefault="0022163F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2163F" w:rsidRPr="00F30359" w:rsidRDefault="0022163F" w:rsidP="0022163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 xml:space="preserve">Practice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2163F" w:rsidRPr="00F30359" w:rsidRDefault="0022163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Fruitgrowing</w:t>
            </w:r>
            <w:proofErr w:type="spellEnd"/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2163F" w:rsidRPr="00F30359" w:rsidRDefault="0022163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18AA" w:rsidRPr="00F30359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718AA" w:rsidRPr="00F30359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2163F" w:rsidRPr="00F3035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718AA" w:rsidRPr="00F30359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718AA" w:rsidRPr="00F30359" w:rsidRDefault="00E12AF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Applied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18AA" w:rsidRPr="00F30359" w:rsidRDefault="0057701C" w:rsidP="0057701C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>Agronomy, d</w:t>
            </w:r>
            <w:r w:rsidR="00E12AFA" w:rsidRPr="00F30359">
              <w:rPr>
                <w:rFonts w:ascii="Arial" w:hAnsi="Arial" w:cs="Arial"/>
                <w:color w:val="000000"/>
                <w:sz w:val="16"/>
                <w:szCs w:val="16"/>
              </w:rPr>
              <w:t>octoral</w:t>
            </w:r>
            <w:r w:rsidRPr="00F303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18AA" w:rsidRPr="00F30359" w:rsidRDefault="00E718A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4E7" w:rsidRPr="00F30359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30359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359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F30359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F30359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F30359">
        <w:tc>
          <w:tcPr>
            <w:tcW w:w="399" w:type="dxa"/>
          </w:tcPr>
          <w:p w:rsidR="00A544E7" w:rsidRPr="00F30359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F30359" w:rsidRDefault="00E12AFA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b/>
                <w:sz w:val="20"/>
                <w:szCs w:val="20"/>
              </w:rPr>
              <w:t xml:space="preserve">Ivan D. </w:t>
            </w:r>
            <w:proofErr w:type="spellStart"/>
            <w:r w:rsidRPr="00F30359">
              <w:rPr>
                <w:rFonts w:ascii="Arial" w:hAnsi="Arial" w:cs="Arial"/>
                <w:b/>
                <w:sz w:val="20"/>
                <w:szCs w:val="20"/>
              </w:rPr>
              <w:t>Kuljančić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Paprić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Nada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Korać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Predrag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Milan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Borišev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Mira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Medić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Dragoslav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Ivanišević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Photosintetic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activity in leaves on laterals and top leaves on main shoots of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cultivar before grape harvest, African Journal of Agricultural Research,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7 (13), pp.2072-2074, 2012.  ISSN 1991-637X</w:t>
            </w:r>
          </w:p>
        </w:tc>
      </w:tr>
      <w:tr w:rsidR="00A544E7" w:rsidRPr="00F30359">
        <w:tc>
          <w:tcPr>
            <w:tcW w:w="399" w:type="dxa"/>
          </w:tcPr>
          <w:p w:rsidR="00A544E7" w:rsidRPr="00F30359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F30359" w:rsidRDefault="00E12AFA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Dragoslav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Ivanišević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Nada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Korać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Petar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Cindrić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Đorđe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Paprić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0359">
              <w:rPr>
                <w:rFonts w:ascii="Arial" w:hAnsi="Arial" w:cs="Arial"/>
                <w:b/>
                <w:sz w:val="20"/>
                <w:szCs w:val="20"/>
              </w:rPr>
              <w:t xml:space="preserve">Ivan </w:t>
            </w:r>
            <w:proofErr w:type="spellStart"/>
            <w:r w:rsidRPr="00F30359">
              <w:rPr>
                <w:rFonts w:ascii="Arial" w:hAnsi="Arial" w:cs="Arial"/>
                <w:b/>
                <w:sz w:val="20"/>
                <w:szCs w:val="20"/>
              </w:rPr>
              <w:t>Kuljančić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Mira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Medić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Subklonovi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rizlinga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italijanskog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Genetika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>, vol. 44, No.2, 299-306, 2012.  UDC 575:634  DOI:10.2298/GENSR 12022999I</w:t>
            </w:r>
          </w:p>
        </w:tc>
      </w:tr>
      <w:tr w:rsidR="00A544E7" w:rsidRPr="00F30359">
        <w:tc>
          <w:tcPr>
            <w:tcW w:w="399" w:type="dxa"/>
          </w:tcPr>
          <w:p w:rsidR="00A544E7" w:rsidRPr="00F30359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F30359" w:rsidRDefault="00E12AFA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0359">
              <w:rPr>
                <w:rFonts w:ascii="Arial" w:hAnsi="Arial" w:cs="Arial"/>
                <w:b/>
                <w:sz w:val="20"/>
                <w:szCs w:val="20"/>
              </w:rPr>
              <w:t>Иван</w:t>
            </w:r>
            <w:proofErr w:type="spellEnd"/>
            <w:r w:rsidRPr="00F30359">
              <w:rPr>
                <w:rFonts w:ascii="Arial" w:hAnsi="Arial" w:cs="Arial"/>
                <w:b/>
                <w:sz w:val="20"/>
                <w:szCs w:val="20"/>
              </w:rPr>
              <w:t xml:space="preserve"> Д. </w:t>
            </w:r>
            <w:proofErr w:type="spellStart"/>
            <w:proofErr w:type="gramStart"/>
            <w:r w:rsidRPr="00F30359">
              <w:rPr>
                <w:rFonts w:ascii="Arial" w:hAnsi="Arial" w:cs="Arial"/>
                <w:b/>
                <w:sz w:val="20"/>
                <w:szCs w:val="20"/>
              </w:rPr>
              <w:t>Кульянчич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Историяа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лозы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вина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култ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бакизма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Славянскя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правда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Петровская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академия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наук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искусств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Отделение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славянской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культуры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Международный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нучно-популярный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историко-литературный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журнал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No 2, 65-79,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Санкт-Петербур-Самара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>, 7519 (2011).</w:t>
            </w:r>
          </w:p>
        </w:tc>
      </w:tr>
      <w:tr w:rsidR="00A544E7" w:rsidRPr="00F30359">
        <w:tc>
          <w:tcPr>
            <w:tcW w:w="399" w:type="dxa"/>
          </w:tcPr>
          <w:p w:rsidR="00A544E7" w:rsidRPr="00F30359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F30359" w:rsidRDefault="00E12AFA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Kuljan</w:t>
            </w:r>
            <w:r w:rsidRPr="00F30359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čić</w:t>
            </w:r>
            <w:r w:rsidRPr="00F30359">
              <w:rPr>
                <w:rFonts w:ascii="Arial" w:hAnsi="Arial" w:cs="Arial"/>
                <w:b/>
                <w:bCs/>
                <w:caps/>
                <w:sz w:val="20"/>
                <w:szCs w:val="20"/>
                <w:lang w:val="sl-SI"/>
              </w:rPr>
              <w:t xml:space="preserve">, </w:t>
            </w:r>
            <w:r w:rsidRPr="00F30359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I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; </w:t>
            </w:r>
            <w:r w:rsidRPr="00F3035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Paprić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, Dj; </w:t>
            </w:r>
            <w:r w:rsidRPr="00F3035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Nada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Korać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; </w:t>
            </w:r>
            <w:r w:rsidRPr="00F3035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Mira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Medić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; </w:t>
            </w:r>
            <w:r w:rsidRPr="00F3035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Božović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, P; </w:t>
            </w:r>
            <w:r w:rsidRPr="00F3035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Ivanišević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, D; </w:t>
            </w:r>
            <w:r w:rsidRPr="00F3035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Slavica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Todić</w:t>
            </w:r>
            <w:r w:rsidRPr="00F30359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 xml:space="preserve">: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Possibility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of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applaying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>ме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chanical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pruning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with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some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new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grapevine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cultivars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>in</w:t>
            </w:r>
            <w:r w:rsidRPr="00F30359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  <w:lang w:val="sr-Latn-CS"/>
              </w:rPr>
              <w:t xml:space="preserve">Serbia. </w:t>
            </w:r>
            <w:r w:rsidRPr="00F30359">
              <w:rPr>
                <w:rFonts w:ascii="Arial" w:hAnsi="Arial" w:cs="Arial"/>
                <w:sz w:val="20"/>
                <w:szCs w:val="20"/>
              </w:rPr>
              <w:t>Proceedings</w:t>
            </w:r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</w:rPr>
              <w:t>of</w:t>
            </w:r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</w:rPr>
              <w:t>the</w:t>
            </w:r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16. </w:t>
            </w:r>
            <w:r w:rsidRPr="00F30359">
              <w:rPr>
                <w:rFonts w:ascii="Arial" w:hAnsi="Arial" w:cs="Arial"/>
                <w:sz w:val="20"/>
                <w:szCs w:val="20"/>
              </w:rPr>
              <w:t>International</w:t>
            </w:r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</w:rPr>
              <w:t>Symposium</w:t>
            </w:r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30359">
              <w:rPr>
                <w:rFonts w:ascii="Arial" w:hAnsi="Arial" w:cs="Arial"/>
                <w:sz w:val="20"/>
                <w:szCs w:val="20"/>
              </w:rPr>
              <w:t>GESCO</w:t>
            </w:r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proofErr w:type="spellStart"/>
            <w:proofErr w:type="gramStart"/>
            <w:r w:rsidRPr="00F30359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>.1 ,425</w:t>
            </w:r>
            <w:proofErr w:type="gramEnd"/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 xml:space="preserve">-429, </w:t>
            </w:r>
            <w:r w:rsidRPr="00F30359">
              <w:rPr>
                <w:rFonts w:ascii="Arial" w:hAnsi="Arial" w:cs="Arial"/>
                <w:sz w:val="20"/>
                <w:szCs w:val="20"/>
              </w:rPr>
              <w:t>Davis</w:t>
            </w:r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F30359">
              <w:rPr>
                <w:rFonts w:ascii="Arial" w:hAnsi="Arial" w:cs="Arial"/>
                <w:sz w:val="20"/>
                <w:szCs w:val="20"/>
              </w:rPr>
              <w:t>California</w:t>
            </w:r>
            <w:r w:rsidRPr="00F30359">
              <w:rPr>
                <w:rFonts w:ascii="Arial" w:hAnsi="Arial" w:cs="Arial"/>
                <w:sz w:val="20"/>
                <w:szCs w:val="20"/>
                <w:lang w:val="sr-Cyrl-CS"/>
              </w:rPr>
              <w:t>, 2009.</w:t>
            </w:r>
          </w:p>
        </w:tc>
      </w:tr>
      <w:tr w:rsidR="00A544E7" w:rsidRPr="00F30359">
        <w:tc>
          <w:tcPr>
            <w:tcW w:w="399" w:type="dxa"/>
          </w:tcPr>
          <w:p w:rsidR="00A544E7" w:rsidRPr="00F30359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F30359" w:rsidRDefault="00E12AFA" w:rsidP="00E12AFA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Ivanišević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R.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Čabilovski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Nada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Korać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Maja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Manojlović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Darinka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Bogdanović</w:t>
            </w:r>
            <w:proofErr w:type="spellEnd"/>
            <w:proofErr w:type="gramStart"/>
            <w:r w:rsidRPr="00F30359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F3035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F303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F30359">
              <w:rPr>
                <w:rFonts w:ascii="Arial" w:hAnsi="Arial" w:cs="Arial"/>
                <w:b/>
                <w:sz w:val="20"/>
                <w:szCs w:val="20"/>
              </w:rPr>
              <w:t>Kuljančić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Mira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Medić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: Winter cover crops as nitrogen sources inorganic vineyard. Research Journal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ofAgricultural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Science, 44 (3), 55-60,</w:t>
            </w:r>
            <w:r w:rsidR="00ED2D6F"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Timişoara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>, 2012.</w:t>
            </w:r>
          </w:p>
        </w:tc>
      </w:tr>
      <w:tr w:rsidR="00A544E7" w:rsidRPr="00F30359">
        <w:tc>
          <w:tcPr>
            <w:tcW w:w="399" w:type="dxa"/>
          </w:tcPr>
          <w:p w:rsidR="00A544E7" w:rsidRPr="00F30359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F30359" w:rsidRDefault="00B551A6" w:rsidP="00BB6851">
            <w:pPr>
              <w:autoSpaceDE w:val="0"/>
              <w:autoSpaceDN w:val="0"/>
              <w:adjustRightInd w:val="0"/>
              <w:ind w:left="-9" w:firstLine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20"/>
                <w:szCs w:val="20"/>
              </w:rPr>
              <w:t xml:space="preserve">Vera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Rakonjac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Nada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Korać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Slavica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Todić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Mira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Medić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Z.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Bešlić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I.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Kuljančić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, D.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Ivanišević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30359">
              <w:rPr>
                <w:rFonts w:ascii="Arial" w:hAnsi="Arial" w:cs="Arial"/>
                <w:sz w:val="20"/>
                <w:szCs w:val="20"/>
              </w:rPr>
              <w:t>Milena</w:t>
            </w:r>
            <w:proofErr w:type="spellEnd"/>
            <w:r w:rsidRPr="00F30359">
              <w:rPr>
                <w:rFonts w:ascii="Arial" w:hAnsi="Arial" w:cs="Arial"/>
                <w:sz w:val="20"/>
                <w:szCs w:val="20"/>
              </w:rPr>
              <w:t xml:space="preserve"> Popov: </w:t>
            </w:r>
            <w:r w:rsidRPr="00F30359">
              <w:rPr>
                <w:rFonts w:ascii="Arial" w:hAnsi="Arial" w:cs="Arial"/>
                <w:bCs/>
                <w:sz w:val="20"/>
                <w:szCs w:val="20"/>
              </w:rPr>
              <w:t xml:space="preserve">Genetic diversity of a Serbian grapevine </w:t>
            </w:r>
            <w:proofErr w:type="spellStart"/>
            <w:r w:rsidRPr="00F30359">
              <w:rPr>
                <w:rFonts w:ascii="Arial" w:hAnsi="Arial" w:cs="Arial"/>
                <w:bCs/>
                <w:sz w:val="20"/>
                <w:szCs w:val="20"/>
              </w:rPr>
              <w:t>germplasm</w:t>
            </w:r>
            <w:proofErr w:type="spellEnd"/>
            <w:r w:rsidRPr="00F30359">
              <w:rPr>
                <w:rFonts w:ascii="Arial" w:hAnsi="Arial" w:cs="Arial"/>
                <w:bCs/>
                <w:sz w:val="20"/>
                <w:szCs w:val="20"/>
              </w:rPr>
              <w:t xml:space="preserve"> collection based on </w:t>
            </w:r>
            <w:proofErr w:type="spellStart"/>
            <w:r w:rsidRPr="00F30359">
              <w:rPr>
                <w:rFonts w:ascii="Arial" w:hAnsi="Arial" w:cs="Arial"/>
                <w:bCs/>
                <w:sz w:val="20"/>
                <w:szCs w:val="20"/>
              </w:rPr>
              <w:t>morphoagronomic</w:t>
            </w:r>
            <w:proofErr w:type="spellEnd"/>
            <w:r w:rsidRPr="00F30359">
              <w:rPr>
                <w:rFonts w:ascii="Arial" w:hAnsi="Arial" w:cs="Arial"/>
                <w:bCs/>
                <w:sz w:val="20"/>
                <w:szCs w:val="20"/>
              </w:rPr>
              <w:t xml:space="preserve"> characteristics. </w:t>
            </w:r>
            <w:r w:rsidRPr="00F30359">
              <w:rPr>
                <w:rFonts w:ascii="Arial" w:hAnsi="Arial" w:cs="Arial"/>
                <w:sz w:val="20"/>
                <w:szCs w:val="20"/>
              </w:rPr>
              <w:t>GENETIKA, Vol. 46, No.3, 719-730, 2014.</w:t>
            </w:r>
          </w:p>
        </w:tc>
      </w:tr>
      <w:tr w:rsidR="00A544E7" w:rsidRPr="00F30359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F30359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F30359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F30359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30359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3035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F30359">
        <w:tc>
          <w:tcPr>
            <w:tcW w:w="4314" w:type="dxa"/>
            <w:gridSpan w:val="8"/>
          </w:tcPr>
          <w:p w:rsidR="00A544E7" w:rsidRPr="00F30359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303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F96FC0" w:rsidRPr="00F30359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5712" w:type="dxa"/>
            <w:gridSpan w:val="5"/>
          </w:tcPr>
          <w:p w:rsidR="00A544E7" w:rsidRPr="00F3035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F30359">
        <w:tc>
          <w:tcPr>
            <w:tcW w:w="4314" w:type="dxa"/>
            <w:gridSpan w:val="8"/>
          </w:tcPr>
          <w:p w:rsidR="00A544E7" w:rsidRPr="00F303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303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30359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303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30359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30359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30359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135585" w:rsidRPr="00F30359">
              <w:rPr>
                <w:rFonts w:ascii="Arial" w:hAnsi="Arial" w:cs="Arial"/>
                <w:sz w:val="16"/>
                <w:szCs w:val="16"/>
              </w:rPr>
              <w:t xml:space="preserve">  3</w:t>
            </w:r>
          </w:p>
        </w:tc>
        <w:tc>
          <w:tcPr>
            <w:tcW w:w="5712" w:type="dxa"/>
            <w:gridSpan w:val="5"/>
          </w:tcPr>
          <w:p w:rsidR="00A544E7" w:rsidRPr="00F3035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F30359">
        <w:tc>
          <w:tcPr>
            <w:tcW w:w="4314" w:type="dxa"/>
            <w:gridSpan w:val="8"/>
          </w:tcPr>
          <w:p w:rsidR="00A544E7" w:rsidRPr="00F30359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2"/>
          </w:tcPr>
          <w:p w:rsidR="00A544E7" w:rsidRPr="00F30359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303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30359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303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F30359" w:rsidTr="00F03492">
        <w:tc>
          <w:tcPr>
            <w:tcW w:w="1357" w:type="dxa"/>
            <w:gridSpan w:val="4"/>
            <w:vAlign w:val="center"/>
          </w:tcPr>
          <w:p w:rsidR="00A544E7" w:rsidRPr="00F30359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35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30359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303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30359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F30359" w:rsidRDefault="00A544E7" w:rsidP="00CF2CEC">
      <w:pPr>
        <w:rPr>
          <w:rFonts w:ascii="Arial" w:hAnsi="Arial" w:cs="Arial"/>
          <w:lang w:val="sr-Cyrl-CS"/>
        </w:rPr>
      </w:pPr>
    </w:p>
    <w:sectPr w:rsidR="00A544E7" w:rsidRPr="00F30359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6FCC"/>
    <w:rsid w:val="00067539"/>
    <w:rsid w:val="00076150"/>
    <w:rsid w:val="000826D1"/>
    <w:rsid w:val="00094334"/>
    <w:rsid w:val="000A13CD"/>
    <w:rsid w:val="000A6033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5585"/>
    <w:rsid w:val="00157B73"/>
    <w:rsid w:val="001664F7"/>
    <w:rsid w:val="001C4D32"/>
    <w:rsid w:val="002103E4"/>
    <w:rsid w:val="0021758E"/>
    <w:rsid w:val="0022163F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6C87"/>
    <w:rsid w:val="002F0EEA"/>
    <w:rsid w:val="002F283C"/>
    <w:rsid w:val="00312C54"/>
    <w:rsid w:val="00325A04"/>
    <w:rsid w:val="003602F9"/>
    <w:rsid w:val="0037184D"/>
    <w:rsid w:val="00371E6F"/>
    <w:rsid w:val="003B6BBC"/>
    <w:rsid w:val="003B72E7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1FC5"/>
    <w:rsid w:val="004C455F"/>
    <w:rsid w:val="004E0620"/>
    <w:rsid w:val="00500033"/>
    <w:rsid w:val="0051513D"/>
    <w:rsid w:val="005234A4"/>
    <w:rsid w:val="00554058"/>
    <w:rsid w:val="005551C7"/>
    <w:rsid w:val="0057701C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2873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72DF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83184"/>
    <w:rsid w:val="00A93B05"/>
    <w:rsid w:val="00A9530D"/>
    <w:rsid w:val="00AC7469"/>
    <w:rsid w:val="00AD0F1E"/>
    <w:rsid w:val="00B551A6"/>
    <w:rsid w:val="00B5753D"/>
    <w:rsid w:val="00B678B5"/>
    <w:rsid w:val="00B922E9"/>
    <w:rsid w:val="00BB1226"/>
    <w:rsid w:val="00BB6851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7FA5"/>
    <w:rsid w:val="00D85923"/>
    <w:rsid w:val="00D96F9D"/>
    <w:rsid w:val="00DB0728"/>
    <w:rsid w:val="00DB46B8"/>
    <w:rsid w:val="00DC016F"/>
    <w:rsid w:val="00DE74B6"/>
    <w:rsid w:val="00DF7612"/>
    <w:rsid w:val="00E11725"/>
    <w:rsid w:val="00E12AFA"/>
    <w:rsid w:val="00E40212"/>
    <w:rsid w:val="00E44A55"/>
    <w:rsid w:val="00E56C72"/>
    <w:rsid w:val="00E6087C"/>
    <w:rsid w:val="00E718AA"/>
    <w:rsid w:val="00E849C7"/>
    <w:rsid w:val="00E946BB"/>
    <w:rsid w:val="00EA1B6A"/>
    <w:rsid w:val="00EB3FD0"/>
    <w:rsid w:val="00ED2D6F"/>
    <w:rsid w:val="00EF29E8"/>
    <w:rsid w:val="00EF4089"/>
    <w:rsid w:val="00EF4F36"/>
    <w:rsid w:val="00F03492"/>
    <w:rsid w:val="00F05132"/>
    <w:rsid w:val="00F055ED"/>
    <w:rsid w:val="00F0640D"/>
    <w:rsid w:val="00F1108B"/>
    <w:rsid w:val="00F22CF3"/>
    <w:rsid w:val="00F30359"/>
    <w:rsid w:val="00F31D76"/>
    <w:rsid w:val="00F325AA"/>
    <w:rsid w:val="00F3447C"/>
    <w:rsid w:val="00F60E28"/>
    <w:rsid w:val="00F87EBB"/>
    <w:rsid w:val="00F92CBF"/>
    <w:rsid w:val="00F96FC0"/>
    <w:rsid w:val="00FA2CA3"/>
    <w:rsid w:val="00FA45D0"/>
    <w:rsid w:val="00FA4A08"/>
    <w:rsid w:val="00FB6A99"/>
    <w:rsid w:val="00FE0D36"/>
    <w:rsid w:val="00FE65FF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4DAA-07B1-481D-876C-5D7FD396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sandra.bijelic</cp:lastModifiedBy>
  <cp:revision>20</cp:revision>
  <cp:lastPrinted>2014-12-09T10:50:00Z</cp:lastPrinted>
  <dcterms:created xsi:type="dcterms:W3CDTF">2014-12-09T13:47:00Z</dcterms:created>
  <dcterms:modified xsi:type="dcterms:W3CDTF">2015-01-22T11:06:00Z</dcterms:modified>
</cp:coreProperties>
</file>