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3704C1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3704C1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3704C1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3704C1" w:rsidTr="00F03492">
        <w:trPr>
          <w:trHeight w:val="321"/>
        </w:trPr>
        <w:tc>
          <w:tcPr>
            <w:tcW w:w="706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993DAC" w:rsidRPr="001312B9" w:rsidRDefault="00993DAC" w:rsidP="00993DAC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993DAC" w:rsidRDefault="00993DAC" w:rsidP="00993DAC">
            <w:pPr>
              <w:jc w:val="center"/>
            </w:pPr>
          </w:p>
          <w:p w:rsidR="00F03492" w:rsidRPr="003704C1" w:rsidRDefault="00993DAC" w:rsidP="00993DA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UNDERGRADUATE ACADEMIC STUDIES                WATER MANAGEMENT</w:t>
            </w:r>
          </w:p>
        </w:tc>
        <w:tc>
          <w:tcPr>
            <w:tcW w:w="634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3704C1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3704C1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"/>
        <w:gridCol w:w="114"/>
        <w:gridCol w:w="892"/>
        <w:gridCol w:w="106"/>
        <w:gridCol w:w="602"/>
        <w:gridCol w:w="1059"/>
        <w:gridCol w:w="1550"/>
        <w:gridCol w:w="511"/>
        <w:gridCol w:w="1235"/>
        <w:gridCol w:w="559"/>
        <w:gridCol w:w="1550"/>
        <w:gridCol w:w="1506"/>
      </w:tblGrid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419" w:type="pct"/>
            <w:gridSpan w:val="4"/>
          </w:tcPr>
          <w:p w:rsidR="00A544E7" w:rsidRPr="003704C1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Goran Jaćimović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419" w:type="pct"/>
            <w:gridSpan w:val="4"/>
          </w:tcPr>
          <w:p w:rsidR="00A544E7" w:rsidRPr="003704C1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419" w:type="pct"/>
            <w:gridSpan w:val="4"/>
          </w:tcPr>
          <w:p w:rsidR="00A544E7" w:rsidRPr="003704C1" w:rsidRDefault="003704C1" w:rsidP="003704C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Sad; from</w:t>
            </w:r>
            <w:r w:rsidRPr="003704C1">
              <w:rPr>
                <w:rFonts w:ascii="Arial" w:hAnsi="Arial" w:cs="Arial"/>
                <w:sz w:val="16"/>
                <w:szCs w:val="16"/>
              </w:rPr>
              <w:t xml:space="preserve"> 09.12.2005. </w:t>
            </w:r>
          </w:p>
        </w:tc>
      </w:tr>
      <w:tr w:rsidR="00A544E7" w:rsidRPr="003704C1" w:rsidTr="008A2B7D">
        <w:tc>
          <w:tcPr>
            <w:tcW w:w="2581" w:type="pct"/>
            <w:gridSpan w:val="8"/>
            <w:tcBorders>
              <w:bottom w:val="single" w:sz="4" w:space="0" w:color="auto"/>
            </w:tcBorders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3704C1" w:rsidRPr="003704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9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and vegetable crops production</w:t>
            </w:r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704C1" w:rsidTr="008A2B7D">
        <w:tc>
          <w:tcPr>
            <w:tcW w:w="1025" w:type="pct"/>
            <w:gridSpan w:val="5"/>
          </w:tcPr>
          <w:p w:rsidR="00A544E7" w:rsidRPr="003704C1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923" w:type="pct"/>
            <w:gridSpan w:val="4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523" w:type="pct"/>
            <w:gridSpan w:val="2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704C1" w:rsidTr="008A2B7D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28" w:type="pct"/>
          </w:tcPr>
          <w:p w:rsidR="00A544E7" w:rsidRPr="003704C1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2013.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3" w:type="pct"/>
            <w:gridSpan w:val="2"/>
          </w:tcPr>
          <w:p w:rsidR="00A544E7" w:rsidRPr="003704C1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and vegetable crops production</w:t>
            </w:r>
          </w:p>
        </w:tc>
      </w:tr>
      <w:tr w:rsidR="00A544E7" w:rsidRPr="003704C1" w:rsidTr="008A2B7D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528" w:type="pct"/>
          </w:tcPr>
          <w:p w:rsidR="00A544E7" w:rsidRPr="003704C1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2012.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3" w:type="pct"/>
            <w:gridSpan w:val="2"/>
          </w:tcPr>
          <w:p w:rsidR="00A544E7" w:rsidRPr="003704C1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and vegetable crops production</w:t>
            </w:r>
          </w:p>
        </w:tc>
      </w:tr>
      <w:tr w:rsidR="00A544E7" w:rsidRPr="003704C1" w:rsidTr="008A2B7D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528" w:type="pct"/>
          </w:tcPr>
          <w:p w:rsidR="00A544E7" w:rsidRPr="003704C1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23" w:type="pct"/>
            <w:gridSpan w:val="4"/>
          </w:tcPr>
          <w:p w:rsidR="00A544E7" w:rsidRPr="003704C1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3" w:type="pct"/>
            <w:gridSpan w:val="2"/>
          </w:tcPr>
          <w:p w:rsidR="00A544E7" w:rsidRPr="003704C1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44E7" w:rsidRPr="003704C1" w:rsidTr="008A2B7D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28" w:type="pct"/>
          </w:tcPr>
          <w:p w:rsidR="00A544E7" w:rsidRPr="003704C1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2005.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3" w:type="pct"/>
            <w:gridSpan w:val="2"/>
          </w:tcPr>
          <w:p w:rsidR="00A544E7" w:rsidRPr="003704C1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and vegetable crops production</w:t>
            </w:r>
          </w:p>
        </w:tc>
      </w:tr>
      <w:tr w:rsidR="00A544E7" w:rsidRPr="003704C1" w:rsidTr="008A2B7D">
        <w:tc>
          <w:tcPr>
            <w:tcW w:w="1025" w:type="pct"/>
            <w:gridSpan w:val="5"/>
            <w:tcBorders>
              <w:bottom w:val="single" w:sz="4" w:space="0" w:color="auto"/>
            </w:tcBorders>
          </w:tcPr>
          <w:p w:rsidR="00A544E7" w:rsidRPr="003704C1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1999.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3" w:type="pct"/>
            <w:gridSpan w:val="2"/>
            <w:tcBorders>
              <w:bottom w:val="single" w:sz="4" w:space="0" w:color="auto"/>
            </w:tcBorders>
          </w:tcPr>
          <w:p w:rsidR="00A544E7" w:rsidRPr="003704C1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and vegetable crops production</w:t>
            </w:r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  <w:vAlign w:val="center"/>
          </w:tcPr>
          <w:p w:rsidR="00A544E7" w:rsidRPr="003704C1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704C1" w:rsidTr="008A2B7D">
        <w:tc>
          <w:tcPr>
            <w:tcW w:w="227" w:type="pct"/>
            <w:gridSpan w:val="2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654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923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704C1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704C1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750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3704C1" w:rsidTr="008A2B7D">
        <w:tc>
          <w:tcPr>
            <w:tcW w:w="227" w:type="pct"/>
            <w:gridSpan w:val="2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" w:type="pct"/>
            <w:vAlign w:val="center"/>
          </w:tcPr>
          <w:p w:rsidR="00722587" w:rsidRPr="003704C1" w:rsidRDefault="000970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0970F3">
              <w:rPr>
                <w:rFonts w:ascii="Arial" w:hAnsi="Arial" w:cs="Arial"/>
                <w:sz w:val="16"/>
                <w:szCs w:val="16"/>
              </w:rPr>
              <w:t>3ОАЕ1О03</w:t>
            </w:r>
          </w:p>
        </w:tc>
        <w:tc>
          <w:tcPr>
            <w:tcW w:w="1654" w:type="pct"/>
            <w:gridSpan w:val="4"/>
            <w:vAlign w:val="center"/>
          </w:tcPr>
          <w:p w:rsidR="00722587" w:rsidRPr="003704C1" w:rsidRDefault="00B3617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3617F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 w:rsidR="00E740F3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3704C1" w:rsidRDefault="00E740F3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E740F3">
              <w:rPr>
                <w:rFonts w:ascii="Arial" w:hAnsi="Arial" w:cs="Arial"/>
                <w:sz w:val="16"/>
                <w:szCs w:val="16"/>
              </w:rPr>
              <w:t>Agricultural Economics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93DAC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750" w:type="pct"/>
            <w:vAlign w:val="center"/>
          </w:tcPr>
          <w:p w:rsidR="00722587" w:rsidRPr="003704C1" w:rsidRDefault="00E740F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722587" w:rsidRPr="003704C1" w:rsidTr="008A2B7D">
        <w:tc>
          <w:tcPr>
            <w:tcW w:w="227" w:type="pct"/>
            <w:gridSpan w:val="2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" w:type="pct"/>
            <w:vAlign w:val="center"/>
          </w:tcPr>
          <w:p w:rsidR="00722587" w:rsidRPr="003704C1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0970F3">
              <w:rPr>
                <w:rFonts w:ascii="Arial" w:hAnsi="Arial" w:cs="Arial"/>
                <w:sz w:val="16"/>
                <w:szCs w:val="16"/>
              </w:rPr>
              <w:t>7ОАТ1О03</w:t>
            </w:r>
          </w:p>
        </w:tc>
        <w:tc>
          <w:tcPr>
            <w:tcW w:w="1654" w:type="pct"/>
            <w:gridSpan w:val="4"/>
            <w:vAlign w:val="center"/>
          </w:tcPr>
          <w:p w:rsidR="00722587" w:rsidRPr="003704C1" w:rsidRDefault="00396E1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3617F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3704C1" w:rsidRDefault="00396E18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96E18">
              <w:rPr>
                <w:rFonts w:ascii="Arial" w:hAnsi="Arial" w:cs="Arial"/>
                <w:sz w:val="16"/>
                <w:szCs w:val="16"/>
              </w:rPr>
              <w:t>Agritourism and Rural 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DAC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3DAC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750" w:type="pct"/>
            <w:vAlign w:val="center"/>
          </w:tcPr>
          <w:p w:rsidR="00722587" w:rsidRPr="003704C1" w:rsidRDefault="00396E1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722587" w:rsidRPr="003704C1" w:rsidTr="008A2B7D">
        <w:tc>
          <w:tcPr>
            <w:tcW w:w="227" w:type="pct"/>
            <w:gridSpan w:val="2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45" w:type="pct"/>
            <w:vAlign w:val="center"/>
          </w:tcPr>
          <w:p w:rsidR="00722587" w:rsidRPr="003704C1" w:rsidRDefault="000970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0970F3">
              <w:rPr>
                <w:rFonts w:ascii="Arial" w:hAnsi="Arial" w:cs="Arial"/>
                <w:sz w:val="16"/>
                <w:szCs w:val="16"/>
              </w:rPr>
              <w:t>3ОУВ3О12</w:t>
            </w:r>
          </w:p>
        </w:tc>
        <w:tc>
          <w:tcPr>
            <w:tcW w:w="1654" w:type="pct"/>
            <w:gridSpan w:val="4"/>
            <w:vAlign w:val="center"/>
          </w:tcPr>
          <w:p w:rsidR="00722587" w:rsidRPr="003704C1" w:rsidRDefault="001859F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3617F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3704C1" w:rsidRDefault="001859F6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1859F6">
              <w:rPr>
                <w:rFonts w:ascii="Arial" w:hAnsi="Arial" w:cs="Arial"/>
                <w:sz w:val="16"/>
                <w:szCs w:val="16"/>
              </w:rPr>
              <w:t>Water Management</w:t>
            </w:r>
            <w:r w:rsidR="00EB7AA3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93DAC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750" w:type="pct"/>
            <w:vAlign w:val="center"/>
          </w:tcPr>
          <w:p w:rsidR="00722587" w:rsidRPr="003704C1" w:rsidRDefault="00EB7A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1,4+0,9</w:t>
            </w:r>
          </w:p>
        </w:tc>
      </w:tr>
      <w:tr w:rsidR="00722587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722587" w:rsidRPr="003704C1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70F3">
              <w:rPr>
                <w:rFonts w:ascii="Arial" w:hAnsi="Arial" w:cs="Arial"/>
                <w:color w:val="000000"/>
                <w:sz w:val="16"/>
                <w:szCs w:val="16"/>
              </w:rPr>
              <w:t>3OPT3O10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722587" w:rsidRPr="003704C1" w:rsidRDefault="00EB7AA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17F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722587" w:rsidRPr="00396E18" w:rsidRDefault="00EB7AA3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EB7AA3">
              <w:rPr>
                <w:rFonts w:ascii="Arial" w:hAnsi="Arial" w:cs="Arial"/>
                <w:sz w:val="16"/>
                <w:szCs w:val="16"/>
              </w:rPr>
              <w:t>Agricultural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93DAC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722587" w:rsidRPr="003704C1" w:rsidRDefault="00EB7AA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80399C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3704C1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70F3">
              <w:rPr>
                <w:rFonts w:ascii="Arial" w:hAnsi="Arial" w:cs="Arial"/>
                <w:color w:val="000000"/>
                <w:sz w:val="16"/>
                <w:szCs w:val="16"/>
              </w:rPr>
              <w:t>3ОФМ3О09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B4B52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17F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091A37" w:rsidRDefault="0080399C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99C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93DAC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80399C" w:rsidRDefault="008039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</w:t>
            </w:r>
          </w:p>
        </w:tc>
      </w:tr>
      <w:tr w:rsidR="0080399C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3704C1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99C">
              <w:rPr>
                <w:rFonts w:ascii="Arial" w:hAnsi="Arial" w:cs="Arial"/>
                <w:color w:val="000000"/>
                <w:sz w:val="16"/>
                <w:szCs w:val="16"/>
              </w:rPr>
              <w:t>3ОАГ5О20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B4B52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</w:t>
            </w:r>
            <w:r w:rsidRPr="00B3617F">
              <w:rPr>
                <w:rFonts w:ascii="Arial" w:hAnsi="Arial" w:cs="Arial"/>
                <w:sz w:val="16"/>
                <w:szCs w:val="16"/>
              </w:rPr>
              <w:t xml:space="preserve">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091A37" w:rsidRDefault="0080399C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80399C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93DAC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80399C" w:rsidRDefault="008039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0+0,4</w:t>
            </w:r>
          </w:p>
        </w:tc>
      </w:tr>
      <w:tr w:rsidR="00B3617F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3704C1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879">
              <w:rPr>
                <w:rFonts w:ascii="Arial" w:hAnsi="Arial" w:cs="Arial"/>
                <w:color w:val="000000"/>
                <w:sz w:val="16"/>
                <w:szCs w:val="16"/>
              </w:rPr>
              <w:t>3ORT7O25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704C1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B52">
              <w:rPr>
                <w:rFonts w:ascii="Arial" w:hAnsi="Arial" w:cs="Arial"/>
                <w:color w:val="000000"/>
                <w:sz w:val="16"/>
                <w:szCs w:val="16"/>
              </w:rPr>
              <w:t>Growing of small grains and pulses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96E18" w:rsidRDefault="003B4B52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091A37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740F3">
              <w:rPr>
                <w:rFonts w:ascii="Arial" w:hAnsi="Arial" w:cs="Arial"/>
                <w:sz w:val="16"/>
                <w:szCs w:val="16"/>
              </w:rPr>
              <w:t>U</w:t>
            </w:r>
            <w:r w:rsidR="00993DAC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B3617F" w:rsidRPr="003704C1" w:rsidRDefault="003B4B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0+1,5</w:t>
            </w:r>
          </w:p>
        </w:tc>
      </w:tr>
      <w:tr w:rsidR="00B3617F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3704C1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879">
              <w:rPr>
                <w:rFonts w:ascii="Arial" w:hAnsi="Arial" w:cs="Arial"/>
                <w:color w:val="000000"/>
                <w:sz w:val="16"/>
                <w:szCs w:val="16"/>
              </w:rPr>
              <w:t>3ORT8O29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704C1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B52">
              <w:rPr>
                <w:rFonts w:ascii="Arial" w:hAnsi="Arial" w:cs="Arial"/>
                <w:color w:val="000000"/>
                <w:sz w:val="16"/>
                <w:szCs w:val="16"/>
              </w:rPr>
              <w:t>Growing of industrial plants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96E18" w:rsidRDefault="003B4B52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091A37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93DAC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B3617F" w:rsidRPr="003704C1" w:rsidRDefault="003B4B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0+1,5</w:t>
            </w:r>
          </w:p>
        </w:tc>
      </w:tr>
      <w:tr w:rsidR="00B3617F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3704C1" w:rsidRDefault="00E97879" w:rsidP="00E9787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879">
              <w:rPr>
                <w:rFonts w:ascii="Arial" w:hAnsi="Arial" w:cs="Arial"/>
                <w:color w:val="000000"/>
                <w:sz w:val="16"/>
                <w:szCs w:val="16"/>
              </w:rPr>
              <w:t>3ООП5О22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704C1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AD0">
              <w:rPr>
                <w:rFonts w:ascii="Arial" w:hAnsi="Arial" w:cs="Arial"/>
                <w:color w:val="000000"/>
                <w:sz w:val="16"/>
                <w:szCs w:val="16"/>
              </w:rPr>
              <w:t>Organic field crops production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96E18" w:rsidRDefault="00CF0AD0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F0AD0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1161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740F3">
              <w:rPr>
                <w:rFonts w:ascii="Arial" w:hAnsi="Arial" w:cs="Arial"/>
                <w:sz w:val="16"/>
                <w:szCs w:val="16"/>
              </w:rPr>
              <w:t>U</w:t>
            </w:r>
            <w:r w:rsidR="00993DAC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B3617F" w:rsidRPr="003704C1" w:rsidRDefault="00CF0AD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3+2</w:t>
            </w:r>
          </w:p>
        </w:tc>
      </w:tr>
      <w:tr w:rsidR="00B3617F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3704C1" w:rsidRDefault="00E97879" w:rsidP="00E9787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879">
              <w:rPr>
                <w:rFonts w:ascii="Arial" w:hAnsi="Arial" w:cs="Arial"/>
                <w:color w:val="000000"/>
                <w:sz w:val="16"/>
                <w:szCs w:val="16"/>
              </w:rPr>
              <w:t>3ООП7О35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704C1" w:rsidRDefault="00E97879" w:rsidP="0080399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A37">
              <w:rPr>
                <w:rFonts w:ascii="Arial" w:hAnsi="Arial" w:cs="Arial"/>
                <w:color w:val="000000"/>
                <w:sz w:val="16"/>
                <w:szCs w:val="16"/>
              </w:rPr>
              <w:t>Medicinal, aromatic and spice plants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22149">
              <w:rPr>
                <w:rFonts w:ascii="Arial" w:hAnsi="Arial" w:cs="Arial"/>
                <w:sz w:val="16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96E18" w:rsidRDefault="00CF0AD0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F0AD0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1161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740F3">
              <w:rPr>
                <w:rFonts w:ascii="Arial" w:hAnsi="Arial" w:cs="Arial"/>
                <w:sz w:val="16"/>
                <w:szCs w:val="16"/>
              </w:rPr>
              <w:t>U</w:t>
            </w:r>
            <w:r w:rsidR="00993DAC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B3617F" w:rsidRPr="003704C1" w:rsidRDefault="00CF0AD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B3617F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3704C1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879">
              <w:rPr>
                <w:rFonts w:ascii="Arial" w:hAnsi="Arial" w:cs="Arial"/>
                <w:color w:val="000000"/>
                <w:sz w:val="16"/>
                <w:szCs w:val="16"/>
              </w:rPr>
              <w:t>3ORT6O23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704C1" w:rsidRDefault="00091A37" w:rsidP="003B4B5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A37">
              <w:rPr>
                <w:rFonts w:ascii="Arial" w:hAnsi="Arial" w:cs="Arial"/>
                <w:color w:val="000000"/>
                <w:sz w:val="16"/>
                <w:szCs w:val="16"/>
              </w:rPr>
              <w:t>Medicinal, aromatic and spice plants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B4B52">
              <w:rPr>
                <w:rFonts w:ascii="Arial" w:hAnsi="Arial" w:cs="Arial"/>
                <w:sz w:val="16"/>
                <w:szCs w:val="16"/>
              </w:rPr>
              <w:t>Elective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96E18" w:rsidRDefault="00091A37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091A37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740F3">
              <w:rPr>
                <w:rFonts w:ascii="Arial" w:hAnsi="Arial" w:cs="Arial"/>
                <w:sz w:val="16"/>
                <w:szCs w:val="16"/>
              </w:rPr>
              <w:t>U</w:t>
            </w:r>
            <w:r w:rsidR="00993DAC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B3617F" w:rsidRPr="003704C1" w:rsidRDefault="003B4B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B3617F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3704C1" w:rsidRDefault="00122149" w:rsidP="0012214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149">
              <w:rPr>
                <w:rFonts w:ascii="Arial" w:hAnsi="Arial" w:cs="Arial"/>
                <w:color w:val="000000"/>
                <w:sz w:val="16"/>
                <w:szCs w:val="16"/>
              </w:rPr>
              <w:t>3ОВВ3И39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704C1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A37">
              <w:rPr>
                <w:rFonts w:ascii="Arial" w:hAnsi="Arial" w:cs="Arial"/>
                <w:color w:val="000000"/>
                <w:sz w:val="16"/>
                <w:szCs w:val="16"/>
              </w:rPr>
              <w:t>Medicinal, aromatic and spice plants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396E18" w:rsidRDefault="003B4B52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B4B52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 w:rsidR="00CF0A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740F3">
              <w:rPr>
                <w:rFonts w:ascii="Arial" w:hAnsi="Arial" w:cs="Arial"/>
                <w:sz w:val="16"/>
                <w:szCs w:val="16"/>
              </w:rPr>
              <w:t>U</w:t>
            </w:r>
            <w:r w:rsidR="00993DAC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B3617F" w:rsidRPr="003704C1" w:rsidRDefault="003B4B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CF0AD0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CF0AD0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CF0AD0" w:rsidRPr="003704C1" w:rsidRDefault="000E1CD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CDA">
              <w:rPr>
                <w:rFonts w:ascii="Arial" w:hAnsi="Arial" w:cs="Arial"/>
                <w:color w:val="000000"/>
                <w:sz w:val="16"/>
                <w:szCs w:val="16"/>
              </w:rPr>
              <w:t>3ОХК5И43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3704C1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AD0">
              <w:rPr>
                <w:rFonts w:ascii="Arial" w:hAnsi="Arial" w:cs="Arial"/>
                <w:color w:val="000000"/>
                <w:sz w:val="16"/>
                <w:szCs w:val="16"/>
              </w:rPr>
              <w:t>Medicinal, aromatic and spice plants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396E18" w:rsidRDefault="00CF0AD0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F0AD0">
              <w:rPr>
                <w:rFonts w:ascii="Arial" w:hAnsi="Arial" w:cs="Arial"/>
                <w:sz w:val="16"/>
                <w:szCs w:val="16"/>
              </w:rPr>
              <w:t>Horticulture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740F3">
              <w:rPr>
                <w:rFonts w:ascii="Arial" w:hAnsi="Arial" w:cs="Arial"/>
                <w:sz w:val="16"/>
                <w:szCs w:val="16"/>
              </w:rPr>
              <w:t>U</w:t>
            </w:r>
            <w:r w:rsidR="00993DAC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CF0AD0" w:rsidRPr="003704C1" w:rsidRDefault="00CF0AD0" w:rsidP="00B1264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CF0AD0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CF0AD0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CF0AD0" w:rsidRPr="003704C1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AD0">
              <w:rPr>
                <w:rFonts w:ascii="Arial" w:hAnsi="Arial" w:cs="Arial"/>
                <w:color w:val="000000"/>
                <w:sz w:val="16"/>
                <w:szCs w:val="16"/>
              </w:rPr>
              <w:t>3ОПА7И47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3704C1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AD0">
              <w:rPr>
                <w:rFonts w:ascii="Arial" w:hAnsi="Arial" w:cs="Arial"/>
                <w:color w:val="000000"/>
                <w:sz w:val="16"/>
                <w:szCs w:val="16"/>
              </w:rPr>
              <w:t>Medicinal, aromatic and spice plants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396E18" w:rsidRDefault="00CF0AD0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F0AD0">
              <w:rPr>
                <w:rFonts w:ascii="Arial" w:hAnsi="Arial" w:cs="Arial"/>
                <w:sz w:val="16"/>
                <w:szCs w:val="16"/>
              </w:rPr>
              <w:t>Landscape Architecture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740F3">
              <w:rPr>
                <w:rFonts w:ascii="Arial" w:hAnsi="Arial" w:cs="Arial"/>
                <w:sz w:val="16"/>
                <w:szCs w:val="16"/>
              </w:rPr>
              <w:t>U</w:t>
            </w:r>
            <w:r w:rsidR="00993DAC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CF0AD0" w:rsidRPr="003704C1" w:rsidRDefault="00CF0AD0" w:rsidP="00B1264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80399C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3704C1" w:rsidRDefault="006E0D4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3704C1" w:rsidRDefault="00122149" w:rsidP="0012214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149">
              <w:rPr>
                <w:rFonts w:ascii="Arial" w:hAnsi="Arial" w:cs="Arial"/>
                <w:color w:val="000000"/>
                <w:sz w:val="16"/>
                <w:szCs w:val="16"/>
              </w:rPr>
              <w:t>3ОХК5И43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704C1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AD0">
              <w:rPr>
                <w:rFonts w:ascii="Arial" w:hAnsi="Arial" w:cs="Arial"/>
                <w:color w:val="000000"/>
                <w:sz w:val="16"/>
                <w:szCs w:val="16"/>
              </w:rPr>
              <w:t>Medicinal, aromatic and spice plants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96E18" w:rsidRDefault="0080399C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399C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740F3">
              <w:rPr>
                <w:rFonts w:ascii="Arial" w:hAnsi="Arial" w:cs="Arial"/>
                <w:sz w:val="16"/>
                <w:szCs w:val="16"/>
              </w:rPr>
              <w:t>U</w:t>
            </w:r>
            <w:r w:rsidR="00993DAC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80399C" w:rsidRPr="003704C1" w:rsidRDefault="0080399C" w:rsidP="00B1264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80399C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3704C1" w:rsidRDefault="006E0D42" w:rsidP="0012214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221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3704C1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879">
              <w:rPr>
                <w:rFonts w:ascii="Arial" w:hAnsi="Arial" w:cs="Arial"/>
                <w:color w:val="000000"/>
                <w:sz w:val="16"/>
                <w:szCs w:val="16"/>
              </w:rPr>
              <w:t>3OРT6И09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704C1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B52">
              <w:rPr>
                <w:rFonts w:ascii="Arial" w:hAnsi="Arial" w:cs="Arial"/>
                <w:color w:val="000000"/>
                <w:sz w:val="16"/>
                <w:szCs w:val="16"/>
              </w:rPr>
              <w:t>Growing of alternative field crops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96E18" w:rsidRDefault="0080399C" w:rsidP="00993DA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091A37">
              <w:rPr>
                <w:rFonts w:ascii="Arial" w:hAnsi="Arial" w:cs="Arial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740F3">
              <w:rPr>
                <w:rFonts w:ascii="Arial" w:hAnsi="Arial" w:cs="Arial"/>
                <w:sz w:val="16"/>
                <w:szCs w:val="16"/>
              </w:rPr>
              <w:t>U</w:t>
            </w:r>
            <w:r w:rsidR="00993DAC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80399C" w:rsidRPr="003704C1" w:rsidRDefault="008039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80399C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3704C1" w:rsidRDefault="006E0D42" w:rsidP="0012214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2214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3704C1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149">
              <w:rPr>
                <w:rFonts w:ascii="Arial" w:hAnsi="Arial" w:cs="Arial"/>
                <w:color w:val="000000"/>
                <w:sz w:val="16"/>
                <w:szCs w:val="16"/>
              </w:rPr>
              <w:t>7МГБ9И03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704C1" w:rsidRDefault="0080399C" w:rsidP="00A378D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99C">
              <w:rPr>
                <w:rFonts w:ascii="Arial" w:hAnsi="Arial" w:cs="Arial"/>
                <w:color w:val="000000"/>
                <w:sz w:val="16"/>
                <w:szCs w:val="16"/>
              </w:rPr>
              <w:t>Production of cereals and grain legumes</w:t>
            </w:r>
            <w:r w:rsidR="00A378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378DF">
              <w:rPr>
                <w:rFonts w:ascii="Arial" w:hAnsi="Arial" w:cs="Arial"/>
                <w:sz w:val="16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96E18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378DF">
              <w:rPr>
                <w:rFonts w:ascii="Arial" w:hAnsi="Arial" w:cs="Arial"/>
                <w:sz w:val="16"/>
                <w:szCs w:val="16"/>
              </w:rPr>
              <w:t>Field crops growing</w:t>
            </w:r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80399C" w:rsidRPr="003704C1" w:rsidRDefault="00A378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0+0,5</w:t>
            </w:r>
          </w:p>
        </w:tc>
      </w:tr>
      <w:tr w:rsidR="0080399C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3704C1" w:rsidRDefault="006E0D42" w:rsidP="0012214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2214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3704C1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149">
              <w:rPr>
                <w:rFonts w:ascii="Arial" w:hAnsi="Arial" w:cs="Arial"/>
                <w:color w:val="000000"/>
                <w:sz w:val="16"/>
                <w:szCs w:val="16"/>
              </w:rPr>
              <w:t>7МГБ9И04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704C1" w:rsidRDefault="00A378D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DF">
              <w:rPr>
                <w:rFonts w:ascii="Arial" w:hAnsi="Arial" w:cs="Arial"/>
                <w:color w:val="000000"/>
                <w:sz w:val="16"/>
                <w:szCs w:val="16"/>
              </w:rPr>
              <w:t>Production of industrial crops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96E18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378DF">
              <w:rPr>
                <w:rFonts w:ascii="Arial" w:hAnsi="Arial" w:cs="Arial"/>
                <w:sz w:val="16"/>
                <w:szCs w:val="16"/>
              </w:rPr>
              <w:t>Field crops growing</w:t>
            </w:r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80399C" w:rsidRPr="003704C1" w:rsidRDefault="00A378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0+0,5</w:t>
            </w:r>
          </w:p>
        </w:tc>
      </w:tr>
      <w:tr w:rsidR="0080399C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3704C1" w:rsidRDefault="0012214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E0D4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80399C" w:rsidRPr="003704C1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149">
              <w:rPr>
                <w:rFonts w:ascii="Arial" w:hAnsi="Arial" w:cs="Arial"/>
                <w:color w:val="000000"/>
                <w:sz w:val="16"/>
                <w:szCs w:val="16"/>
              </w:rPr>
              <w:t>3МГБ1О12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704C1" w:rsidRDefault="00A378D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DF">
              <w:rPr>
                <w:rFonts w:ascii="Arial" w:hAnsi="Arial" w:cs="Arial"/>
                <w:color w:val="000000"/>
                <w:sz w:val="16"/>
                <w:szCs w:val="16"/>
              </w:rPr>
              <w:t>Production of medicinal, aromatic and spice plants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396E18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378DF">
              <w:rPr>
                <w:rFonts w:ascii="Arial" w:hAnsi="Arial" w:cs="Arial"/>
                <w:sz w:val="16"/>
                <w:szCs w:val="16"/>
              </w:rPr>
              <w:t>Field crops growing</w:t>
            </w:r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80399C" w:rsidRPr="003704C1" w:rsidRDefault="00A378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A378DF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A378DF" w:rsidRPr="003704C1" w:rsidRDefault="006E0D42" w:rsidP="0012214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221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A378DF" w:rsidRPr="003704C1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2149">
              <w:rPr>
                <w:rFonts w:ascii="Arial" w:hAnsi="Arial" w:cs="Arial"/>
                <w:color w:val="000000"/>
                <w:sz w:val="16"/>
                <w:szCs w:val="16"/>
              </w:rPr>
              <w:t>3МГБ1О13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3704C1" w:rsidRDefault="00A378D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DF">
              <w:rPr>
                <w:rFonts w:ascii="Arial" w:hAnsi="Arial" w:cs="Arial"/>
                <w:color w:val="000000"/>
                <w:sz w:val="16"/>
                <w:szCs w:val="16"/>
              </w:rPr>
              <w:t>Production of medicinal, aromatic and spice plants for decorative purposes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396E18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378DF">
              <w:rPr>
                <w:rFonts w:ascii="Arial" w:hAnsi="Arial" w:cs="Arial"/>
                <w:sz w:val="16"/>
                <w:szCs w:val="16"/>
              </w:rPr>
              <w:t>Field crops growing</w:t>
            </w:r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A378DF" w:rsidRPr="003704C1" w:rsidRDefault="00A378DF" w:rsidP="00B1264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0+0,5</w:t>
            </w:r>
          </w:p>
        </w:tc>
      </w:tr>
      <w:tr w:rsidR="00A378DF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A378DF" w:rsidRPr="003704C1" w:rsidRDefault="006E0D42" w:rsidP="0012214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221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A378DF" w:rsidRPr="003704C1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3704C1" w:rsidRDefault="00A378DF" w:rsidP="00CF111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DF">
              <w:rPr>
                <w:rFonts w:ascii="Arial" w:hAnsi="Arial" w:cs="Arial"/>
                <w:color w:val="000000"/>
                <w:sz w:val="16"/>
                <w:szCs w:val="16"/>
              </w:rPr>
              <w:t>New technologies in field crops production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A378DF" w:rsidRPr="00396E18" w:rsidRDefault="00A378D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378DF">
              <w:rPr>
                <w:rFonts w:ascii="Arial" w:hAnsi="Arial" w:cs="Arial"/>
                <w:sz w:val="16"/>
                <w:szCs w:val="16"/>
              </w:rPr>
              <w:t>Agricultural Extension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A378DF" w:rsidRPr="003704C1" w:rsidRDefault="00A378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6E0D42" w:rsidRPr="003704C1" w:rsidTr="008A2B7D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E0D42" w:rsidRPr="003704C1" w:rsidRDefault="006E0D42" w:rsidP="0012214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221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E0D42" w:rsidRPr="003704C1" w:rsidRDefault="001221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E0D42" w:rsidRPr="003704C1" w:rsidRDefault="006E0D4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78DF">
              <w:rPr>
                <w:rFonts w:ascii="Arial" w:hAnsi="Arial" w:cs="Arial"/>
                <w:color w:val="000000"/>
                <w:sz w:val="16"/>
                <w:szCs w:val="16"/>
              </w:rPr>
              <w:t>Cultivation of medicinal plants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E0D42" w:rsidRPr="00396E18" w:rsidRDefault="006E0D4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378DF">
              <w:rPr>
                <w:rFonts w:ascii="Arial" w:hAnsi="Arial" w:cs="Arial"/>
                <w:sz w:val="16"/>
                <w:szCs w:val="16"/>
              </w:rPr>
              <w:t>Agricultural Extension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- Master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6E0D42" w:rsidRPr="003704C1" w:rsidRDefault="006E0D42" w:rsidP="00B1264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6E0D42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r w:rsidR="00C90B6B" w:rsidRPr="003704C1">
              <w:rPr>
                <w:rFonts w:ascii="Arial" w:hAnsi="Arial" w:cs="Arial"/>
                <w:bCs/>
                <w:sz w:val="16"/>
                <w:szCs w:val="16"/>
              </w:rPr>
              <w:t>references</w:t>
            </w: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E0D42" w:rsidRPr="003704C1" w:rsidTr="008A2B7D">
        <w:tc>
          <w:tcPr>
            <w:tcW w:w="170" w:type="pct"/>
          </w:tcPr>
          <w:p w:rsidR="006E0D42" w:rsidRPr="003704C1" w:rsidRDefault="006E0D4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pct"/>
            <w:gridSpan w:val="11"/>
          </w:tcPr>
          <w:p w:rsidR="006E0D42" w:rsidRPr="003704C1" w:rsidRDefault="00C90B6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B., Crnobarac, J., </w:t>
            </w:r>
            <w:proofErr w:type="spellStart"/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Sikora</w:t>
            </w:r>
            <w:proofErr w:type="spellEnd"/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6E0D42" w:rsidRPr="003704C1" w:rsidTr="008A2B7D">
        <w:tc>
          <w:tcPr>
            <w:tcW w:w="170" w:type="pct"/>
          </w:tcPr>
          <w:p w:rsidR="006E0D42" w:rsidRPr="003704C1" w:rsidRDefault="006E0D4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pct"/>
            <w:gridSpan w:val="11"/>
          </w:tcPr>
          <w:p w:rsidR="006E0D42" w:rsidRPr="003704C1" w:rsidRDefault="00C90B6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Crnobarac, J.,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B., Jaćimović, G., Latković, D.,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Balijagić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J. (2011): The Effect of Cultivar and Stand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Densitiy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on Yield Components and Yield of Pot Marigold. 2nd International Scientific Conference on Medicinal, Aromatic and Spice Plants, 06-08 September, 2011, Slovak University of Agriculture in Nitra.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fytotechnica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zootechnica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>, vol. 14, no. 1, 6-8.</w:t>
            </w:r>
          </w:p>
        </w:tc>
      </w:tr>
      <w:tr w:rsidR="006E0D42" w:rsidRPr="003704C1" w:rsidTr="008A2B7D">
        <w:tc>
          <w:tcPr>
            <w:tcW w:w="170" w:type="pct"/>
          </w:tcPr>
          <w:p w:rsidR="006E0D42" w:rsidRPr="003704C1" w:rsidRDefault="006E0D4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pct"/>
            <w:gridSpan w:val="11"/>
          </w:tcPr>
          <w:p w:rsidR="006E0D42" w:rsidRPr="003704C1" w:rsidRDefault="00C90B6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>, B., Crnobarac, J. (2012): Corn Monoculture Yield Response to Fertilization and Nitrate Nitrogen Distribution. Communications in Soil Science and Plant Analysis, 43 (7), 1015-1023.</w:t>
            </w:r>
          </w:p>
        </w:tc>
      </w:tr>
      <w:tr w:rsidR="006E0D42" w:rsidRPr="003704C1" w:rsidTr="008A2B7D">
        <w:tc>
          <w:tcPr>
            <w:tcW w:w="170" w:type="pct"/>
          </w:tcPr>
          <w:p w:rsidR="006E0D42" w:rsidRPr="003704C1" w:rsidRDefault="006E0D4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pct"/>
            <w:gridSpan w:val="11"/>
          </w:tcPr>
          <w:p w:rsidR="006E0D42" w:rsidRPr="003704C1" w:rsidRDefault="00C90B6B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Crnobarac, J.,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Dušanić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Balalić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I.,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B., Latković, D., </w:t>
            </w:r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Balcare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2012.,</w:t>
            </w:r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 xml:space="preserve"> Proceedings, 748-753.</w:t>
            </w:r>
          </w:p>
        </w:tc>
      </w:tr>
      <w:tr w:rsidR="006E0D42" w:rsidRPr="003704C1" w:rsidTr="008A2B7D">
        <w:tc>
          <w:tcPr>
            <w:tcW w:w="170" w:type="pct"/>
          </w:tcPr>
          <w:p w:rsidR="006E0D42" w:rsidRPr="003704C1" w:rsidRDefault="006E0D4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pct"/>
            <w:gridSpan w:val="11"/>
          </w:tcPr>
          <w:p w:rsidR="006E0D42" w:rsidRPr="008A2B7D" w:rsidRDefault="00C90B6B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B., Crnobarac, J., Jaćimović, G.,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D., Latković, D.,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8A2B7D">
              <w:rPr>
                <w:rFonts w:ascii="Arial" w:hAnsi="Arial" w:cs="Arial"/>
                <w:sz w:val="16"/>
                <w:szCs w:val="16"/>
              </w:rPr>
              <w:t>2.,</w:t>
            </w:r>
            <w:proofErr w:type="gramEnd"/>
            <w:r w:rsidRPr="008A2B7D">
              <w:rPr>
                <w:rFonts w:ascii="Arial" w:hAnsi="Arial" w:cs="Arial"/>
                <w:sz w:val="16"/>
                <w:szCs w:val="16"/>
              </w:rPr>
              <w:t xml:space="preserve"> 142-154.</w:t>
            </w:r>
          </w:p>
        </w:tc>
      </w:tr>
      <w:tr w:rsidR="006E0D42" w:rsidRPr="003704C1" w:rsidTr="008A2B7D">
        <w:tc>
          <w:tcPr>
            <w:tcW w:w="170" w:type="pct"/>
          </w:tcPr>
          <w:p w:rsidR="006E0D42" w:rsidRPr="003704C1" w:rsidRDefault="006E0D4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pct"/>
            <w:gridSpan w:val="11"/>
          </w:tcPr>
          <w:p w:rsidR="006E0D42" w:rsidRPr="003704C1" w:rsidRDefault="008A2B7D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Jaćimović, G.,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B., Crnobarac, J.,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Aćin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V., Latković, D. (2014): Effects of the year and the rate of nitrogen fertilization on wheat production in Serbia.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 Congress of the European Society for Agronomy (13th ESA Congress), University of Debrecen, Debrecen, Hungary, 25-29 August 2014. Book of abstracts, 57-58.</w:t>
            </w:r>
          </w:p>
        </w:tc>
      </w:tr>
      <w:tr w:rsidR="006E0D42" w:rsidRPr="003704C1" w:rsidTr="008A2B7D">
        <w:tc>
          <w:tcPr>
            <w:tcW w:w="170" w:type="pct"/>
            <w:tcBorders>
              <w:bottom w:val="single" w:sz="4" w:space="0" w:color="auto"/>
            </w:tcBorders>
          </w:tcPr>
          <w:p w:rsidR="006E0D42" w:rsidRPr="003704C1" w:rsidRDefault="006E0D4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pct"/>
            <w:gridSpan w:val="11"/>
            <w:tcBorders>
              <w:bottom w:val="single" w:sz="4" w:space="0" w:color="auto"/>
            </w:tcBorders>
          </w:tcPr>
          <w:p w:rsidR="006E0D42" w:rsidRPr="003704C1" w:rsidRDefault="008A2B7D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B., Crnobarac, J., Jaćimović, G., Latković, D., </w:t>
            </w:r>
            <w:proofErr w:type="spellStart"/>
            <w:proofErr w:type="gramStart"/>
            <w:r w:rsidRPr="008A2B7D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spellEnd"/>
            <w:proofErr w:type="gramEnd"/>
            <w:r w:rsidRPr="008A2B7D">
              <w:rPr>
                <w:rFonts w:ascii="Arial" w:hAnsi="Arial" w:cs="Arial"/>
                <w:sz w:val="16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6E0D42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6E0D42" w:rsidRPr="003704C1" w:rsidTr="008A2B7D">
        <w:tc>
          <w:tcPr>
            <w:tcW w:w="2326" w:type="pct"/>
            <w:gridSpan w:val="7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674" w:type="pct"/>
            <w:gridSpan w:val="5"/>
          </w:tcPr>
          <w:p w:rsidR="006E0D42" w:rsidRPr="003704C1" w:rsidRDefault="008A2B7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E0D42" w:rsidRPr="003704C1" w:rsidTr="008A2B7D">
        <w:tc>
          <w:tcPr>
            <w:tcW w:w="2326" w:type="pct"/>
            <w:gridSpan w:val="7"/>
          </w:tcPr>
          <w:p w:rsidR="006E0D42" w:rsidRPr="003704C1" w:rsidRDefault="006E0D4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2674" w:type="pct"/>
            <w:gridSpan w:val="5"/>
          </w:tcPr>
          <w:p w:rsidR="006E0D42" w:rsidRPr="003704C1" w:rsidRDefault="008A2B7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E0D42" w:rsidRPr="003704C1" w:rsidTr="008A2B7D">
        <w:tc>
          <w:tcPr>
            <w:tcW w:w="2326" w:type="pct"/>
            <w:gridSpan w:val="7"/>
          </w:tcPr>
          <w:p w:rsidR="006E0D42" w:rsidRPr="003704C1" w:rsidRDefault="006E0D4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871" w:type="pct"/>
            <w:gridSpan w:val="2"/>
          </w:tcPr>
          <w:p w:rsidR="006E0D42" w:rsidRPr="003704C1" w:rsidRDefault="006E0D4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Domestic:  </w:t>
            </w:r>
            <w:r w:rsidR="008A2B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3" w:type="pct"/>
            <w:gridSpan w:val="3"/>
          </w:tcPr>
          <w:p w:rsidR="006E0D42" w:rsidRPr="003704C1" w:rsidRDefault="006E0D42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8A2B7D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6E0D42" w:rsidRPr="003704C1" w:rsidTr="008A2B7D">
        <w:tc>
          <w:tcPr>
            <w:tcW w:w="725" w:type="pct"/>
            <w:gridSpan w:val="4"/>
            <w:vAlign w:val="center"/>
          </w:tcPr>
          <w:p w:rsidR="006E0D42" w:rsidRPr="003704C1" w:rsidRDefault="006E0D42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75" w:type="pct"/>
            <w:gridSpan w:val="8"/>
          </w:tcPr>
          <w:p w:rsidR="006E0D42" w:rsidRPr="003704C1" w:rsidRDefault="008A2B7D" w:rsidP="008A2B7D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>1. Faculty of Organic Agricultural Sciences, University of Kassel (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Ökologische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Agrarwissenschaften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University of Kassel),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Witzenhausen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>, Germany (27.06.2010. - 04.07.2010.), 2. "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Politehnica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>" University of Timisoara, Mechanical Technology Department, Mechanical Engineering Faculty, Timisoara, Romania (15.05.2011. -14.06.2011.)</w:t>
            </w:r>
          </w:p>
        </w:tc>
      </w:tr>
      <w:bookmarkEnd w:id="0"/>
      <w:bookmarkEnd w:id="1"/>
    </w:tbl>
    <w:p w:rsidR="00A544E7" w:rsidRPr="003704C1" w:rsidRDefault="00A544E7" w:rsidP="00CF2CEC"/>
    <w:sectPr w:rsidR="00A544E7" w:rsidRPr="003704C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54ED"/>
    <w:rsid w:val="00067539"/>
    <w:rsid w:val="00076150"/>
    <w:rsid w:val="000826D1"/>
    <w:rsid w:val="00091A37"/>
    <w:rsid w:val="00094334"/>
    <w:rsid w:val="000970F3"/>
    <w:rsid w:val="000A13CD"/>
    <w:rsid w:val="000A2CFC"/>
    <w:rsid w:val="000C2CB0"/>
    <w:rsid w:val="000C4B3C"/>
    <w:rsid w:val="000C6F3F"/>
    <w:rsid w:val="000D2327"/>
    <w:rsid w:val="000D4B98"/>
    <w:rsid w:val="000D5393"/>
    <w:rsid w:val="000E1CDA"/>
    <w:rsid w:val="00103D17"/>
    <w:rsid w:val="001043FD"/>
    <w:rsid w:val="00114797"/>
    <w:rsid w:val="00114A9F"/>
    <w:rsid w:val="001161EB"/>
    <w:rsid w:val="001170AC"/>
    <w:rsid w:val="00122149"/>
    <w:rsid w:val="00130639"/>
    <w:rsid w:val="00157B73"/>
    <w:rsid w:val="001664F7"/>
    <w:rsid w:val="00184CAA"/>
    <w:rsid w:val="001859F6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04C1"/>
    <w:rsid w:val="0037184D"/>
    <w:rsid w:val="00371E6F"/>
    <w:rsid w:val="00373F0A"/>
    <w:rsid w:val="00396E18"/>
    <w:rsid w:val="003B4B52"/>
    <w:rsid w:val="003B6BBC"/>
    <w:rsid w:val="003C7193"/>
    <w:rsid w:val="003E3AA4"/>
    <w:rsid w:val="003F1540"/>
    <w:rsid w:val="004013A8"/>
    <w:rsid w:val="00405837"/>
    <w:rsid w:val="00406317"/>
    <w:rsid w:val="004158B7"/>
    <w:rsid w:val="004221FB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D42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399C"/>
    <w:rsid w:val="00812433"/>
    <w:rsid w:val="00841B4E"/>
    <w:rsid w:val="00852288"/>
    <w:rsid w:val="00862977"/>
    <w:rsid w:val="008749DC"/>
    <w:rsid w:val="0088109D"/>
    <w:rsid w:val="00886D87"/>
    <w:rsid w:val="00890A03"/>
    <w:rsid w:val="00895B4A"/>
    <w:rsid w:val="008A2B7D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3DAC"/>
    <w:rsid w:val="00996A5A"/>
    <w:rsid w:val="009A0969"/>
    <w:rsid w:val="009B2B29"/>
    <w:rsid w:val="009B3C97"/>
    <w:rsid w:val="009F48FD"/>
    <w:rsid w:val="00A119BE"/>
    <w:rsid w:val="00A31B43"/>
    <w:rsid w:val="00A378DF"/>
    <w:rsid w:val="00A544E7"/>
    <w:rsid w:val="00A6226B"/>
    <w:rsid w:val="00A66B6B"/>
    <w:rsid w:val="00A93B05"/>
    <w:rsid w:val="00A9530D"/>
    <w:rsid w:val="00AC7469"/>
    <w:rsid w:val="00AD0F1E"/>
    <w:rsid w:val="00AE3038"/>
    <w:rsid w:val="00B3617F"/>
    <w:rsid w:val="00B441C4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0B6B"/>
    <w:rsid w:val="00C922D2"/>
    <w:rsid w:val="00CA762E"/>
    <w:rsid w:val="00CD1438"/>
    <w:rsid w:val="00CF0AD0"/>
    <w:rsid w:val="00CF111D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0116"/>
    <w:rsid w:val="00E11725"/>
    <w:rsid w:val="00E2350F"/>
    <w:rsid w:val="00E40212"/>
    <w:rsid w:val="00E56C72"/>
    <w:rsid w:val="00E6087C"/>
    <w:rsid w:val="00E740F3"/>
    <w:rsid w:val="00E849C7"/>
    <w:rsid w:val="00E946BB"/>
    <w:rsid w:val="00E97879"/>
    <w:rsid w:val="00EA1B6A"/>
    <w:rsid w:val="00EA6835"/>
    <w:rsid w:val="00EB3FD0"/>
    <w:rsid w:val="00EB7AA3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6C2"/>
    <w:rsid w:val="00FA2CA3"/>
    <w:rsid w:val="00FA45D0"/>
    <w:rsid w:val="00FA4A08"/>
    <w:rsid w:val="00FB6A99"/>
    <w:rsid w:val="00FE0D36"/>
    <w:rsid w:val="00FE65FF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19</cp:revision>
  <cp:lastPrinted>2014-12-09T10:50:00Z</cp:lastPrinted>
  <dcterms:created xsi:type="dcterms:W3CDTF">2014-12-19T07:25:00Z</dcterms:created>
  <dcterms:modified xsi:type="dcterms:W3CDTF">2015-01-20T12:32:00Z</dcterms:modified>
</cp:coreProperties>
</file>