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F2" w:rsidRPr="008E617A" w:rsidRDefault="002951F2" w:rsidP="002951F2">
      <w:pPr>
        <w:rPr>
          <w:rFonts w:ascii="Arial" w:eastAsia="Times New Roman" w:hAnsi="Arial" w:cs="Arial"/>
          <w:sz w:val="18"/>
          <w:szCs w:val="18"/>
          <w:lang w:val="en-GB"/>
        </w:rPr>
      </w:pPr>
      <w:r w:rsidRPr="008E617A">
        <w:rPr>
          <w:rFonts w:ascii="Arial" w:eastAsia="Times New Roman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132"/>
        <w:gridCol w:w="957"/>
        <w:gridCol w:w="489"/>
        <w:gridCol w:w="89"/>
        <w:gridCol w:w="711"/>
        <w:gridCol w:w="381"/>
        <w:gridCol w:w="1564"/>
        <w:gridCol w:w="164"/>
        <w:gridCol w:w="1189"/>
        <w:gridCol w:w="670"/>
        <w:gridCol w:w="1442"/>
        <w:gridCol w:w="1387"/>
      </w:tblGrid>
      <w:tr w:rsidR="002951F2" w:rsidRPr="008E617A" w:rsidTr="0083625C"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</w:t>
            </w:r>
            <w:proofErr w:type="spellStart"/>
            <w:r w:rsidRPr="008E617A">
              <w:rPr>
                <w:rFonts w:ascii="Arial" w:eastAsia="Times New Roman" w:hAnsi="Arial" w:cs="Arial"/>
                <w:sz w:val="20"/>
                <w:szCs w:val="20"/>
              </w:rPr>
              <w:t>ragan</w:t>
            </w:r>
            <w:proofErr w:type="spellEnd"/>
            <w:r w:rsidRPr="008E617A">
              <w:rPr>
                <w:rFonts w:ascii="Arial" w:eastAsia="Times New Roman" w:hAnsi="Arial" w:cs="Arial"/>
                <w:sz w:val="20"/>
                <w:szCs w:val="20"/>
              </w:rPr>
              <w:t xml:space="preserve"> M.</w:t>
            </w:r>
            <w:r w:rsidRPr="008E61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61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Milić</w:t>
            </w:r>
            <w:proofErr w:type="spellEnd"/>
          </w:p>
        </w:tc>
      </w:tr>
      <w:tr w:rsidR="002951F2" w:rsidRPr="008E617A" w:rsidTr="0083625C"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Teaching Fellow</w:t>
            </w:r>
          </w:p>
        </w:tc>
      </w:tr>
      <w:tr w:rsidR="002951F2" w:rsidRPr="008E617A" w:rsidTr="0083625C"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of Novi Sad, Faculty of Agriculture</w:t>
            </w:r>
          </w:p>
        </w:tc>
      </w:tr>
      <w:tr w:rsidR="002951F2" w:rsidRPr="008E617A" w:rsidTr="0083625C"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Accounting and Farm Economics</w:t>
            </w:r>
          </w:p>
        </w:tc>
      </w:tr>
      <w:tr w:rsidR="002951F2" w:rsidRPr="008E617A" w:rsidTr="0083625C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2951F2" w:rsidRPr="008E617A" w:rsidTr="0083625C"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2951F2" w:rsidRPr="008E617A" w:rsidTr="0083625C"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April 2011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2951F2" w:rsidRPr="008E617A" w:rsidTr="0083625C"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51F2" w:rsidRPr="008E617A" w:rsidTr="0083625C"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51F2" w:rsidRPr="008E617A" w:rsidTr="0083625C"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14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January 2010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2951F2" w:rsidRPr="008E617A" w:rsidTr="0083625C"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11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July 2003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2951F2" w:rsidRPr="008E617A" w:rsidTr="0083625C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ind w:right="-13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ind w:right="-109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3ORT4O17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Calculations 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3ОАЕ6О25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0+2.4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4711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4711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О2</w:t>
            </w: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3ОАЕ7О30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2E283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0+1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7О</w:t>
            </w: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АТ7О</w:t>
            </w: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2E283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3ОАЕ6О27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Evaluation in Agriculture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2E283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3ОАЕ6I46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Investments in Tourism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7ОАТ6О26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Investments in Tourism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left="-1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3ОАЕ8О34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83625C" w:rsidP="0083625C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="002951F2"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Economics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83625C" w:rsidP="004711F5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Water Manage</w:t>
            </w:r>
            <w:r w:rsidR="004711F5"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men</w:t>
            </w: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</w:t>
            </w:r>
            <w:r w:rsidR="002951F2"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 + 1,5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3МАЕ1I08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3МАЕ2I26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3МАЕ1I14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Specific Forms of Agricultural Financing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3МАЕ2I23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Insurance in Agriculture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2МRR2I44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83625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4711F5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4711F5">
              <w:rPr>
                <w:rFonts w:ascii="Arial" w:eastAsia="Times New Roman" w:hAnsi="Arial" w:cs="Arial"/>
                <w:sz w:val="16"/>
                <w:szCs w:val="16"/>
              </w:rPr>
              <w:t xml:space="preserve"> (MAS)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83625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951F2" w:rsidRPr="008E617A" w:rsidTr="0083625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3МАЕ2I28</w:t>
            </w:r>
          </w:p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4711F5" w:rsidRDefault="002951F2" w:rsidP="002E283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1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4711F5" w:rsidRDefault="002951F2" w:rsidP="002E28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2951F2" w:rsidRPr="008E617A" w:rsidTr="0083625C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51F2" w:rsidRPr="004711F5" w:rsidRDefault="002951F2" w:rsidP="002E283C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711F5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2951F2" w:rsidRPr="008E617A" w:rsidTr="0083625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Tica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Vukoje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V.,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Okanović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Đ.,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Zekić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V.,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Milić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D. (2011): Economic analysis of possibilities for investments into the animal waste treatment in Serbia,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Technics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Technologies Education Management-TTEM, 6, 3, 772-775, ISSN: 1840-1503,.</w:t>
            </w:r>
          </w:p>
        </w:tc>
      </w:tr>
      <w:tr w:rsidR="002951F2" w:rsidRPr="008E617A" w:rsidTr="0083625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Milić D., Đajić, D.  (2011): Poljoprivredna gazdinstva u sistemu poreza na dodatu vrednost, Agroekonomika br. 51-52, Poljoprivredni fakultet, Novi Sad, str. 32-38, UDK 338.43, ISSN 0350-5928.</w:t>
            </w:r>
          </w:p>
        </w:tc>
      </w:tr>
      <w:tr w:rsidR="002951F2" w:rsidRPr="008E617A" w:rsidTr="0083625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55-65, UDK 338.43, ISSN 0350-5928.</w:t>
            </w:r>
          </w:p>
        </w:tc>
      </w:tr>
      <w:tr w:rsidR="002951F2" w:rsidRPr="008E617A" w:rsidTr="0083625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2951F2" w:rsidRPr="008E617A" w:rsidTr="0083625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2951F2" w:rsidRPr="008E617A" w:rsidTr="0083625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 N., Zekić V., Milić D. (2012): Državni podsticaji za investiranje u obnovljive izvore energije u Republici Srbiji, Agroekonomika br. 55-56, Poljoprivredni fakultet, Novi Sad, str. 56-65, UDK 338.43, ISSN 0350-5928.</w:t>
            </w:r>
          </w:p>
        </w:tc>
      </w:tr>
      <w:tr w:rsidR="002951F2" w:rsidRPr="008E617A" w:rsidTr="0083625C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2951F2" w:rsidRPr="008E617A" w:rsidTr="0083625C"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2951F2" w:rsidRPr="008E617A" w:rsidTr="0083625C"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2951F2" w:rsidRPr="008E617A" w:rsidTr="0083625C"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2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2951F2" w:rsidRPr="008E617A" w:rsidTr="0083625C"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2" w:rsidRPr="008E617A" w:rsidRDefault="002951F2" w:rsidP="002E283C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2951F2" w:rsidRPr="008E617A" w:rsidTr="0083625C"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2" w:rsidRPr="008E617A" w:rsidRDefault="002951F2" w:rsidP="002E283C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Other relevant information</w:t>
            </w:r>
          </w:p>
        </w:tc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F2" w:rsidRPr="008E617A" w:rsidRDefault="002951F2" w:rsidP="002E283C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E617A">
              <w:rPr>
                <w:rFonts w:ascii="Arial" w:eastAsia="Times New Roman" w:hAnsi="Arial" w:cs="Arial"/>
                <w:sz w:val="16"/>
                <w:szCs w:val="16"/>
              </w:rPr>
              <w:t xml:space="preserve">Judicial </w:t>
            </w:r>
            <w:r w:rsidRPr="008E617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expert for the field of economics and finances </w:t>
            </w:r>
          </w:p>
        </w:tc>
      </w:tr>
    </w:tbl>
    <w:p w:rsidR="002951F2" w:rsidRPr="008E617A" w:rsidRDefault="002951F2" w:rsidP="002951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071B" w:rsidRDefault="0089071B"/>
    <w:sectPr w:rsidR="0089071B" w:rsidSect="00890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51F2"/>
    <w:rsid w:val="000A47E4"/>
    <w:rsid w:val="002951F2"/>
    <w:rsid w:val="004711F5"/>
    <w:rsid w:val="00565DED"/>
    <w:rsid w:val="00790452"/>
    <w:rsid w:val="0083625C"/>
    <w:rsid w:val="0089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grabic.jasna</dc:creator>
  <cp:keywords/>
  <dc:description/>
  <cp:lastModifiedBy>grabic.jasna</cp:lastModifiedBy>
  <cp:revision>3</cp:revision>
  <dcterms:created xsi:type="dcterms:W3CDTF">2015-01-16T08:33:00Z</dcterms:created>
  <dcterms:modified xsi:type="dcterms:W3CDTF">2015-01-16T08:40:00Z</dcterms:modified>
</cp:coreProperties>
</file>