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94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</w:t>
            </w:r>
            <w:r w:rsidR="008144E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435A7">
              <w:rPr>
                <w:rFonts w:ascii="Arial" w:hAnsi="Arial" w:cs="Arial"/>
                <w:sz w:val="16"/>
                <w:szCs w:val="16"/>
                <w:lang w:val="sr-Latn-CS"/>
              </w:rPr>
              <w:t>Animal Production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B76F00" w:rsidRPr="00B76F00" w:rsidRDefault="00DB46B8" w:rsidP="00B76F0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76F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B76F0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Blagoje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Stančić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76F0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76F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B76F0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76F00" w:rsidRDefault="00B76F00" w:rsidP="00B76F0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University of Novi Sad, Facuty of Agriculture, Department of Animal Sciences,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</w:t>
            </w: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.03.1975.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76F00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1995.</w:t>
            </w:r>
          </w:p>
        </w:tc>
        <w:tc>
          <w:tcPr>
            <w:tcW w:w="3772" w:type="dxa"/>
            <w:gridSpan w:val="5"/>
          </w:tcPr>
          <w:p w:rsidR="00A544E7" w:rsidRPr="00722587" w:rsidRDefault="00B76F0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A544E7" w:rsidRPr="00722587" w:rsidRDefault="00B76F0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1983.</w:t>
            </w:r>
          </w:p>
        </w:tc>
        <w:tc>
          <w:tcPr>
            <w:tcW w:w="3772" w:type="dxa"/>
            <w:gridSpan w:val="5"/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76F00" w:rsidRPr="00B76F00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75" w:type="dxa"/>
            <w:gridSpan w:val="2"/>
          </w:tcPr>
          <w:p w:rsidR="00B76F00" w:rsidRPr="00B76F00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1977.</w:t>
            </w:r>
          </w:p>
        </w:tc>
        <w:tc>
          <w:tcPr>
            <w:tcW w:w="3772" w:type="dxa"/>
            <w:gridSpan w:val="5"/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76F0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B76F0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587"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="00722587"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="00722587"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B76F00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B76F0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013BF">
              <w:rPr>
                <w:rFonts w:ascii="Arial" w:hAnsi="Arial" w:cs="Arial"/>
                <w:sz w:val="16"/>
                <w:szCs w:val="16"/>
              </w:rPr>
              <w:t>3O</w:t>
            </w:r>
            <w:r w:rsidRPr="00D013BF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D013BF">
              <w:rPr>
                <w:rFonts w:ascii="Arial" w:hAnsi="Arial" w:cs="Arial"/>
                <w:sz w:val="16"/>
                <w:szCs w:val="16"/>
              </w:rPr>
              <w:t>T4O15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B76F00" w:rsidP="00B76F0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64C29">
              <w:rPr>
                <w:rFonts w:ascii="Arial" w:hAnsi="Arial" w:cs="Arial"/>
                <w:sz w:val="16"/>
                <w:szCs w:val="16"/>
                <w:lang w:val="sr-Latn-CS"/>
              </w:rPr>
              <w:t>Reproduction in Domestic Animals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76F00" w:rsidRDefault="00B76F00" w:rsidP="00B76F0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Animal Production, Basic academic studies</w:t>
            </w:r>
          </w:p>
        </w:tc>
        <w:tc>
          <w:tcPr>
            <w:tcW w:w="1448" w:type="dxa"/>
            <w:vAlign w:val="center"/>
          </w:tcPr>
          <w:p w:rsidR="00722587" w:rsidRPr="006C5835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+ 0</w:t>
            </w:r>
          </w:p>
        </w:tc>
      </w:tr>
      <w:tr w:rsidR="00722587" w:rsidRPr="007303ED" w:rsidTr="00B76F00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034E">
              <w:rPr>
                <w:rFonts w:ascii="Arial" w:hAnsi="Arial" w:cs="Arial"/>
                <w:sz w:val="16"/>
                <w:szCs w:val="16"/>
              </w:rPr>
              <w:t>3МСТ1И01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64C29">
              <w:rPr>
                <w:rFonts w:ascii="Arial" w:hAnsi="Arial" w:cs="Arial"/>
                <w:sz w:val="16"/>
                <w:szCs w:val="16"/>
              </w:rPr>
              <w:t>Contemporary Technologies in Reproduction of Domestic Mammals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6C5835" w:rsidP="006C583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Production, Master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 + 0</w:t>
            </w:r>
          </w:p>
        </w:tc>
      </w:tr>
      <w:tr w:rsidR="00722587" w:rsidRPr="007303ED" w:rsidTr="00B76F00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64C29">
              <w:rPr>
                <w:rFonts w:ascii="Arial" w:hAnsi="Arial" w:cs="Arial"/>
                <w:sz w:val="16"/>
                <w:szCs w:val="16"/>
                <w:lang w:val="sr-Latn-CS"/>
              </w:rPr>
              <w:t>Reproduction in Domestic Animals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C5835" w:rsidRDefault="006C5835" w:rsidP="006C583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Veterinary Medicine, Integr. acad. studies</w:t>
            </w:r>
          </w:p>
        </w:tc>
        <w:tc>
          <w:tcPr>
            <w:tcW w:w="1448" w:type="dxa"/>
            <w:vAlign w:val="center"/>
          </w:tcPr>
          <w:p w:rsidR="00722587" w:rsidRPr="006C5835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1.5 + 0</w:t>
            </w:r>
          </w:p>
        </w:tc>
      </w:tr>
      <w:tr w:rsidR="00722587" w:rsidRPr="007303ED" w:rsidTr="00B76F00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C5835" w:rsidRPr="007303ED" w:rsidTr="006568D9">
        <w:tc>
          <w:tcPr>
            <w:tcW w:w="399" w:type="dxa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Stan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č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i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 xml:space="preserve">ć, 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B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.: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Reprodukcija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doma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ć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ih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ž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ivotinja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(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ud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ž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benik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Univerzitet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novom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Sadu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,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Poljoprivredni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fakultet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2008.</w:t>
            </w:r>
          </w:p>
        </w:tc>
      </w:tr>
      <w:tr w:rsidR="006C5835" w:rsidRPr="007303ED" w:rsidTr="006568D9">
        <w:tc>
          <w:tcPr>
            <w:tcW w:w="399" w:type="dxa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5A1C19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Stančić, B., Košarčić, D.: Reprodukcija goveda (udžbenik).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2007.</w:t>
            </w:r>
          </w:p>
        </w:tc>
      </w:tr>
      <w:tr w:rsidR="006C5835" w:rsidRPr="007303ED" w:rsidTr="006568D9">
        <w:tc>
          <w:tcPr>
            <w:tcW w:w="399" w:type="dxa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iCs/>
                <w:sz w:val="16"/>
                <w:szCs w:val="16"/>
                <w:lang w:val="pl-PL"/>
              </w:rPr>
              <w:t>Sta</w:t>
            </w:r>
            <w:r w:rsidRPr="005A1C19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nčić, B.: Reprodukcija ovaca (priručnik).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2006.</w:t>
            </w:r>
          </w:p>
        </w:tc>
      </w:tr>
      <w:tr w:rsidR="006C5835" w:rsidRPr="007303ED" w:rsidTr="006568D9">
        <w:tc>
          <w:tcPr>
            <w:tcW w:w="399" w:type="dxa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Stančić, B.:</w:t>
            </w:r>
            <w:r w:rsidRPr="005A1C1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l-SI"/>
              </w:rPr>
              <w:t>Reprodukcija svinja (monografija).</w:t>
            </w:r>
            <w:r w:rsidRPr="005A1C1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Univrezitet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Novom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Sadu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,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Poljoprivredni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fakultet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2005.</w:t>
            </w:r>
          </w:p>
        </w:tc>
      </w:tr>
      <w:tr w:rsidR="006C5835" w:rsidRPr="000134BA" w:rsidTr="006568D9">
        <w:tc>
          <w:tcPr>
            <w:tcW w:w="399" w:type="dxa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Veselinović, S., Miljković, V., Veselonović Snežana, Stančić, B.: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Fiziologija i patologija reprodukcije konja (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udžbenik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2003.</w:t>
            </w:r>
          </w:p>
        </w:tc>
      </w:tr>
      <w:tr w:rsidR="005A1C19" w:rsidRPr="007303ED" w:rsidTr="002000AC">
        <w:tc>
          <w:tcPr>
            <w:tcW w:w="399" w:type="dxa"/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Gagrčin, M., Jovanović, S., Stančić, B.: Reproductive Activity Of Gilts With Prolonged Preinsemination Anoestrus After a Hormonal Treatment.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Acta Veterinaria (Beograd), 59(5-6)525-533, 2009.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(M23)                                                     </w:t>
            </w:r>
          </w:p>
        </w:tc>
      </w:tr>
      <w:tr w:rsidR="005A1C19" w:rsidRPr="007303ED" w:rsidTr="002000AC">
        <w:tc>
          <w:tcPr>
            <w:tcW w:w="399" w:type="dxa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5A1C19" w:rsidRPr="005A1C19" w:rsidRDefault="005A1C19" w:rsidP="00F55DA2">
            <w:pPr>
              <w:tabs>
                <w:tab w:val="left" w:pos="44"/>
              </w:tabs>
              <w:ind w:left="44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B., Radović, I., Stančić, I., Dragin, S., Božić, A., Gvozdić, D.: Fertility of sows after intracervical or intrauterine insemination with different spermatozoa number in reduced volumen doses.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Acta veterinaria (Beograd), 60(2-3)257-262, 2010.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(M23)                                    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        </w:t>
            </w:r>
          </w:p>
        </w:tc>
      </w:tr>
      <w:tr w:rsidR="005A1C19" w:rsidRPr="007303ED" w:rsidTr="002000AC">
        <w:tc>
          <w:tcPr>
            <w:tcW w:w="399" w:type="dxa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Stančić, B., Božić, A., Anderson, R., Hervey, R., Gvozdić, D.: Ovarian activity and uterus organometry in delayed puberty gilts.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Theriogenology,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76:1022-1026, 2011.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>(M21)</w:t>
            </w:r>
          </w:p>
        </w:tc>
      </w:tr>
      <w:tr w:rsidR="005A1C1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color w:val="0D0D0D"/>
                <w:sz w:val="16"/>
                <w:szCs w:val="16"/>
                <w:lang w:val="sr-Latn-BA"/>
              </w:rPr>
            </w:pP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Stančić, B.I., Bošnjak, V.D., Radović, B.I., Stančić, L.B., Harvey, B.R., Anderson, C.R.: Ovarian reaction and estrus manifestation in delayed puberty gilts after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treatment with equine chorionic gonadotropin.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Reproductive Biology and Endocrinology,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</w:t>
            </w:r>
            <w:r w:rsidRPr="005A1C19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10(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61), 22. August 2012.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hyperlink r:id="rId7" w:tgtFrame="_blank" w:history="1">
              <w:r w:rsidRPr="005A1C19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"http://www.ncbi.nlm.nih.gov/pubmed?term=Stancic%20IB"</w:t>
              </w:r>
            </w:hyperlink>
            <w:r w:rsidRPr="005A1C1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5A1C19">
              <w:rPr>
                <w:rFonts w:ascii="Arial" w:hAnsi="Arial" w:cs="Arial"/>
                <w:color w:val="000000"/>
                <w:sz w:val="16"/>
                <w:szCs w:val="16"/>
              </w:rPr>
              <w:t>(M23)</w:t>
            </w:r>
          </w:p>
        </w:tc>
      </w:tr>
      <w:tr w:rsidR="005A1C1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proofErr w:type="spellStart"/>
            <w:r w:rsidRPr="005A1C19">
              <w:rPr>
                <w:rFonts w:ascii="Arial" w:hAnsi="Arial" w:cs="Arial"/>
                <w:sz w:val="16"/>
                <w:szCs w:val="16"/>
              </w:rPr>
              <w:t>Mijatovi</w:t>
            </w:r>
            <w:proofErr w:type="spellEnd"/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ć, R., Jotanović, S., Vekić, M., Savić, G., Podžo, M., Stančić, B.: </w:t>
            </w:r>
            <w:r w:rsidRPr="005A1C19">
              <w:rPr>
                <w:rFonts w:ascii="Arial" w:hAnsi="Arial" w:cs="Arial"/>
                <w:sz w:val="16"/>
                <w:szCs w:val="16"/>
              </w:rPr>
              <w:t xml:space="preserve">The Influence of Hormone-Vitamin-Mineral Treatment on Reproductive Efficiency of Romanov Ewes in Deep Off-Season. </w:t>
            </w:r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 xml:space="preserve">Bulg. </w:t>
            </w:r>
            <w:proofErr w:type="spellStart"/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>J.Agric</w:t>
            </w:r>
            <w:proofErr w:type="spellEnd"/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>. Sci.,</w:t>
            </w:r>
            <w:r w:rsidRPr="005A1C19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5A1C19">
              <w:rPr>
                <w:rFonts w:ascii="Arial" w:hAnsi="Arial" w:cs="Arial"/>
                <w:i/>
                <w:sz w:val="16"/>
                <w:szCs w:val="16"/>
              </w:rPr>
              <w:t xml:space="preserve">18(4)501-505, 2012.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5A1C19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5A1C19">
              <w:rPr>
                <w:rFonts w:ascii="Arial" w:hAnsi="Arial" w:cs="Arial"/>
                <w:sz w:val="16"/>
                <w:szCs w:val="16"/>
              </w:rPr>
              <w:t>M23</w:t>
            </w:r>
            <w:r w:rsidRPr="005A1C1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5A1C1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A1C19" w:rsidRPr="005A1C19" w:rsidRDefault="004676E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283</w:t>
            </w:r>
            <w:r w:rsid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+ 59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A1C19" w:rsidRPr="005A1C19" w:rsidRDefault="004676E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A1C19" w:rsidRPr="005A1C19" w:rsidRDefault="005A1C1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680" w:type="dxa"/>
            <w:gridSpan w:val="3"/>
          </w:tcPr>
          <w:p w:rsidR="005A1C19" w:rsidRPr="00FE65FF" w:rsidRDefault="005A1C19" w:rsidP="004676E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5A1C19" w:rsidRPr="007303ED" w:rsidTr="00F03492">
        <w:tc>
          <w:tcPr>
            <w:tcW w:w="1357" w:type="dxa"/>
            <w:gridSpan w:val="3"/>
            <w:vAlign w:val="center"/>
          </w:tcPr>
          <w:p w:rsidR="005A1C19" w:rsidRPr="00FE65FF" w:rsidRDefault="005A1C1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5A1C19" w:rsidRPr="00FE65FF" w:rsidRDefault="005A1C19" w:rsidP="00E64C29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Slovakia, Hungary, Germany, </w:t>
            </w:r>
            <w:r w:rsidR="00E64C29">
              <w:rPr>
                <w:rFonts w:ascii="Arial" w:hAnsi="Arial" w:cs="Arial"/>
                <w:color w:val="000000"/>
                <w:sz w:val="16"/>
                <w:szCs w:val="16"/>
              </w:rPr>
              <w:t>Bulgaria, Greece.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1763A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C794B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676E4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1C19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4BE1"/>
    <w:rsid w:val="006C2A8C"/>
    <w:rsid w:val="006C5835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4E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435A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76F00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17E7C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4C29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C5835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Stancic%20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blagoje.stancic</cp:lastModifiedBy>
  <cp:revision>7</cp:revision>
  <cp:lastPrinted>2014-12-09T10:50:00Z</cp:lastPrinted>
  <dcterms:created xsi:type="dcterms:W3CDTF">2014-12-15T07:09:00Z</dcterms:created>
  <dcterms:modified xsi:type="dcterms:W3CDTF">2014-12-23T06:31:00Z</dcterms:modified>
</cp:coreProperties>
</file>