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7339"/>
        <w:gridCol w:w="1271"/>
      </w:tblGrid>
      <w:tr w:rsidR="00F03492" w:rsidRPr="00500033" w:rsidTr="00F03492">
        <w:trPr>
          <w:trHeight w:val="699"/>
        </w:trPr>
        <w:tc>
          <w:tcPr>
            <w:tcW w:w="706" w:type="pct"/>
            <w:vMerge w:val="restart"/>
            <w:vAlign w:val="center"/>
          </w:tcPr>
          <w:p w:rsidR="00F03492" w:rsidRPr="00500033" w:rsidRDefault="00F03492" w:rsidP="004C4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30250" cy="730250"/>
                  <wp:effectExtent l="19050" t="0" r="0" b="0"/>
                  <wp:docPr id="5" name="Picture 23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pct"/>
            <w:tcBorders>
              <w:bottom w:val="single" w:sz="4" w:space="0" w:color="auto"/>
            </w:tcBorders>
          </w:tcPr>
          <w:p w:rsidR="00F03492" w:rsidRDefault="00F03492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UNIVERSITY OF NOVI SAD</w:t>
            </w:r>
          </w:p>
          <w:p w:rsidR="00F03492" w:rsidRPr="001312B9" w:rsidRDefault="00F03492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92" w:rsidRPr="001312B9" w:rsidRDefault="00F03492" w:rsidP="0037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FACULTY OF AGRICULTURE 21000 NOVI SAD</w:t>
            </w:r>
            <w:r>
              <w:rPr>
                <w:rFonts w:ascii="Arial" w:hAnsi="Arial" w:cs="Arial"/>
                <w:sz w:val="16"/>
                <w:szCs w:val="16"/>
              </w:rPr>
              <w:t>, TRG DOSITEJA OBRADOVIĆA 8</w:t>
            </w:r>
          </w:p>
        </w:tc>
        <w:tc>
          <w:tcPr>
            <w:tcW w:w="634" w:type="pct"/>
            <w:vMerge w:val="restart"/>
            <w:vAlign w:val="center"/>
          </w:tcPr>
          <w:p w:rsidR="00F03492" w:rsidRPr="00500033" w:rsidRDefault="00F03492" w:rsidP="004C455F">
            <w:pPr>
              <w:jc w:val="righ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41350" cy="660400"/>
                  <wp:effectExtent l="19050" t="0" r="6350" b="0"/>
                  <wp:docPr id="6" name="Picture 24" descr="Po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492" w:rsidRPr="00500033" w:rsidTr="00F03492">
        <w:trPr>
          <w:trHeight w:val="321"/>
        </w:trPr>
        <w:tc>
          <w:tcPr>
            <w:tcW w:w="706" w:type="pct"/>
            <w:vMerge/>
          </w:tcPr>
          <w:p w:rsidR="00F03492" w:rsidRPr="00500033" w:rsidRDefault="00F03492" w:rsidP="00A93B05">
            <w:pPr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3660" w:type="pct"/>
            <w:shd w:val="clear" w:color="auto" w:fill="C2D69B" w:themeFill="accent3" w:themeFillTint="99"/>
            <w:vAlign w:val="center"/>
          </w:tcPr>
          <w:p w:rsidR="00F050F8" w:rsidRPr="00D3655D" w:rsidRDefault="00F050F8" w:rsidP="00F050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655D">
              <w:rPr>
                <w:rFonts w:ascii="Arial" w:hAnsi="Arial" w:cs="Arial"/>
                <w:sz w:val="28"/>
                <w:szCs w:val="28"/>
              </w:rPr>
              <w:t xml:space="preserve">Study </w:t>
            </w:r>
            <w:proofErr w:type="spellStart"/>
            <w:r w:rsidRPr="00D3655D">
              <w:rPr>
                <w:rFonts w:ascii="Arial" w:hAnsi="Arial" w:cs="Arial"/>
                <w:sz w:val="28"/>
                <w:szCs w:val="28"/>
              </w:rPr>
              <w:t>Programme</w:t>
            </w:r>
            <w:proofErr w:type="spellEnd"/>
            <w:r w:rsidRPr="00D3655D">
              <w:rPr>
                <w:rFonts w:ascii="Arial" w:hAnsi="Arial" w:cs="Arial"/>
                <w:sz w:val="28"/>
                <w:szCs w:val="28"/>
              </w:rPr>
              <w:t xml:space="preserve"> Accreditation</w:t>
            </w:r>
          </w:p>
          <w:p w:rsidR="00F050F8" w:rsidRPr="00D3655D" w:rsidRDefault="00F050F8" w:rsidP="00F050F8">
            <w:pPr>
              <w:jc w:val="center"/>
              <w:rPr>
                <w:sz w:val="16"/>
                <w:szCs w:val="16"/>
              </w:rPr>
            </w:pPr>
          </w:p>
          <w:p w:rsidR="00F03492" w:rsidRPr="001312B9" w:rsidRDefault="00F050F8" w:rsidP="006C0D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55D">
              <w:rPr>
                <w:rFonts w:ascii="Arial" w:hAnsi="Arial" w:cs="Arial"/>
                <w:sz w:val="18"/>
                <w:szCs w:val="18"/>
              </w:rPr>
              <w:t>UNDERGRADUATE</w:t>
            </w:r>
            <w:r w:rsidRPr="001312B9">
              <w:rPr>
                <w:rFonts w:ascii="Arial" w:hAnsi="Arial" w:cs="Arial"/>
                <w:sz w:val="18"/>
                <w:szCs w:val="18"/>
              </w:rPr>
              <w:t xml:space="preserve"> ACADEMIC STUDIES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312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1312B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723F">
              <w:rPr>
                <w:rFonts w:ascii="Arial" w:hAnsi="Arial" w:cs="Arial"/>
                <w:sz w:val="18"/>
                <w:szCs w:val="18"/>
              </w:rPr>
              <w:t xml:space="preserve">WATER </w:t>
            </w:r>
            <w:r w:rsidR="006C0DF4" w:rsidRPr="0064723F">
              <w:rPr>
                <w:rFonts w:ascii="Arial" w:hAnsi="Arial" w:cs="Arial"/>
                <w:sz w:val="18"/>
                <w:szCs w:val="18"/>
              </w:rPr>
              <w:t>MANAGEMENT</w:t>
            </w:r>
          </w:p>
        </w:tc>
        <w:tc>
          <w:tcPr>
            <w:tcW w:w="634" w:type="pct"/>
            <w:vMerge/>
          </w:tcPr>
          <w:p w:rsidR="00F03492" w:rsidRPr="00500033" w:rsidRDefault="00F03492" w:rsidP="00A93B05">
            <w:pPr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A544E7" w:rsidRPr="00FE65FF" w:rsidRDefault="00FE65FF" w:rsidP="002F283C">
      <w:pPr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 w:rsidRPr="00FE65FF">
        <w:rPr>
          <w:rFonts w:ascii="Arial" w:hAnsi="Arial" w:cs="Arial"/>
          <w:sz w:val="18"/>
          <w:szCs w:val="18"/>
        </w:rPr>
        <w:t>Table 9.1 Science, arts and professional qualifications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"/>
        <w:gridCol w:w="140"/>
        <w:gridCol w:w="809"/>
        <w:gridCol w:w="9"/>
        <w:gridCol w:w="692"/>
        <w:gridCol w:w="1230"/>
        <w:gridCol w:w="1035"/>
        <w:gridCol w:w="612"/>
        <w:gridCol w:w="171"/>
        <w:gridCol w:w="1249"/>
        <w:gridCol w:w="705"/>
        <w:gridCol w:w="1527"/>
        <w:gridCol w:w="1448"/>
      </w:tblGrid>
      <w:tr w:rsidR="00A544E7" w:rsidRPr="007303ED">
        <w:tc>
          <w:tcPr>
            <w:tcW w:w="4926" w:type="dxa"/>
            <w:gridSpan w:val="8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Name and last name:</w:t>
            </w:r>
          </w:p>
        </w:tc>
        <w:tc>
          <w:tcPr>
            <w:tcW w:w="5100" w:type="dxa"/>
            <w:gridSpan w:val="5"/>
          </w:tcPr>
          <w:p w:rsidR="00A544E7" w:rsidRPr="00D94DDA" w:rsidRDefault="00F454DC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D94DDA">
              <w:rPr>
                <w:rFonts w:ascii="Arial" w:hAnsi="Arial" w:cs="Arial"/>
                <w:sz w:val="16"/>
                <w:szCs w:val="16"/>
              </w:rPr>
              <w:t>Bojan Srdjevic</w:t>
            </w:r>
          </w:p>
        </w:tc>
      </w:tr>
      <w:tr w:rsidR="00A544E7" w:rsidRPr="007303ED">
        <w:tc>
          <w:tcPr>
            <w:tcW w:w="4926" w:type="dxa"/>
            <w:gridSpan w:val="8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Academic title:</w:t>
            </w:r>
          </w:p>
        </w:tc>
        <w:tc>
          <w:tcPr>
            <w:tcW w:w="5100" w:type="dxa"/>
            <w:gridSpan w:val="5"/>
          </w:tcPr>
          <w:p w:rsidR="00A544E7" w:rsidRPr="00D94DDA" w:rsidRDefault="00DB46B8" w:rsidP="00F454DC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D94DDA">
              <w:rPr>
                <w:rFonts w:ascii="Arial" w:hAnsi="Arial" w:cs="Arial"/>
                <w:sz w:val="16"/>
                <w:szCs w:val="16"/>
              </w:rPr>
              <w:t>Full Professor</w:t>
            </w:r>
          </w:p>
        </w:tc>
      </w:tr>
      <w:tr w:rsidR="00A544E7" w:rsidRPr="007303ED">
        <w:tc>
          <w:tcPr>
            <w:tcW w:w="4926" w:type="dxa"/>
            <w:gridSpan w:val="8"/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Name of the institution where the teacher works full time and starting date:</w:t>
            </w:r>
          </w:p>
        </w:tc>
        <w:tc>
          <w:tcPr>
            <w:tcW w:w="5100" w:type="dxa"/>
            <w:gridSpan w:val="5"/>
          </w:tcPr>
          <w:p w:rsidR="00A544E7" w:rsidRDefault="00F454DC" w:rsidP="00F454DC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DDA">
              <w:rPr>
                <w:rFonts w:ascii="Arial" w:hAnsi="Arial" w:cs="Arial"/>
                <w:color w:val="000000"/>
                <w:sz w:val="16"/>
                <w:szCs w:val="16"/>
              </w:rPr>
              <w:t>Faculty of Agriculture, University of Novi Sad</w:t>
            </w:r>
          </w:p>
          <w:p w:rsidR="00F86B99" w:rsidRPr="00D94DDA" w:rsidRDefault="00F86B99" w:rsidP="00F454DC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</w:tr>
      <w:tr w:rsidR="00A544E7" w:rsidRPr="007303ED" w:rsidTr="00722587">
        <w:tc>
          <w:tcPr>
            <w:tcW w:w="4926" w:type="dxa"/>
            <w:gridSpan w:val="8"/>
            <w:tcBorders>
              <w:bottom w:val="single" w:sz="4" w:space="0" w:color="auto"/>
            </w:tcBorders>
          </w:tcPr>
          <w:p w:rsidR="00A544E7" w:rsidRPr="00DB46B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B46B8">
              <w:rPr>
                <w:rFonts w:ascii="Arial" w:hAnsi="Arial" w:cs="Arial"/>
                <w:bCs/>
                <w:sz w:val="16"/>
                <w:szCs w:val="16"/>
              </w:rPr>
              <w:t>Scientific or art field:</w:t>
            </w:r>
          </w:p>
        </w:tc>
        <w:tc>
          <w:tcPr>
            <w:tcW w:w="5100" w:type="dxa"/>
            <w:gridSpan w:val="5"/>
            <w:tcBorders>
              <w:bottom w:val="single" w:sz="4" w:space="0" w:color="auto"/>
            </w:tcBorders>
          </w:tcPr>
          <w:p w:rsidR="00A544E7" w:rsidRPr="00D94DDA" w:rsidRDefault="00F454DC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D94DDA">
              <w:rPr>
                <w:rFonts w:ascii="Arial" w:hAnsi="Arial" w:cs="Arial"/>
                <w:sz w:val="16"/>
                <w:szCs w:val="16"/>
              </w:rPr>
              <w:t>Informatics and Systems Analysis</w:t>
            </w:r>
          </w:p>
        </w:tc>
      </w:tr>
      <w:tr w:rsidR="00A544E7" w:rsidRPr="007303ED" w:rsidTr="00722587">
        <w:tc>
          <w:tcPr>
            <w:tcW w:w="10026" w:type="dxa"/>
            <w:gridSpan w:val="13"/>
            <w:shd w:val="clear" w:color="auto" w:fill="C2D69B" w:themeFill="accent3" w:themeFillTint="99"/>
          </w:tcPr>
          <w:p w:rsidR="00A544E7" w:rsidRPr="00DB46B8" w:rsidRDefault="00DB46B8" w:rsidP="006C0DF4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Academic career</w:t>
            </w:r>
          </w:p>
        </w:tc>
      </w:tr>
      <w:tr w:rsidR="00A544E7" w:rsidRPr="007303ED">
        <w:tc>
          <w:tcPr>
            <w:tcW w:w="2049" w:type="dxa"/>
            <w:gridSpan w:val="5"/>
          </w:tcPr>
          <w:p w:rsidR="00A544E7" w:rsidRPr="00722587" w:rsidRDefault="00A544E7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230" w:type="dxa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3772" w:type="dxa"/>
            <w:gridSpan w:val="5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Institution</w:t>
            </w:r>
          </w:p>
        </w:tc>
        <w:tc>
          <w:tcPr>
            <w:tcW w:w="2975" w:type="dxa"/>
            <w:gridSpan w:val="2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Field</w:t>
            </w:r>
          </w:p>
        </w:tc>
      </w:tr>
      <w:tr w:rsidR="00A544E7" w:rsidRPr="007303ED">
        <w:tc>
          <w:tcPr>
            <w:tcW w:w="2049" w:type="dxa"/>
            <w:gridSpan w:val="5"/>
          </w:tcPr>
          <w:p w:rsidR="00A544E7" w:rsidRPr="00722587" w:rsidRDefault="00DB46B8" w:rsidP="00E51A92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Academic title election</w:t>
            </w:r>
          </w:p>
        </w:tc>
        <w:tc>
          <w:tcPr>
            <w:tcW w:w="1230" w:type="dxa"/>
          </w:tcPr>
          <w:p w:rsidR="00A544E7" w:rsidRPr="00D94DDA" w:rsidRDefault="00F454DC" w:rsidP="00E51A92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</w:t>
            </w:r>
            <w:r w:rsidR="00E51A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72" w:type="dxa"/>
            <w:gridSpan w:val="5"/>
          </w:tcPr>
          <w:p w:rsidR="00A544E7" w:rsidRPr="00D94DDA" w:rsidRDefault="00F454DC" w:rsidP="00813C19">
            <w:pPr>
              <w:spacing w:line="228" w:lineRule="auto"/>
              <w:ind w:left="-89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Fac. of </w:t>
            </w:r>
            <w:r w:rsidR="00813C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Agriculture</w:t>
            </w: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Univ. of Novi Sad</w:t>
            </w:r>
          </w:p>
        </w:tc>
        <w:tc>
          <w:tcPr>
            <w:tcW w:w="2975" w:type="dxa"/>
            <w:gridSpan w:val="2"/>
          </w:tcPr>
          <w:p w:rsidR="00A544E7" w:rsidRPr="00D94DDA" w:rsidRDefault="00813C19" w:rsidP="00A93B05">
            <w:pPr>
              <w:spacing w:line="228" w:lineRule="auto"/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4DDA">
              <w:rPr>
                <w:rFonts w:ascii="Arial" w:hAnsi="Arial" w:cs="Arial"/>
                <w:sz w:val="16"/>
                <w:szCs w:val="16"/>
              </w:rPr>
              <w:t>Informatics and Systems Analysis</w:t>
            </w:r>
          </w:p>
        </w:tc>
      </w:tr>
      <w:tr w:rsidR="00A544E7" w:rsidRPr="007303ED">
        <w:tc>
          <w:tcPr>
            <w:tcW w:w="2049" w:type="dxa"/>
            <w:gridSpan w:val="5"/>
          </w:tcPr>
          <w:p w:rsidR="00A544E7" w:rsidRPr="00722587" w:rsidRDefault="00DB46B8" w:rsidP="00E51A92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PhD thesis</w:t>
            </w:r>
          </w:p>
        </w:tc>
        <w:tc>
          <w:tcPr>
            <w:tcW w:w="1230" w:type="dxa"/>
          </w:tcPr>
          <w:p w:rsidR="00A544E7" w:rsidRPr="00D94DDA" w:rsidRDefault="00F454DC" w:rsidP="00A93B05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3772" w:type="dxa"/>
            <w:gridSpan w:val="5"/>
          </w:tcPr>
          <w:p w:rsidR="00A544E7" w:rsidRPr="00D94DDA" w:rsidRDefault="00F454DC" w:rsidP="00F454DC">
            <w:pPr>
              <w:spacing w:line="228" w:lineRule="auto"/>
              <w:ind w:left="-89" w:right="-74"/>
              <w:rPr>
                <w:rFonts w:ascii="Arial" w:hAnsi="Arial" w:cs="Arial"/>
                <w:bCs/>
                <w:color w:val="000000"/>
                <w:sz w:val="16"/>
                <w:szCs w:val="16"/>
                <w:lang w:val="sr-Cyrl-CS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Fac. of Technical Sciences, Univ. of Novi Sad</w:t>
            </w:r>
          </w:p>
        </w:tc>
        <w:tc>
          <w:tcPr>
            <w:tcW w:w="2975" w:type="dxa"/>
            <w:gridSpan w:val="2"/>
          </w:tcPr>
          <w:p w:rsidR="00A544E7" w:rsidRPr="00D94DDA" w:rsidRDefault="00D94DDA" w:rsidP="00A93B05">
            <w:pPr>
              <w:spacing w:line="228" w:lineRule="auto"/>
              <w:ind w:left="-108" w:right="-109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94DDA">
              <w:rPr>
                <w:rFonts w:ascii="Arial" w:hAnsi="Arial" w:cs="Arial"/>
                <w:bCs/>
                <w:sz w:val="16"/>
                <w:szCs w:val="16"/>
              </w:rPr>
              <w:t>Technical Sciences</w:t>
            </w:r>
          </w:p>
        </w:tc>
      </w:tr>
      <w:tr w:rsidR="00A544E7" w:rsidRPr="007303ED">
        <w:tc>
          <w:tcPr>
            <w:tcW w:w="2049" w:type="dxa"/>
            <w:gridSpan w:val="5"/>
          </w:tcPr>
          <w:p w:rsidR="00A544E7" w:rsidRPr="00722587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Magister thesis</w:t>
            </w:r>
          </w:p>
        </w:tc>
        <w:tc>
          <w:tcPr>
            <w:tcW w:w="1230" w:type="dxa"/>
          </w:tcPr>
          <w:p w:rsidR="00A544E7" w:rsidRPr="00D94DDA" w:rsidRDefault="00F454DC" w:rsidP="00A93B05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3772" w:type="dxa"/>
            <w:gridSpan w:val="5"/>
          </w:tcPr>
          <w:p w:rsidR="00A544E7" w:rsidRPr="00D94DDA" w:rsidRDefault="00F454DC" w:rsidP="00F454DC">
            <w:pPr>
              <w:spacing w:line="228" w:lineRule="auto"/>
              <w:ind w:left="-89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Fac. of Electrical Engineering, Univ. of Belgrade</w:t>
            </w:r>
          </w:p>
        </w:tc>
        <w:tc>
          <w:tcPr>
            <w:tcW w:w="2975" w:type="dxa"/>
            <w:gridSpan w:val="2"/>
          </w:tcPr>
          <w:p w:rsidR="00A544E7" w:rsidRPr="00D94DDA" w:rsidRDefault="00D94DDA" w:rsidP="00A93B05">
            <w:pPr>
              <w:spacing w:line="228" w:lineRule="auto"/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Electrical Engineering</w:t>
            </w:r>
          </w:p>
        </w:tc>
      </w:tr>
      <w:tr w:rsidR="00A544E7" w:rsidRPr="007303ED" w:rsidTr="00722587">
        <w:tc>
          <w:tcPr>
            <w:tcW w:w="2049" w:type="dxa"/>
            <w:gridSpan w:val="5"/>
            <w:tcBorders>
              <w:bottom w:val="single" w:sz="4" w:space="0" w:color="auto"/>
            </w:tcBorders>
          </w:tcPr>
          <w:p w:rsidR="00A544E7" w:rsidRPr="00722587" w:rsidRDefault="00722587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Bachelor's thesis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A544E7" w:rsidRPr="00D94DDA" w:rsidRDefault="00F454DC" w:rsidP="00A93B05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3772" w:type="dxa"/>
            <w:gridSpan w:val="5"/>
            <w:tcBorders>
              <w:bottom w:val="single" w:sz="4" w:space="0" w:color="auto"/>
            </w:tcBorders>
          </w:tcPr>
          <w:p w:rsidR="00A544E7" w:rsidRPr="00D94DDA" w:rsidRDefault="00F454DC" w:rsidP="00A93B05">
            <w:pPr>
              <w:spacing w:line="228" w:lineRule="auto"/>
              <w:ind w:left="-89" w:right="-74"/>
              <w:rPr>
                <w:rFonts w:ascii="Arial" w:hAnsi="Arial" w:cs="Arial"/>
                <w:bCs/>
                <w:color w:val="000000"/>
                <w:sz w:val="16"/>
                <w:szCs w:val="16"/>
                <w:lang w:val="sr-Cyrl-CS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Fac. of Electrical Engineering, Univ. of Belgrade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A544E7" w:rsidRPr="00D94DDA" w:rsidRDefault="00D94DDA" w:rsidP="00A93B05">
            <w:pPr>
              <w:spacing w:line="228" w:lineRule="auto"/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  <w:lang w:val="sr-Cyrl-CS"/>
              </w:rPr>
            </w:pPr>
            <w:r w:rsidRPr="00D94DD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Electrical Engineering</w:t>
            </w:r>
          </w:p>
        </w:tc>
      </w:tr>
      <w:tr w:rsidR="00A544E7" w:rsidRPr="000134BA" w:rsidTr="00722587">
        <w:tc>
          <w:tcPr>
            <w:tcW w:w="10026" w:type="dxa"/>
            <w:gridSpan w:val="13"/>
            <w:shd w:val="clear" w:color="auto" w:fill="C2D69B" w:themeFill="accent3" w:themeFillTint="99"/>
            <w:vAlign w:val="center"/>
          </w:tcPr>
          <w:p w:rsidR="00A544E7" w:rsidRPr="00722587" w:rsidRDefault="00722587" w:rsidP="00722587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22587">
              <w:rPr>
                <w:rFonts w:ascii="Arial" w:hAnsi="Arial" w:cs="Arial"/>
                <w:bCs/>
                <w:sz w:val="16"/>
                <w:szCs w:val="16"/>
              </w:rPr>
              <w:t xml:space="preserve">List of courses being held by the teacher in the accredited study </w:t>
            </w:r>
            <w:proofErr w:type="spellStart"/>
            <w:r w:rsidRPr="00722587">
              <w:rPr>
                <w:rFonts w:ascii="Arial" w:hAnsi="Arial" w:cs="Arial"/>
                <w:bCs/>
                <w:sz w:val="16"/>
                <w:szCs w:val="16"/>
              </w:rPr>
              <w:t>programmes</w:t>
            </w:r>
            <w:proofErr w:type="spellEnd"/>
          </w:p>
        </w:tc>
      </w:tr>
      <w:tr w:rsidR="00722587" w:rsidRPr="007303ED" w:rsidTr="00722587">
        <w:tc>
          <w:tcPr>
            <w:tcW w:w="539" w:type="dxa"/>
            <w:gridSpan w:val="2"/>
            <w:shd w:val="clear" w:color="auto" w:fill="C2D69B" w:themeFill="accent3" w:themeFillTint="99"/>
            <w:vAlign w:val="center"/>
          </w:tcPr>
          <w:p w:rsidR="00722587" w:rsidRPr="00722587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809" w:type="dxa"/>
            <w:shd w:val="clear" w:color="auto" w:fill="C2D69B" w:themeFill="accent3" w:themeFillTint="99"/>
            <w:vAlign w:val="center"/>
          </w:tcPr>
          <w:p w:rsidR="00722587" w:rsidRPr="00722587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749" w:type="dxa"/>
            <w:gridSpan w:val="6"/>
            <w:shd w:val="clear" w:color="auto" w:fill="C2D69B" w:themeFill="accent3" w:themeFillTint="99"/>
            <w:vAlign w:val="center"/>
          </w:tcPr>
          <w:p w:rsidR="00722587" w:rsidRPr="00722587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Course name</w:t>
            </w:r>
          </w:p>
        </w:tc>
        <w:tc>
          <w:tcPr>
            <w:tcW w:w="3481" w:type="dxa"/>
            <w:gridSpan w:val="3"/>
            <w:shd w:val="clear" w:color="auto" w:fill="C2D69B" w:themeFill="accent3" w:themeFillTint="99"/>
            <w:vAlign w:val="center"/>
          </w:tcPr>
          <w:p w:rsidR="00722587" w:rsidRPr="00722587" w:rsidRDefault="00722587" w:rsidP="00722587">
            <w:pPr>
              <w:spacing w:line="228" w:lineRule="auto"/>
              <w:ind w:left="-107" w:right="-138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 xml:space="preserve">Study </w:t>
            </w:r>
            <w:proofErr w:type="spellStart"/>
            <w:r w:rsidRPr="00722587">
              <w:rPr>
                <w:rFonts w:ascii="Arial" w:hAnsi="Arial" w:cs="Arial"/>
                <w:sz w:val="16"/>
                <w:szCs w:val="16"/>
              </w:rPr>
              <w:t>programme</w:t>
            </w:r>
            <w:proofErr w:type="spellEnd"/>
            <w:r w:rsidRPr="00722587">
              <w:rPr>
                <w:rFonts w:ascii="Arial" w:hAnsi="Arial" w:cs="Arial"/>
                <w:sz w:val="16"/>
                <w:szCs w:val="16"/>
              </w:rPr>
              <w:t xml:space="preserve"> name, study type</w:t>
            </w:r>
          </w:p>
        </w:tc>
        <w:tc>
          <w:tcPr>
            <w:tcW w:w="1448" w:type="dxa"/>
            <w:shd w:val="clear" w:color="auto" w:fill="C2D69B" w:themeFill="accent3" w:themeFillTint="99"/>
            <w:vAlign w:val="center"/>
          </w:tcPr>
          <w:p w:rsidR="00722587" w:rsidRPr="00722587" w:rsidRDefault="00722587" w:rsidP="00722587">
            <w:pPr>
              <w:spacing w:line="228" w:lineRule="auto"/>
              <w:ind w:left="-108" w:right="-109"/>
              <w:rPr>
                <w:rFonts w:ascii="Arial" w:hAnsi="Arial" w:cs="Arial"/>
                <w:sz w:val="16"/>
                <w:szCs w:val="16"/>
              </w:rPr>
            </w:pPr>
            <w:r w:rsidRPr="00722587">
              <w:rPr>
                <w:rFonts w:ascii="Arial" w:hAnsi="Arial" w:cs="Arial"/>
                <w:sz w:val="16"/>
                <w:szCs w:val="16"/>
              </w:rPr>
              <w:t>Number of active teaching classes</w:t>
            </w:r>
          </w:p>
        </w:tc>
      </w:tr>
      <w:tr w:rsidR="00C604AE" w:rsidRPr="00C604AE" w:rsidTr="005D78AA">
        <w:tc>
          <w:tcPr>
            <w:tcW w:w="539" w:type="dxa"/>
            <w:gridSpan w:val="2"/>
            <w:vAlign w:val="center"/>
          </w:tcPr>
          <w:p w:rsidR="00C604AE" w:rsidRPr="00722587" w:rsidRDefault="00C604AE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809" w:type="dxa"/>
            <w:vAlign w:val="center"/>
          </w:tcPr>
          <w:p w:rsidR="00C604AE" w:rsidRPr="00722587" w:rsidRDefault="00C604AE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</w:tcPr>
          <w:p w:rsidR="00C604AE" w:rsidRPr="00C604AE" w:rsidRDefault="00C604AE" w:rsidP="00F86B9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</w:rPr>
              <w:t>Informatics</w:t>
            </w:r>
          </w:p>
        </w:tc>
        <w:tc>
          <w:tcPr>
            <w:tcW w:w="3481" w:type="dxa"/>
            <w:gridSpan w:val="3"/>
            <w:vAlign w:val="center"/>
          </w:tcPr>
          <w:p w:rsidR="00C604AE" w:rsidRPr="00C604AE" w:rsidRDefault="00C604AE" w:rsidP="00C604AE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Agroeconomics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Agrotourism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Rural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Devel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Water Res.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Mngmt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undergraduate </w:t>
            </w:r>
          </w:p>
        </w:tc>
        <w:tc>
          <w:tcPr>
            <w:tcW w:w="1448" w:type="dxa"/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1,5+0</w:t>
            </w:r>
          </w:p>
        </w:tc>
      </w:tr>
      <w:tr w:rsidR="00C604AE" w:rsidRPr="00C604AE" w:rsidTr="005D78AA">
        <w:tc>
          <w:tcPr>
            <w:tcW w:w="539" w:type="dxa"/>
            <w:gridSpan w:val="2"/>
            <w:vAlign w:val="center"/>
          </w:tcPr>
          <w:p w:rsidR="00C604AE" w:rsidRPr="00722587" w:rsidRDefault="00C604AE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809" w:type="dxa"/>
            <w:vAlign w:val="center"/>
          </w:tcPr>
          <w:p w:rsidR="00C604AE" w:rsidRPr="00722587" w:rsidRDefault="00C604AE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</w:tcPr>
          <w:p w:rsidR="00C604AE" w:rsidRPr="00C604AE" w:rsidRDefault="00C604AE" w:rsidP="00F5152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</w:rPr>
              <w:t>Informatics</w:t>
            </w:r>
          </w:p>
        </w:tc>
        <w:tc>
          <w:tcPr>
            <w:tcW w:w="3481" w:type="dxa"/>
            <w:gridSpan w:val="3"/>
            <w:vAlign w:val="center"/>
          </w:tcPr>
          <w:p w:rsidR="00C604AE" w:rsidRPr="00722587" w:rsidRDefault="000F444B" w:rsidP="000F444B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Agroecology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Protection, Plant Medicine, Horticulture, Crops and Vegetables,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Vuticulture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Animal Husbandry, Veterinary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Medicine,Organic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Agriculture  - undergraduate</w:t>
            </w:r>
          </w:p>
        </w:tc>
        <w:tc>
          <w:tcPr>
            <w:tcW w:w="1448" w:type="dxa"/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1+0</w:t>
            </w:r>
          </w:p>
        </w:tc>
      </w:tr>
      <w:tr w:rsidR="00C604AE" w:rsidRPr="00C604AE" w:rsidTr="005D78AA">
        <w:tc>
          <w:tcPr>
            <w:tcW w:w="539" w:type="dxa"/>
            <w:gridSpan w:val="2"/>
            <w:vAlign w:val="center"/>
          </w:tcPr>
          <w:p w:rsidR="00C604AE" w:rsidRPr="00722587" w:rsidRDefault="00C604AE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809" w:type="dxa"/>
            <w:vAlign w:val="center"/>
          </w:tcPr>
          <w:p w:rsidR="00C604AE" w:rsidRPr="00722587" w:rsidRDefault="00C604AE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749" w:type="dxa"/>
            <w:gridSpan w:val="6"/>
            <w:vAlign w:val="center"/>
          </w:tcPr>
          <w:p w:rsidR="00C604AE" w:rsidRPr="00C604AE" w:rsidRDefault="00C604AE" w:rsidP="00F86B99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604AE">
              <w:rPr>
                <w:rFonts w:ascii="Arial" w:hAnsi="Arial" w:cs="Arial"/>
                <w:sz w:val="16"/>
                <w:szCs w:val="16"/>
              </w:rPr>
              <w:t xml:space="preserve">  Applied Informatics</w:t>
            </w:r>
          </w:p>
        </w:tc>
        <w:tc>
          <w:tcPr>
            <w:tcW w:w="3481" w:type="dxa"/>
            <w:gridSpan w:val="3"/>
            <w:vAlign w:val="center"/>
          </w:tcPr>
          <w:p w:rsidR="00C604AE" w:rsidRPr="00722587" w:rsidRDefault="000F444B" w:rsidP="005B1D8A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Agroecology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Protection, Plant Medicine, Horticulture, Crop and Vegetables</w:t>
            </w:r>
            <w:r w:rsidR="005B1D8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Vuticulture</w:t>
            </w:r>
            <w:proofErr w:type="spellEnd"/>
            <w:r w:rsidR="005B1D8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Animal Husbandry</w:t>
            </w:r>
            <w:r w:rsidR="005B1D8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Veterinary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Medicine,Organic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Agriculture  - undergraduate</w:t>
            </w:r>
          </w:p>
        </w:tc>
        <w:tc>
          <w:tcPr>
            <w:tcW w:w="1448" w:type="dxa"/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1+0</w:t>
            </w:r>
          </w:p>
        </w:tc>
      </w:tr>
      <w:tr w:rsidR="00C604AE" w:rsidRPr="00C604AE" w:rsidTr="005D78AA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F86B9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</w:rPr>
              <w:t>Water Resources Systems Analysis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0F444B" w:rsidP="00F51521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Res.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Mngmt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undergraduate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3+0</w:t>
            </w:r>
          </w:p>
        </w:tc>
      </w:tr>
      <w:tr w:rsidR="00C604AE" w:rsidRPr="00C604AE" w:rsidTr="005D78AA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F86B99">
            <w:pPr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bCs/>
                <w:sz w:val="16"/>
                <w:szCs w:val="16"/>
              </w:rPr>
              <w:t>Operations Research Methods in Agriculture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0F444B" w:rsidP="00F51521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Res.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Mngmt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undergraduate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2+0</w:t>
            </w:r>
          </w:p>
        </w:tc>
      </w:tr>
      <w:tr w:rsidR="00C604AE" w:rsidRPr="00C604AE" w:rsidTr="005D78AA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0F44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</w:rPr>
              <w:t xml:space="preserve">Decision Support Methods in </w:t>
            </w:r>
            <w:proofErr w:type="spellStart"/>
            <w:r w:rsidRPr="00C604AE">
              <w:rPr>
                <w:rFonts w:ascii="Arial" w:hAnsi="Arial" w:cs="Arial"/>
                <w:sz w:val="16"/>
                <w:szCs w:val="16"/>
              </w:rPr>
              <w:t>Agroeconomics</w:t>
            </w:r>
            <w:proofErr w:type="spellEnd"/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0F444B" w:rsidP="006C0DF4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Agroeconomics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1+1</w:t>
            </w:r>
          </w:p>
        </w:tc>
      </w:tr>
      <w:tr w:rsidR="00C604AE" w:rsidRPr="00C604AE" w:rsidTr="005D78AA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F86B9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</w:rPr>
              <w:t>Multi</w:t>
            </w:r>
            <w:r w:rsidR="006C0D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AE">
              <w:rPr>
                <w:rFonts w:ascii="Arial" w:hAnsi="Arial" w:cs="Arial"/>
                <w:sz w:val="16"/>
                <w:szCs w:val="16"/>
              </w:rPr>
              <w:t>criteria Decision Making Methods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0F444B" w:rsidP="006C0DF4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Agr</w:t>
            </w:r>
            <w:r w:rsidR="006C0DF4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tourism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Rural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Devel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0F444B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0,5+0</w:t>
            </w:r>
          </w:p>
        </w:tc>
      </w:tr>
      <w:tr w:rsidR="00C604AE" w:rsidRPr="00C604AE" w:rsidTr="005D78AA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F86B9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bookmarkStart w:id="2" w:name="OLE_LINK5"/>
            <w:bookmarkStart w:id="3" w:name="OLE_LINK6"/>
            <w:r w:rsidRPr="00C604AE">
              <w:rPr>
                <w:rFonts w:ascii="Arial" w:hAnsi="Arial" w:cs="Arial"/>
                <w:bCs/>
                <w:sz w:val="16"/>
                <w:szCs w:val="16"/>
              </w:rPr>
              <w:t>Advanced Water Resources Systems Analysis</w:t>
            </w:r>
            <w:bookmarkEnd w:id="2"/>
            <w:bookmarkEnd w:id="3"/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AE133C" w:rsidP="000F444B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Agricultural Water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Mngmt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</w:rPr>
              <w:t>1</w:t>
            </w: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+0</w:t>
            </w:r>
          </w:p>
        </w:tc>
      </w:tr>
      <w:tr w:rsidR="00C604AE" w:rsidRPr="00C604AE" w:rsidTr="005D78AA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F86B99">
            <w:pPr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bCs/>
                <w:sz w:val="16"/>
                <w:szCs w:val="16"/>
              </w:rPr>
              <w:t>Trans</w:t>
            </w:r>
            <w:r w:rsidR="006C0D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04AE">
              <w:rPr>
                <w:rFonts w:ascii="Arial" w:hAnsi="Arial" w:cs="Arial"/>
                <w:bCs/>
                <w:sz w:val="16"/>
                <w:szCs w:val="16"/>
              </w:rPr>
              <w:t>boundary Water Management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0F444B" w:rsidRDefault="000F444B" w:rsidP="000F444B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Agricultural Water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Mngmt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0,2+0,2</w:t>
            </w:r>
          </w:p>
        </w:tc>
      </w:tr>
      <w:tr w:rsidR="00C604AE" w:rsidRPr="00C604AE" w:rsidTr="005D78AA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F86B99">
            <w:pPr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bCs/>
                <w:sz w:val="16"/>
                <w:szCs w:val="16"/>
              </w:rPr>
              <w:t>Decision Making in Water Resources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0F444B" w:rsidP="00F51521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Agricultural Water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Mngmt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0,05+0</w:t>
            </w:r>
          </w:p>
        </w:tc>
      </w:tr>
      <w:tr w:rsidR="00C604AE" w:rsidRPr="00C604AE" w:rsidTr="005D78AA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F86B99">
            <w:pPr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bCs/>
                <w:sz w:val="16"/>
                <w:szCs w:val="16"/>
              </w:rPr>
              <w:t>Water Resources Management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0F444B" w:rsidP="00F51521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Res.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Mngmt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1,5+0</w:t>
            </w:r>
          </w:p>
        </w:tc>
      </w:tr>
      <w:tr w:rsidR="00C604AE" w:rsidRPr="00C604AE" w:rsidTr="005D78AA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F86B99">
            <w:pPr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bCs/>
                <w:sz w:val="16"/>
                <w:szCs w:val="16"/>
              </w:rPr>
              <w:t>Decision Support Systems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0F444B" w:rsidP="00F51521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Res.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Mngmt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0,1+0</w:t>
            </w:r>
          </w:p>
        </w:tc>
      </w:tr>
      <w:tr w:rsidR="00C604AE" w:rsidRPr="00C604AE" w:rsidTr="001F38FB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F86B99">
            <w:pPr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bCs/>
                <w:sz w:val="16"/>
                <w:szCs w:val="16"/>
              </w:rPr>
              <w:t>Advanced Operations Research Methods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0F444B" w:rsidP="00F51521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Water Res.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Mngmt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0F444B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0,5+0</w:t>
            </w:r>
          </w:p>
        </w:tc>
      </w:tr>
      <w:tr w:rsidR="00C604AE" w:rsidRPr="00C604AE" w:rsidTr="001F38FB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F51521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bCs/>
                <w:sz w:val="16"/>
                <w:szCs w:val="16"/>
              </w:rPr>
              <w:t>Basics in Computer Science and Informatics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0F444B" w:rsidRDefault="000F444B" w:rsidP="000F444B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Agricultural Extension Services - master 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0,5+0</w:t>
            </w:r>
          </w:p>
        </w:tc>
      </w:tr>
      <w:tr w:rsidR="00C604AE" w:rsidRPr="00C604AE" w:rsidTr="001F38FB"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C604AE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722587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C604AE" w:rsidRPr="00722587" w:rsidRDefault="00C604AE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center"/>
          </w:tcPr>
          <w:p w:rsidR="00C604AE" w:rsidRPr="00C604AE" w:rsidRDefault="00C604AE" w:rsidP="00C604AE">
            <w:pPr>
              <w:spacing w:line="228" w:lineRule="auto"/>
              <w:ind w:left="-78" w:right="-108"/>
              <w:jc w:val="both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44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04AE">
              <w:rPr>
                <w:rFonts w:ascii="Arial" w:hAnsi="Arial" w:cs="Arial"/>
                <w:sz w:val="16"/>
                <w:szCs w:val="16"/>
              </w:rPr>
              <w:t>CIT in Extended Agricultural Services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:rsidR="00C604AE" w:rsidRPr="00722587" w:rsidRDefault="000F444B" w:rsidP="00722587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Agricultural Extension Services 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604AE" w:rsidRPr="00C604AE" w:rsidRDefault="00C604AE" w:rsidP="00C604A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604AE">
              <w:rPr>
                <w:rFonts w:ascii="Arial" w:hAnsi="Arial" w:cs="Arial"/>
                <w:sz w:val="16"/>
                <w:szCs w:val="16"/>
                <w:lang w:val="sr-Cyrl-CS"/>
              </w:rPr>
              <w:t>0,2+0</w:t>
            </w:r>
          </w:p>
        </w:tc>
      </w:tr>
      <w:tr w:rsidR="00A544E7" w:rsidRPr="000134BA" w:rsidTr="00722587">
        <w:tc>
          <w:tcPr>
            <w:tcW w:w="10026" w:type="dxa"/>
            <w:gridSpan w:val="13"/>
            <w:shd w:val="clear" w:color="auto" w:fill="C2D69B" w:themeFill="accent3" w:themeFillTint="99"/>
          </w:tcPr>
          <w:p w:rsidR="00A544E7" w:rsidRPr="00722587" w:rsidRDefault="00BC0829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Representative ref</w:t>
            </w:r>
            <w:r w:rsidR="00722587" w:rsidRPr="00722587">
              <w:rPr>
                <w:rFonts w:ascii="Arial" w:hAnsi="Arial" w:cs="Arial"/>
                <w:bCs/>
                <w:sz w:val="16"/>
                <w:szCs w:val="16"/>
              </w:rPr>
              <w:t>erences (minimum 5, not more than 10)</w:t>
            </w:r>
          </w:p>
        </w:tc>
      </w:tr>
      <w:tr w:rsidR="00D94DDA" w:rsidRPr="00F86B99">
        <w:tc>
          <w:tcPr>
            <w:tcW w:w="399" w:type="dxa"/>
          </w:tcPr>
          <w:p w:rsidR="00D94DDA" w:rsidRPr="00F86B99" w:rsidRDefault="00D94DD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D94DDA" w:rsidRPr="00F86B99" w:rsidRDefault="00D94DDA" w:rsidP="00F5152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86B99">
              <w:rPr>
                <w:rFonts w:ascii="Arial" w:hAnsi="Arial" w:cs="Arial"/>
                <w:sz w:val="16"/>
                <w:szCs w:val="16"/>
              </w:rPr>
              <w:t>Srdjevic B., Srdjevic Z. (2012): Synthesis of individual best local priority vectors in AHP-group decision making. Applied Soft Computing 13, 2045-2056, Elsevier.</w:t>
            </w:r>
          </w:p>
        </w:tc>
      </w:tr>
      <w:tr w:rsidR="00D94DDA" w:rsidRPr="00F86B99">
        <w:tc>
          <w:tcPr>
            <w:tcW w:w="399" w:type="dxa"/>
          </w:tcPr>
          <w:p w:rsidR="00D94DDA" w:rsidRPr="00F86B99" w:rsidRDefault="00D94DD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D94DDA" w:rsidRPr="00F86B99" w:rsidRDefault="00D94DDA" w:rsidP="00F5152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86B99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Srdjevic B., Srdjevic Z.</w:t>
            </w:r>
            <w:r w:rsidRPr="00F86B99">
              <w:rPr>
                <w:rFonts w:ascii="Arial" w:hAnsi="Arial" w:cs="Arial"/>
                <w:noProof/>
                <w:sz w:val="16"/>
                <w:szCs w:val="16"/>
              </w:rPr>
              <w:t xml:space="preserve"> (2011)</w:t>
            </w:r>
            <w:r w:rsidRPr="00F86B99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: Bi-criteria evolution strategy in estimating weights from the AHP ratio-scale matrices. Applied Mathematics and Computation 218, 1254-1266, Elsevier</w:t>
            </w:r>
            <w:r w:rsidRPr="00F86B99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</w:tr>
      <w:tr w:rsidR="00D94DDA" w:rsidRPr="00F86B99">
        <w:tc>
          <w:tcPr>
            <w:tcW w:w="399" w:type="dxa"/>
          </w:tcPr>
          <w:p w:rsidR="00D94DDA" w:rsidRPr="00F86B99" w:rsidRDefault="00D94DDA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D94DDA" w:rsidRPr="00F86B99" w:rsidRDefault="00D94DDA" w:rsidP="00F51521">
            <w:pPr>
              <w:rPr>
                <w:rFonts w:ascii="Arial" w:hAnsi="Arial" w:cs="Arial"/>
                <w:sz w:val="16"/>
                <w:szCs w:val="16"/>
              </w:rPr>
            </w:pPr>
            <w:r w:rsidRPr="00F86B99">
              <w:rPr>
                <w:rFonts w:ascii="Arial" w:hAnsi="Arial" w:cs="Arial"/>
                <w:sz w:val="16"/>
                <w:szCs w:val="16"/>
              </w:rPr>
              <w:t>Srdjevic B. (2007): Linking Analytic Hierarchy Process and Social Choice Methods to Support Group Decision-Making in Water Management, Decision Support Systems, 42 (4), 2261-2273, Elsevier.</w:t>
            </w:r>
          </w:p>
        </w:tc>
      </w:tr>
      <w:tr w:rsidR="00D94DDA" w:rsidRPr="00F86B99" w:rsidTr="00F51521">
        <w:tc>
          <w:tcPr>
            <w:tcW w:w="399" w:type="dxa"/>
            <w:tcBorders>
              <w:bottom w:val="single" w:sz="4" w:space="0" w:color="auto"/>
            </w:tcBorders>
          </w:tcPr>
          <w:p w:rsidR="00D94DDA" w:rsidRPr="00F86B99" w:rsidRDefault="00D94DDA" w:rsidP="00F51521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D94DDA" w:rsidRPr="00F86B99" w:rsidRDefault="00D94DDA" w:rsidP="00F51521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86B99">
              <w:rPr>
                <w:rFonts w:ascii="Arial" w:hAnsi="Arial" w:cs="Arial"/>
                <w:sz w:val="16"/>
                <w:szCs w:val="16"/>
              </w:rPr>
              <w:t>Srdjevic B. (2005): Combining different prioritization methods in analytic hierarchy process synthesis, Computers &amp; Operations Research 32 (7), 1897-1919, Elsevier.</w:t>
            </w:r>
          </w:p>
        </w:tc>
      </w:tr>
      <w:tr w:rsidR="00D94DDA" w:rsidRPr="00F86B99" w:rsidTr="00F51521">
        <w:tc>
          <w:tcPr>
            <w:tcW w:w="399" w:type="dxa"/>
            <w:tcBorders>
              <w:bottom w:val="single" w:sz="4" w:space="0" w:color="auto"/>
            </w:tcBorders>
          </w:tcPr>
          <w:p w:rsidR="00D94DDA" w:rsidRPr="00F86B99" w:rsidRDefault="00D94DDA" w:rsidP="00F51521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D94DDA" w:rsidRPr="00F86B99" w:rsidRDefault="00D94DDA" w:rsidP="00F51521">
            <w:pPr>
              <w:rPr>
                <w:rFonts w:ascii="Arial" w:hAnsi="Arial" w:cs="Arial"/>
                <w:sz w:val="16"/>
                <w:szCs w:val="16"/>
              </w:rPr>
            </w:pPr>
            <w:r w:rsidRPr="00F86B99">
              <w:rPr>
                <w:rFonts w:ascii="Arial" w:hAnsi="Arial" w:cs="Arial"/>
                <w:sz w:val="16"/>
                <w:szCs w:val="16"/>
              </w:rPr>
              <w:t xml:space="preserve">Srdjevic Z., </w:t>
            </w:r>
            <w:proofErr w:type="spellStart"/>
            <w:r w:rsidRPr="00F86B99">
              <w:rPr>
                <w:rFonts w:ascii="Arial" w:hAnsi="Arial" w:cs="Arial"/>
                <w:sz w:val="16"/>
                <w:szCs w:val="16"/>
              </w:rPr>
              <w:t>Kolarov</w:t>
            </w:r>
            <w:proofErr w:type="spellEnd"/>
            <w:r w:rsidRPr="00F86B99">
              <w:rPr>
                <w:rFonts w:ascii="Arial" w:hAnsi="Arial" w:cs="Arial"/>
                <w:sz w:val="16"/>
                <w:szCs w:val="16"/>
              </w:rPr>
              <w:t xml:space="preserve"> V, </w:t>
            </w:r>
            <w:proofErr w:type="spellStart"/>
            <w:r w:rsidRPr="00F86B99">
              <w:rPr>
                <w:rFonts w:ascii="Arial" w:hAnsi="Arial" w:cs="Arial"/>
                <w:sz w:val="16"/>
                <w:szCs w:val="16"/>
              </w:rPr>
              <w:t>Srdjevic</w:t>
            </w:r>
            <w:proofErr w:type="spellEnd"/>
            <w:r w:rsidRPr="00F86B99">
              <w:rPr>
                <w:rFonts w:ascii="Arial" w:hAnsi="Arial" w:cs="Arial"/>
                <w:sz w:val="16"/>
                <w:szCs w:val="16"/>
              </w:rPr>
              <w:t xml:space="preserve"> B. (2007): Finding the Best Location for Pumping Stations in the </w:t>
            </w:r>
            <w:proofErr w:type="spellStart"/>
            <w:r w:rsidRPr="00F86B99">
              <w:rPr>
                <w:rFonts w:ascii="Arial" w:hAnsi="Arial" w:cs="Arial"/>
                <w:sz w:val="16"/>
                <w:szCs w:val="16"/>
              </w:rPr>
              <w:t>Galovica</w:t>
            </w:r>
            <w:proofErr w:type="spellEnd"/>
            <w:r w:rsidRPr="00F86B99">
              <w:rPr>
                <w:rFonts w:ascii="Arial" w:hAnsi="Arial" w:cs="Arial"/>
                <w:sz w:val="16"/>
                <w:szCs w:val="16"/>
              </w:rPr>
              <w:t xml:space="preserve"> Drainage Area of Serbia: The AHP Approach for Sustainable Development, Business Strategy and the Environment 16:7, 502-511, Wiley and Sons Ltd.</w:t>
            </w:r>
          </w:p>
        </w:tc>
      </w:tr>
      <w:tr w:rsidR="00D94DDA" w:rsidRPr="00F86B99" w:rsidTr="00F51521">
        <w:tc>
          <w:tcPr>
            <w:tcW w:w="399" w:type="dxa"/>
            <w:tcBorders>
              <w:bottom w:val="single" w:sz="4" w:space="0" w:color="auto"/>
            </w:tcBorders>
          </w:tcPr>
          <w:p w:rsidR="00D94DDA" w:rsidRPr="00F86B99" w:rsidRDefault="00D94DDA" w:rsidP="00F51521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D94DDA" w:rsidRPr="00F86B99" w:rsidRDefault="00D94DDA" w:rsidP="00F51521">
            <w:pPr>
              <w:tabs>
                <w:tab w:val="num" w:pos="426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86B99">
              <w:rPr>
                <w:rFonts w:ascii="Arial" w:hAnsi="Arial" w:cs="Arial"/>
                <w:sz w:val="16"/>
                <w:szCs w:val="16"/>
              </w:rPr>
              <w:t>Srdjevic B., Srdjevic Z., Blagojevic B., Suvocarev K. (2013): A two-phase algorithm for consensus building in AHP-group decision making, Applied Mathematical Modeling 37, 6670-6682, Elsevier.</w:t>
            </w:r>
          </w:p>
        </w:tc>
      </w:tr>
      <w:tr w:rsidR="00D94DDA" w:rsidRPr="00F86B99" w:rsidTr="00F51521">
        <w:tc>
          <w:tcPr>
            <w:tcW w:w="399" w:type="dxa"/>
            <w:tcBorders>
              <w:bottom w:val="single" w:sz="4" w:space="0" w:color="auto"/>
            </w:tcBorders>
          </w:tcPr>
          <w:p w:rsidR="00D94DDA" w:rsidRPr="00F86B99" w:rsidRDefault="00D94DDA" w:rsidP="00F51521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D94DDA" w:rsidRPr="00F86B99" w:rsidRDefault="00D94DDA" w:rsidP="006C0DF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86B99">
              <w:rPr>
                <w:rFonts w:ascii="Arial" w:hAnsi="Arial" w:cs="Arial"/>
                <w:sz w:val="16"/>
                <w:szCs w:val="16"/>
                <w:lang w:val="en-GB"/>
              </w:rPr>
              <w:t xml:space="preserve">Srdjevic Z., </w:t>
            </w:r>
            <w:r w:rsidRPr="00F86B99">
              <w:rPr>
                <w:rFonts w:ascii="Arial" w:hAnsi="Arial" w:cs="Arial"/>
                <w:bCs/>
                <w:sz w:val="16"/>
                <w:szCs w:val="16"/>
                <w:lang w:val="en-GB"/>
              </w:rPr>
              <w:t>Srdjevic B. (2014)</w:t>
            </w:r>
            <w:r w:rsidRPr="00F86B99"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  <w:r w:rsidRPr="00F86B9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Modeling Multi</w:t>
            </w:r>
            <w:r w:rsidR="006C0DF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</w:t>
            </w:r>
            <w:r w:rsidRPr="00F86B9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criteria Decision Making Process for Sharing Benefits from the Reservoir at Serbia-Romania Border,</w:t>
            </w:r>
            <w:r w:rsidRPr="00F86B99">
              <w:rPr>
                <w:rFonts w:ascii="Arial" w:hAnsi="Arial" w:cs="Arial"/>
                <w:sz w:val="16"/>
                <w:szCs w:val="16"/>
                <w:lang w:val="en-GB"/>
              </w:rPr>
              <w:t xml:space="preserve"> Water Resources Management 28(12), 4001-4018, Springer.</w:t>
            </w:r>
          </w:p>
        </w:tc>
      </w:tr>
      <w:tr w:rsidR="00A544E7" w:rsidRPr="000134BA" w:rsidTr="00FE65FF">
        <w:tc>
          <w:tcPr>
            <w:tcW w:w="10026" w:type="dxa"/>
            <w:gridSpan w:val="13"/>
            <w:shd w:val="clear" w:color="auto" w:fill="C2D69B" w:themeFill="accent3" w:themeFillTint="99"/>
          </w:tcPr>
          <w:p w:rsidR="00A544E7" w:rsidRPr="00FE65FF" w:rsidRDefault="00722587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bCs/>
                <w:sz w:val="16"/>
                <w:szCs w:val="16"/>
              </w:rPr>
              <w:t>Summary data for the teacher's scientific or art and professional activity:</w:t>
            </w:r>
            <w:r w:rsidR="00A544E7" w:rsidRPr="00FE65FF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A544E7" w:rsidRPr="007303ED">
        <w:tc>
          <w:tcPr>
            <w:tcW w:w="4314" w:type="dxa"/>
            <w:gridSpan w:val="7"/>
          </w:tcPr>
          <w:p w:rsidR="00A544E7" w:rsidRPr="00FE65FF" w:rsidRDefault="00722587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Quotation total:</w:t>
            </w:r>
            <w:r w:rsidR="00A544E7" w:rsidRPr="00FE65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5712" w:type="dxa"/>
            <w:gridSpan w:val="6"/>
          </w:tcPr>
          <w:p w:rsidR="00A544E7" w:rsidRPr="00D94DDA" w:rsidRDefault="00D94DDA" w:rsidP="00D94DDA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250+</w:t>
            </w:r>
          </w:p>
        </w:tc>
      </w:tr>
      <w:tr w:rsidR="00A544E7" w:rsidRPr="007303ED">
        <w:tc>
          <w:tcPr>
            <w:tcW w:w="4314" w:type="dxa"/>
            <w:gridSpan w:val="7"/>
          </w:tcPr>
          <w:p w:rsidR="00A544E7" w:rsidRPr="00FE65FF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Total of</w:t>
            </w:r>
            <w:r w:rsidR="00A544E7"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A544E7" w:rsidRPr="00FE65FF">
              <w:rPr>
                <w:rFonts w:ascii="Arial" w:hAnsi="Arial" w:cs="Arial"/>
                <w:sz w:val="16"/>
                <w:szCs w:val="16"/>
              </w:rPr>
              <w:t>SCI</w:t>
            </w:r>
            <w:r w:rsidR="00A544E7"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</w:t>
            </w:r>
            <w:r w:rsidR="00A544E7" w:rsidRPr="00FE65FF">
              <w:rPr>
                <w:rFonts w:ascii="Arial" w:hAnsi="Arial" w:cs="Arial"/>
                <w:sz w:val="16"/>
                <w:szCs w:val="16"/>
              </w:rPr>
              <w:t>SSCI</w:t>
            </w:r>
            <w:r w:rsidR="00A544E7" w:rsidRPr="00FE65FF">
              <w:rPr>
                <w:rFonts w:ascii="Arial" w:hAnsi="Arial" w:cs="Arial"/>
                <w:sz w:val="16"/>
                <w:szCs w:val="16"/>
                <w:lang w:val="sr-Cyrl-CS"/>
              </w:rPr>
              <w:t>)</w:t>
            </w:r>
            <w:r w:rsidRPr="00FE65FF">
              <w:rPr>
                <w:rFonts w:ascii="Arial" w:hAnsi="Arial" w:cs="Arial"/>
                <w:sz w:val="16"/>
                <w:szCs w:val="16"/>
              </w:rPr>
              <w:t xml:space="preserve"> list papers:</w:t>
            </w:r>
          </w:p>
        </w:tc>
        <w:tc>
          <w:tcPr>
            <w:tcW w:w="5712" w:type="dxa"/>
            <w:gridSpan w:val="6"/>
          </w:tcPr>
          <w:p w:rsidR="00A544E7" w:rsidRPr="00D94DDA" w:rsidRDefault="00D94DDA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544E7" w:rsidRPr="007303ED">
        <w:tc>
          <w:tcPr>
            <w:tcW w:w="4314" w:type="dxa"/>
            <w:gridSpan w:val="7"/>
          </w:tcPr>
          <w:p w:rsidR="00A544E7" w:rsidRPr="00FE65FF" w:rsidRDefault="00722587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Current projects:</w:t>
            </w:r>
          </w:p>
        </w:tc>
        <w:tc>
          <w:tcPr>
            <w:tcW w:w="2032" w:type="dxa"/>
            <w:gridSpan w:val="3"/>
          </w:tcPr>
          <w:p w:rsidR="00A544E7" w:rsidRPr="00FE65FF" w:rsidRDefault="00722587" w:rsidP="00CF2CEC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Domestic:</w:t>
            </w:r>
            <w:r w:rsidR="00D94DDA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A544E7"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3680" w:type="dxa"/>
            <w:gridSpan w:val="3"/>
          </w:tcPr>
          <w:p w:rsidR="00A544E7" w:rsidRPr="00FE65FF" w:rsidRDefault="00722587" w:rsidP="00D94DDA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E65FF">
              <w:rPr>
                <w:rFonts w:ascii="Arial" w:hAnsi="Arial" w:cs="Arial"/>
                <w:sz w:val="16"/>
                <w:szCs w:val="16"/>
              </w:rPr>
              <w:t>International:</w:t>
            </w:r>
            <w:r w:rsidR="00A544E7"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D94DDA">
              <w:rPr>
                <w:rFonts w:ascii="Arial" w:hAnsi="Arial" w:cs="Arial"/>
                <w:sz w:val="16"/>
                <w:szCs w:val="16"/>
              </w:rPr>
              <w:t>6</w:t>
            </w:r>
            <w:r w:rsidR="00A544E7" w:rsidRPr="00FE65F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           </w:t>
            </w:r>
          </w:p>
        </w:tc>
      </w:tr>
      <w:tr w:rsidR="00A544E7" w:rsidRPr="00F86B99" w:rsidTr="00F03492">
        <w:tc>
          <w:tcPr>
            <w:tcW w:w="1357" w:type="dxa"/>
            <w:gridSpan w:val="4"/>
            <w:vAlign w:val="center"/>
          </w:tcPr>
          <w:p w:rsidR="00A544E7" w:rsidRPr="00F86B99" w:rsidRDefault="00F03492" w:rsidP="00F86B99">
            <w:pPr>
              <w:spacing w:line="228" w:lineRule="auto"/>
              <w:ind w:left="-98" w:right="-90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86B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6B99" w:rsidRPr="00F86B99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8669" w:type="dxa"/>
            <w:gridSpan w:val="9"/>
          </w:tcPr>
          <w:p w:rsidR="00A544E7" w:rsidRPr="00F86B99" w:rsidRDefault="00F86B99" w:rsidP="004D2E6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6B99">
              <w:rPr>
                <w:rFonts w:ascii="Arial" w:hAnsi="Arial" w:cs="Arial"/>
                <w:sz w:val="16"/>
                <w:szCs w:val="16"/>
              </w:rPr>
              <w:t xml:space="preserve">Reviewer in numerous international journals with impact factor (Elsevier, Springer, IEEE, </w:t>
            </w:r>
            <w:proofErr w:type="gramStart"/>
            <w:r w:rsidRPr="00F86B99">
              <w:rPr>
                <w:rFonts w:ascii="Arial" w:hAnsi="Arial" w:cs="Arial"/>
                <w:sz w:val="16"/>
                <w:szCs w:val="16"/>
              </w:rPr>
              <w:t>ASCE</w:t>
            </w:r>
            <w:proofErr w:type="gramEnd"/>
            <w:r w:rsidRPr="00F86B99">
              <w:rPr>
                <w:rFonts w:ascii="Arial" w:hAnsi="Arial" w:cs="Arial"/>
                <w:sz w:val="16"/>
                <w:szCs w:val="16"/>
              </w:rPr>
              <w:t xml:space="preserve">). Lecturer at foreign Universities (Germany, </w:t>
            </w:r>
            <w:proofErr w:type="spellStart"/>
            <w:r w:rsidRPr="00F86B99">
              <w:rPr>
                <w:rFonts w:ascii="Arial" w:hAnsi="Arial" w:cs="Arial"/>
                <w:sz w:val="16"/>
                <w:szCs w:val="16"/>
              </w:rPr>
              <w:t>Brasil</w:t>
            </w:r>
            <w:proofErr w:type="spellEnd"/>
            <w:r w:rsidRPr="00F86B99">
              <w:rPr>
                <w:rFonts w:ascii="Arial" w:hAnsi="Arial" w:cs="Arial"/>
                <w:sz w:val="16"/>
                <w:szCs w:val="16"/>
              </w:rPr>
              <w:t>). C</w:t>
            </w:r>
            <w:r w:rsidRPr="00F86B99">
              <w:rPr>
                <w:rFonts w:ascii="Arial" w:hAnsi="Arial" w:cs="Arial"/>
                <w:sz w:val="16"/>
                <w:szCs w:val="16"/>
                <w:lang w:val="de-DE"/>
              </w:rPr>
              <w:t>onsultancy work for BRL Ingenierie (France), MAGNA Engenharia (Brazil), European Commission (DG for Education and Culture Education), World Bank, etc. K</w:t>
            </w:r>
            <w:proofErr w:type="spellStart"/>
            <w:r w:rsidRPr="00F86B99">
              <w:rPr>
                <w:rFonts w:ascii="Arial" w:hAnsi="Arial" w:cs="Arial"/>
                <w:sz w:val="16"/>
                <w:szCs w:val="16"/>
              </w:rPr>
              <w:t>eynote</w:t>
            </w:r>
            <w:proofErr w:type="spellEnd"/>
            <w:r w:rsidRPr="00F86B99">
              <w:rPr>
                <w:rFonts w:ascii="Arial" w:hAnsi="Arial" w:cs="Arial"/>
                <w:sz w:val="16"/>
                <w:szCs w:val="16"/>
              </w:rPr>
              <w:t xml:space="preserve"> lectures at </w:t>
            </w:r>
            <w:r w:rsidR="004D2E6E">
              <w:rPr>
                <w:rFonts w:ascii="Arial" w:hAnsi="Arial" w:cs="Arial"/>
                <w:sz w:val="16"/>
                <w:szCs w:val="16"/>
              </w:rPr>
              <w:t>i</w:t>
            </w:r>
            <w:r w:rsidRPr="00F86B99">
              <w:rPr>
                <w:rFonts w:ascii="Arial" w:hAnsi="Arial" w:cs="Arial"/>
                <w:sz w:val="16"/>
                <w:szCs w:val="16"/>
              </w:rPr>
              <w:t xml:space="preserve">nternational </w:t>
            </w:r>
            <w:r w:rsidR="004D2E6E">
              <w:rPr>
                <w:rFonts w:ascii="Arial" w:hAnsi="Arial" w:cs="Arial"/>
                <w:sz w:val="16"/>
                <w:szCs w:val="16"/>
              </w:rPr>
              <w:t>c</w:t>
            </w:r>
            <w:r w:rsidRPr="00F86B99">
              <w:rPr>
                <w:rFonts w:ascii="Arial" w:hAnsi="Arial" w:cs="Arial"/>
                <w:sz w:val="16"/>
                <w:szCs w:val="16"/>
              </w:rPr>
              <w:t>onferences and invited speeches at European Universities. Language skills: English, Portuguese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bookmarkEnd w:id="0"/>
      <w:bookmarkEnd w:id="1"/>
    </w:tbl>
    <w:p w:rsidR="00A544E7" w:rsidRDefault="00A544E7" w:rsidP="001736D2">
      <w:pPr>
        <w:rPr>
          <w:lang w:val="sr-Cyrl-CS"/>
        </w:rPr>
      </w:pPr>
    </w:p>
    <w:sectPr w:rsidR="00A544E7" w:rsidSect="00325A04">
      <w:pgSz w:w="12240" w:h="15840"/>
      <w:pgMar w:top="1417" w:right="135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C18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437F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46FDE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C2B7D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25412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112B3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9660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>
    <w:nsid w:val="301E2A65"/>
    <w:multiLevelType w:val="hybridMultilevel"/>
    <w:tmpl w:val="367A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D043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77CFF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92F33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B77ED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F129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A3ADB"/>
    <w:multiLevelType w:val="hybridMultilevel"/>
    <w:tmpl w:val="4192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30518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31211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1A1B6B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7C4FFD"/>
    <w:multiLevelType w:val="hybridMultilevel"/>
    <w:tmpl w:val="8E20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E7D480D"/>
    <w:multiLevelType w:val="hybridMultilevel"/>
    <w:tmpl w:val="E08CF2D6"/>
    <w:lvl w:ilvl="0" w:tplc="A162B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DF25AE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00167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9E167CB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31987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BA7FCA"/>
    <w:multiLevelType w:val="hybridMultilevel"/>
    <w:tmpl w:val="0D34BFE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430D14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224536"/>
    <w:multiLevelType w:val="hybridMultilevel"/>
    <w:tmpl w:val="C018CCC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826A0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4161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DF0FA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"/>
  </w:num>
  <w:num w:numId="5">
    <w:abstractNumId w:val="24"/>
  </w:num>
  <w:num w:numId="6">
    <w:abstractNumId w:val="19"/>
  </w:num>
  <w:num w:numId="7">
    <w:abstractNumId w:val="2"/>
  </w:num>
  <w:num w:numId="8">
    <w:abstractNumId w:val="7"/>
  </w:num>
  <w:num w:numId="9">
    <w:abstractNumId w:val="3"/>
  </w:num>
  <w:num w:numId="10">
    <w:abstractNumId w:val="14"/>
  </w:num>
  <w:num w:numId="11">
    <w:abstractNumId w:val="23"/>
  </w:num>
  <w:num w:numId="12">
    <w:abstractNumId w:val="27"/>
  </w:num>
  <w:num w:numId="13">
    <w:abstractNumId w:val="12"/>
  </w:num>
  <w:num w:numId="14">
    <w:abstractNumId w:val="10"/>
  </w:num>
  <w:num w:numId="15">
    <w:abstractNumId w:val="15"/>
  </w:num>
  <w:num w:numId="16">
    <w:abstractNumId w:val="25"/>
  </w:num>
  <w:num w:numId="17">
    <w:abstractNumId w:val="26"/>
  </w:num>
  <w:num w:numId="18">
    <w:abstractNumId w:val="13"/>
  </w:num>
  <w:num w:numId="19">
    <w:abstractNumId w:val="21"/>
  </w:num>
  <w:num w:numId="20">
    <w:abstractNumId w:val="9"/>
  </w:num>
  <w:num w:numId="21">
    <w:abstractNumId w:val="18"/>
  </w:num>
  <w:num w:numId="22">
    <w:abstractNumId w:val="20"/>
  </w:num>
  <w:num w:numId="23">
    <w:abstractNumId w:val="28"/>
  </w:num>
  <w:num w:numId="24">
    <w:abstractNumId w:val="16"/>
  </w:num>
  <w:num w:numId="25">
    <w:abstractNumId w:val="0"/>
  </w:num>
  <w:num w:numId="26">
    <w:abstractNumId w:val="22"/>
  </w:num>
  <w:num w:numId="27">
    <w:abstractNumId w:val="11"/>
  </w:num>
  <w:num w:numId="28">
    <w:abstractNumId w:val="4"/>
  </w:num>
  <w:num w:numId="29">
    <w:abstractNumId w:val="2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FB6A99"/>
    <w:rsid w:val="000134BA"/>
    <w:rsid w:val="0001660F"/>
    <w:rsid w:val="0002377B"/>
    <w:rsid w:val="00052551"/>
    <w:rsid w:val="00067539"/>
    <w:rsid w:val="00076150"/>
    <w:rsid w:val="000826D1"/>
    <w:rsid w:val="00094334"/>
    <w:rsid w:val="000A13CD"/>
    <w:rsid w:val="000C2CB0"/>
    <w:rsid w:val="000C4B3C"/>
    <w:rsid w:val="000C6F3F"/>
    <w:rsid w:val="000D2327"/>
    <w:rsid w:val="000D4B98"/>
    <w:rsid w:val="000D5393"/>
    <w:rsid w:val="000F444B"/>
    <w:rsid w:val="00103D17"/>
    <w:rsid w:val="001043FD"/>
    <w:rsid w:val="00114797"/>
    <w:rsid w:val="00114A9F"/>
    <w:rsid w:val="001170AC"/>
    <w:rsid w:val="00130639"/>
    <w:rsid w:val="00157B73"/>
    <w:rsid w:val="001664F7"/>
    <w:rsid w:val="001736D2"/>
    <w:rsid w:val="001C4D32"/>
    <w:rsid w:val="00204E75"/>
    <w:rsid w:val="002103E4"/>
    <w:rsid w:val="0021758E"/>
    <w:rsid w:val="002226C7"/>
    <w:rsid w:val="00237887"/>
    <w:rsid w:val="0026008F"/>
    <w:rsid w:val="00260594"/>
    <w:rsid w:val="00261471"/>
    <w:rsid w:val="002630D8"/>
    <w:rsid w:val="002727D5"/>
    <w:rsid w:val="0027608F"/>
    <w:rsid w:val="00293C91"/>
    <w:rsid w:val="002A1462"/>
    <w:rsid w:val="002A3E3E"/>
    <w:rsid w:val="002D32C9"/>
    <w:rsid w:val="002D470B"/>
    <w:rsid w:val="002F0EEA"/>
    <w:rsid w:val="002F283C"/>
    <w:rsid w:val="00312C54"/>
    <w:rsid w:val="00325A04"/>
    <w:rsid w:val="003602F9"/>
    <w:rsid w:val="0037184D"/>
    <w:rsid w:val="00371E6F"/>
    <w:rsid w:val="003B3AE0"/>
    <w:rsid w:val="003B6BBC"/>
    <w:rsid w:val="003C7193"/>
    <w:rsid w:val="003E3AA4"/>
    <w:rsid w:val="003E3D13"/>
    <w:rsid w:val="004013A8"/>
    <w:rsid w:val="00405837"/>
    <w:rsid w:val="00406317"/>
    <w:rsid w:val="004158B7"/>
    <w:rsid w:val="00424B4E"/>
    <w:rsid w:val="004324FB"/>
    <w:rsid w:val="00440A10"/>
    <w:rsid w:val="0044429C"/>
    <w:rsid w:val="00462C00"/>
    <w:rsid w:val="00462E0E"/>
    <w:rsid w:val="0047715C"/>
    <w:rsid w:val="0048379D"/>
    <w:rsid w:val="00486484"/>
    <w:rsid w:val="00486DD9"/>
    <w:rsid w:val="00492DC5"/>
    <w:rsid w:val="004A0F93"/>
    <w:rsid w:val="004A1AF5"/>
    <w:rsid w:val="004A61AB"/>
    <w:rsid w:val="004C455F"/>
    <w:rsid w:val="004D2E6E"/>
    <w:rsid w:val="004E0620"/>
    <w:rsid w:val="00500033"/>
    <w:rsid w:val="0051513D"/>
    <w:rsid w:val="005234A4"/>
    <w:rsid w:val="00554058"/>
    <w:rsid w:val="005551C7"/>
    <w:rsid w:val="005A0011"/>
    <w:rsid w:val="005B1D8A"/>
    <w:rsid w:val="005C056D"/>
    <w:rsid w:val="005E3309"/>
    <w:rsid w:val="005E7B76"/>
    <w:rsid w:val="00604CCF"/>
    <w:rsid w:val="00634243"/>
    <w:rsid w:val="0064723F"/>
    <w:rsid w:val="006517BC"/>
    <w:rsid w:val="00652875"/>
    <w:rsid w:val="00666CE9"/>
    <w:rsid w:val="00683B02"/>
    <w:rsid w:val="00694DE7"/>
    <w:rsid w:val="006A0893"/>
    <w:rsid w:val="006C0DF4"/>
    <w:rsid w:val="006C2A8C"/>
    <w:rsid w:val="006D3C19"/>
    <w:rsid w:val="006E0F7E"/>
    <w:rsid w:val="006E7E63"/>
    <w:rsid w:val="00707EAE"/>
    <w:rsid w:val="007176E6"/>
    <w:rsid w:val="00722587"/>
    <w:rsid w:val="00723452"/>
    <w:rsid w:val="007303ED"/>
    <w:rsid w:val="00730839"/>
    <w:rsid w:val="00746F95"/>
    <w:rsid w:val="00754EE8"/>
    <w:rsid w:val="00780180"/>
    <w:rsid w:val="007868C2"/>
    <w:rsid w:val="00786DA6"/>
    <w:rsid w:val="007912F7"/>
    <w:rsid w:val="00793B3E"/>
    <w:rsid w:val="007A75B5"/>
    <w:rsid w:val="007C4C8F"/>
    <w:rsid w:val="007C5FEF"/>
    <w:rsid w:val="007E1050"/>
    <w:rsid w:val="007F2059"/>
    <w:rsid w:val="007F4B70"/>
    <w:rsid w:val="00801BB0"/>
    <w:rsid w:val="00812433"/>
    <w:rsid w:val="00813C19"/>
    <w:rsid w:val="00841B4E"/>
    <w:rsid w:val="00862977"/>
    <w:rsid w:val="008749DC"/>
    <w:rsid w:val="00886D87"/>
    <w:rsid w:val="00890A03"/>
    <w:rsid w:val="00895B4A"/>
    <w:rsid w:val="008A6BB4"/>
    <w:rsid w:val="008B05A3"/>
    <w:rsid w:val="008E5B75"/>
    <w:rsid w:val="008F36BD"/>
    <w:rsid w:val="00901967"/>
    <w:rsid w:val="00950B4D"/>
    <w:rsid w:val="00960270"/>
    <w:rsid w:val="00965C78"/>
    <w:rsid w:val="009751F7"/>
    <w:rsid w:val="009840E8"/>
    <w:rsid w:val="00996A5A"/>
    <w:rsid w:val="009A0969"/>
    <w:rsid w:val="009B2B29"/>
    <w:rsid w:val="009B3C97"/>
    <w:rsid w:val="009E6D74"/>
    <w:rsid w:val="009F48FD"/>
    <w:rsid w:val="00A119BE"/>
    <w:rsid w:val="00A31B43"/>
    <w:rsid w:val="00A544E7"/>
    <w:rsid w:val="00A6226B"/>
    <w:rsid w:val="00A66B6B"/>
    <w:rsid w:val="00A93B05"/>
    <w:rsid w:val="00A9530D"/>
    <w:rsid w:val="00AC7469"/>
    <w:rsid w:val="00AD0F1E"/>
    <w:rsid w:val="00AE133C"/>
    <w:rsid w:val="00B5753D"/>
    <w:rsid w:val="00B678B5"/>
    <w:rsid w:val="00B922E9"/>
    <w:rsid w:val="00BB1226"/>
    <w:rsid w:val="00BC0829"/>
    <w:rsid w:val="00BC1510"/>
    <w:rsid w:val="00BD20C6"/>
    <w:rsid w:val="00BE1913"/>
    <w:rsid w:val="00C002FE"/>
    <w:rsid w:val="00C03235"/>
    <w:rsid w:val="00C067BD"/>
    <w:rsid w:val="00C0686F"/>
    <w:rsid w:val="00C35A75"/>
    <w:rsid w:val="00C547A2"/>
    <w:rsid w:val="00C604AE"/>
    <w:rsid w:val="00C82696"/>
    <w:rsid w:val="00C922D2"/>
    <w:rsid w:val="00CA762E"/>
    <w:rsid w:val="00CD1438"/>
    <w:rsid w:val="00CF2CEC"/>
    <w:rsid w:val="00D009EC"/>
    <w:rsid w:val="00D13EC6"/>
    <w:rsid w:val="00D17859"/>
    <w:rsid w:val="00D243D1"/>
    <w:rsid w:val="00D306A1"/>
    <w:rsid w:val="00D44886"/>
    <w:rsid w:val="00D65C15"/>
    <w:rsid w:val="00D70612"/>
    <w:rsid w:val="00D85923"/>
    <w:rsid w:val="00D94DDA"/>
    <w:rsid w:val="00D96F9D"/>
    <w:rsid w:val="00DB0728"/>
    <w:rsid w:val="00DB46B8"/>
    <w:rsid w:val="00DE74B6"/>
    <w:rsid w:val="00DF7612"/>
    <w:rsid w:val="00E11725"/>
    <w:rsid w:val="00E40212"/>
    <w:rsid w:val="00E51A92"/>
    <w:rsid w:val="00E56C72"/>
    <w:rsid w:val="00E6087C"/>
    <w:rsid w:val="00E849C7"/>
    <w:rsid w:val="00E946BB"/>
    <w:rsid w:val="00EA1B6A"/>
    <w:rsid w:val="00EB3FD0"/>
    <w:rsid w:val="00EF29E8"/>
    <w:rsid w:val="00EF4089"/>
    <w:rsid w:val="00EF4F36"/>
    <w:rsid w:val="00F03492"/>
    <w:rsid w:val="00F050F8"/>
    <w:rsid w:val="00F05132"/>
    <w:rsid w:val="00F055ED"/>
    <w:rsid w:val="00F22CF3"/>
    <w:rsid w:val="00F31D76"/>
    <w:rsid w:val="00F325AA"/>
    <w:rsid w:val="00F3447C"/>
    <w:rsid w:val="00F454DC"/>
    <w:rsid w:val="00F60E28"/>
    <w:rsid w:val="00F86B99"/>
    <w:rsid w:val="00F87EBB"/>
    <w:rsid w:val="00F92CBF"/>
    <w:rsid w:val="00FA2CA3"/>
    <w:rsid w:val="00FA45D0"/>
    <w:rsid w:val="00FA4A08"/>
    <w:rsid w:val="00FB4600"/>
    <w:rsid w:val="00FB6A99"/>
    <w:rsid w:val="00FE0D36"/>
    <w:rsid w:val="00F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6A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B6A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7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8379D"/>
    <w:pPr>
      <w:ind w:left="720"/>
    </w:pPr>
  </w:style>
  <w:style w:type="character" w:styleId="Emphasis">
    <w:name w:val="Emphasis"/>
    <w:basedOn w:val="DefaultParagraphFont"/>
    <w:uiPriority w:val="99"/>
    <w:qFormat/>
    <w:rsid w:val="00683B02"/>
    <w:rPr>
      <w:i/>
      <w:iCs/>
    </w:rPr>
  </w:style>
  <w:style w:type="paragraph" w:customStyle="1" w:styleId="Nabraj-1">
    <w:name w:val="Nabraj-1"/>
    <w:basedOn w:val="Normal"/>
    <w:uiPriority w:val="99"/>
    <w:rsid w:val="00683B02"/>
    <w:pPr>
      <w:spacing w:before="96"/>
      <w:ind w:left="284" w:hanging="284"/>
      <w:jc w:val="both"/>
    </w:pPr>
    <w:rPr>
      <w:rFonts w:ascii="Dutch" w:hAnsi="Dutch" w:cs="Dutch"/>
      <w:sz w:val="20"/>
      <w:szCs w:val="20"/>
    </w:rPr>
  </w:style>
  <w:style w:type="paragraph" w:customStyle="1" w:styleId="Default">
    <w:name w:val="Default"/>
    <w:uiPriority w:val="99"/>
    <w:rsid w:val="00492DC5"/>
    <w:pPr>
      <w:widowControl w:val="0"/>
      <w:autoSpaceDE w:val="0"/>
      <w:autoSpaceDN w:val="0"/>
      <w:adjustRightInd w:val="0"/>
    </w:pPr>
    <w:rPr>
      <w:rFonts w:ascii="C Times" w:hAnsi="C Times" w:cs="C Time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A93B05"/>
    <w:rPr>
      <w:b/>
      <w:bCs/>
    </w:rPr>
  </w:style>
  <w:style w:type="paragraph" w:customStyle="1" w:styleId="1Paragraph">
    <w:name w:val="1Paragraph"/>
    <w:uiPriority w:val="99"/>
    <w:rsid w:val="005A00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styleId="NormalWeb">
    <w:name w:val="Normal (Web)"/>
    <w:basedOn w:val="Normal"/>
    <w:uiPriority w:val="99"/>
    <w:rsid w:val="009F48FD"/>
    <w:pPr>
      <w:spacing w:before="100" w:beforeAutospacing="1" w:after="100" w:afterAutospacing="1"/>
    </w:pPr>
  </w:style>
  <w:style w:type="character" w:customStyle="1" w:styleId="longtext1">
    <w:name w:val="longtext1"/>
    <w:basedOn w:val="DefaultParagraphFont"/>
    <w:uiPriority w:val="99"/>
    <w:rsid w:val="007176E6"/>
  </w:style>
  <w:style w:type="character" w:customStyle="1" w:styleId="shorttext">
    <w:name w:val="short_text"/>
    <w:basedOn w:val="DefaultParagraphFont"/>
    <w:uiPriority w:val="99"/>
    <w:rsid w:val="007176E6"/>
  </w:style>
  <w:style w:type="character" w:customStyle="1" w:styleId="hps">
    <w:name w:val="hps"/>
    <w:basedOn w:val="DefaultParagraphFont"/>
    <w:uiPriority w:val="99"/>
    <w:rsid w:val="007176E6"/>
  </w:style>
  <w:style w:type="paragraph" w:customStyle="1" w:styleId="DefaultChar">
    <w:name w:val="Default Char"/>
    <w:link w:val="DefaultCharChar"/>
    <w:uiPriority w:val="99"/>
    <w:rsid w:val="00094334"/>
    <w:pPr>
      <w:widowControl w:val="0"/>
      <w:autoSpaceDE w:val="0"/>
      <w:autoSpaceDN w:val="0"/>
      <w:adjustRightInd w:val="0"/>
    </w:pPr>
    <w:rPr>
      <w:rFonts w:ascii="C Times" w:hAnsi="C Times" w:cs="C Times"/>
      <w:color w:val="000000"/>
      <w:sz w:val="24"/>
      <w:szCs w:val="24"/>
    </w:rPr>
  </w:style>
  <w:style w:type="character" w:customStyle="1" w:styleId="DefaultCharChar">
    <w:name w:val="Default Char Char"/>
    <w:basedOn w:val="DefaultParagraphFont"/>
    <w:link w:val="DefaultChar"/>
    <w:uiPriority w:val="99"/>
    <w:locked/>
    <w:rsid w:val="00094334"/>
    <w:rPr>
      <w:rFonts w:ascii="C Times" w:hAnsi="C Times" w:cs="C Times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2555C-4AD7-4541-A9F8-ED37C9E0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Публикација установе, или сајт установе - Прилог 1</vt:lpstr>
    </vt:vector>
  </TitlesOfParts>
  <Company>FFH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Публикација установе, или сајт установе - Прилог 1</dc:title>
  <dc:creator>Vera Dondur</dc:creator>
  <cp:lastModifiedBy>grabic.jasna</cp:lastModifiedBy>
  <cp:revision>5</cp:revision>
  <cp:lastPrinted>2014-12-09T10:50:00Z</cp:lastPrinted>
  <dcterms:created xsi:type="dcterms:W3CDTF">2014-12-22T19:41:00Z</dcterms:created>
  <dcterms:modified xsi:type="dcterms:W3CDTF">2014-12-24T08:28:00Z</dcterms:modified>
</cp:coreProperties>
</file>