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140"/>
        <w:gridCol w:w="808"/>
        <w:gridCol w:w="10"/>
        <w:gridCol w:w="58"/>
        <w:gridCol w:w="634"/>
        <w:gridCol w:w="1229"/>
        <w:gridCol w:w="1035"/>
        <w:gridCol w:w="614"/>
        <w:gridCol w:w="674"/>
        <w:gridCol w:w="744"/>
        <w:gridCol w:w="710"/>
        <w:gridCol w:w="1524"/>
        <w:gridCol w:w="176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gridSpan w:val="5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gridSpan w:val="9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gridSpan w:val="5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gridSpan w:val="9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unetinazivprograma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OLE_LINK1"/>
            <w:bookmarkStart w:id="1" w:name="OLE_LINK2"/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543" w:type="pct"/>
            <w:gridSpan w:val="6"/>
          </w:tcPr>
          <w:p w:rsidR="00A544E7" w:rsidRPr="000C6C6F" w:rsidRDefault="000C6C6F" w:rsidP="00A93B05">
            <w:pPr>
              <w:spacing w:line="228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Ivan V. Radovic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543" w:type="pct"/>
            <w:gridSpan w:val="6"/>
          </w:tcPr>
          <w:p w:rsidR="00A544E7" w:rsidRPr="00DB46B8" w:rsidRDefault="000C6C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543" w:type="pct"/>
            <w:gridSpan w:val="6"/>
          </w:tcPr>
          <w:p w:rsidR="00A544E7" w:rsidRPr="007303ED" w:rsidRDefault="000C6C6F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0C6C6F">
              <w:rPr>
                <w:color w:val="000000"/>
                <w:sz w:val="20"/>
                <w:szCs w:val="20"/>
                <w:lang w:val="sr-Cyrl-CS"/>
              </w:rPr>
              <w:t>Faculty of Agriculture, Novi Sad, 1996</w:t>
            </w:r>
          </w:p>
        </w:tc>
      </w:tr>
      <w:tr w:rsidR="00A544E7" w:rsidRPr="007303ED" w:rsidTr="009848FD">
        <w:tc>
          <w:tcPr>
            <w:tcW w:w="2457" w:type="pct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2543" w:type="pct"/>
            <w:gridSpan w:val="6"/>
            <w:tcBorders>
              <w:bottom w:val="single" w:sz="4" w:space="0" w:color="auto"/>
            </w:tcBorders>
          </w:tcPr>
          <w:p w:rsidR="00A544E7" w:rsidRPr="000C6C6F" w:rsidRDefault="000C6C6F" w:rsidP="00187395">
            <w:pPr>
              <w:spacing w:line="228" w:lineRule="auto"/>
              <w:rPr>
                <w:sz w:val="20"/>
                <w:szCs w:val="20"/>
                <w:lang/>
              </w:rPr>
            </w:pPr>
            <w:r w:rsidRPr="000C6C6F">
              <w:rPr>
                <w:sz w:val="20"/>
                <w:szCs w:val="20"/>
                <w:lang w:val="sr-Cyrl-CS"/>
              </w:rPr>
              <w:t>Livestock, Pig</w:t>
            </w:r>
            <w:r>
              <w:rPr>
                <w:sz w:val="20"/>
                <w:szCs w:val="20"/>
                <w:lang/>
              </w:rPr>
              <w:t xml:space="preserve"> Bre</w:t>
            </w:r>
            <w:r w:rsidR="00187395">
              <w:rPr>
                <w:sz w:val="20"/>
                <w:szCs w:val="20"/>
                <w:lang/>
              </w:rPr>
              <w:t>e</w:t>
            </w:r>
            <w:r>
              <w:rPr>
                <w:sz w:val="20"/>
                <w:szCs w:val="20"/>
                <w:lang/>
              </w:rPr>
              <w:t>ding</w:t>
            </w:r>
          </w:p>
        </w:tc>
      </w:tr>
      <w:tr w:rsidR="00A544E7" w:rsidRPr="007303ED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13" w:type="pct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883" w:type="pct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483" w:type="pct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2008.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2007.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613" w:type="pct"/>
          </w:tcPr>
          <w:p w:rsidR="00A544E7" w:rsidRPr="000C6C6F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pct"/>
            <w:gridSpan w:val="5"/>
          </w:tcPr>
          <w:p w:rsidR="00A544E7" w:rsidRPr="000C6C6F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pct"/>
            <w:gridSpan w:val="3"/>
          </w:tcPr>
          <w:p w:rsidR="00A544E7" w:rsidRPr="000C6A0E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2001.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Reproduction in domestic animals</w:t>
            </w:r>
          </w:p>
        </w:tc>
      </w:tr>
      <w:tr w:rsidR="00A544E7" w:rsidRPr="007303ED" w:rsidTr="00DD4A2E">
        <w:tc>
          <w:tcPr>
            <w:tcW w:w="1022" w:type="pct"/>
            <w:gridSpan w:val="6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1996.</w:t>
            </w:r>
          </w:p>
        </w:tc>
        <w:tc>
          <w:tcPr>
            <w:tcW w:w="1883" w:type="pct"/>
            <w:gridSpan w:val="5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9848FD">
        <w:tc>
          <w:tcPr>
            <w:tcW w:w="269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3" w:type="pct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121" w:type="pct"/>
            <w:gridSpan w:val="7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485" w:type="pct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22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Technology pig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Horse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8075FF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722587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8075FF" w:rsidRDefault="005A35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35F0">
              <w:rPr>
                <w:rFonts w:ascii="Arial" w:hAnsi="Arial" w:cs="Arial"/>
                <w:sz w:val="16"/>
                <w:szCs w:val="16"/>
                <w:lang w:val="sr-Cyrl-CS"/>
              </w:rPr>
              <w:t>Raising non-ruminants in organic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Organic farming,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5A35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1,5</w:t>
            </w:r>
            <w:bookmarkStart w:id="2" w:name="_GoBack"/>
            <w:bookmarkEnd w:id="2"/>
            <w:r w:rsidR="008075FF">
              <w:rPr>
                <w:rFonts w:ascii="Arial" w:hAnsi="Arial" w:cs="Arial"/>
                <w:sz w:val="16"/>
                <w:szCs w:val="16"/>
                <w:lang/>
              </w:rPr>
              <w:t>+0</w:t>
            </w:r>
          </w:p>
        </w:tc>
      </w:tr>
      <w:tr w:rsidR="00722587" w:rsidRPr="007303ED" w:rsidTr="009848FD"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Housing in pig breeding and farm management (optional)</w:t>
            </w:r>
          </w:p>
        </w:tc>
        <w:tc>
          <w:tcPr>
            <w:tcW w:w="1485" w:type="pct"/>
            <w:gridSpan w:val="3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8075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Livestock, Bachelor - master 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2+2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0C6A0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0C6A0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 .: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Pig.</w:t>
            </w:r>
            <w:r>
              <w:rPr>
                <w:rFonts w:ascii="Arial" w:hAnsi="Arial" w:cs="Arial"/>
                <w:sz w:val="16"/>
                <w:szCs w:val="16"/>
              </w:rPr>
              <w:t>Breading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The textbook, Faculty of Agriculture, Novi Sad 2004.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DD4A2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DD4A2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Kovčin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S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Gagrčin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M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>, I. (1998): Pig yesterday, today and tomorrow. 1-115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Snow White,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S.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Urosevic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M .: The Feed Conversion, Daily Gain, Average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backfat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Thickness and Meat Percentage and Performance Test of Landrace Boars (genotypic parameters). Contemporary Agriculture ISSN 0350-1205, Vol.61, No.1-2, str.44-53, 2011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S.,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A. Christmas,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Cincović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R .: Litter Size in First Litter Sows in Relation to Age and the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Mating.Proceedings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22nd International Symposium "Food safety production",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, Bosnia and Herzegovina, 19-June 25, 2011, 2011, str.534-537, ISBN 978-86-7520-219-6 (eng), by invitation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0C6A0E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/>
              </w:rPr>
            </w:pPr>
            <w:r w:rsidRPr="000C6A0E">
              <w:rPr>
                <w:rFonts w:ascii="Arial" w:hAnsi="Arial" w:cs="Arial"/>
                <w:sz w:val="16"/>
                <w:szCs w:val="16"/>
                <w:lang w:val="sr-Cyrl-CS"/>
              </w:rPr>
              <w:t>Radovic I, Dragin S., A. Christmas, Cincović M. Belic B .: Testing representation stressful genotype-isomerase enzyme phosphohexose in swine populations. Veterinary Journal of the Republic of Serbian, ISSN 1840-2887, Vol.11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No. 1, str.115-117, 2011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DD4A2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Stancic B., R. Popov, Vasiljevic V .: The association between fattening and reproductive traits krmača.1.Povezanost body weight at the end of the test and the size of the litter. Modern farming, ISSN 0350-1205, Vo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l.57, No.1-2, p. 33-37, 2008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DD4A2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Cincović M, T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oholj</w:t>
            </w: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B., S. Djokic (2009): Influence of local anesthesia on growth after castration at different ages boars. Veterinary Journal of the Republic of Serbian ISSN: 1840-2887. Vol. 9 1 p. 84-88.</w:t>
            </w:r>
          </w:p>
        </w:tc>
      </w:tr>
      <w:tr w:rsidR="00A544E7" w:rsidRPr="000134BA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Stancic</w:t>
            </w:r>
            <w:r>
              <w:rPr>
                <w:rFonts w:ascii="Arial" w:hAnsi="Arial" w:cs="Arial"/>
                <w:spacing w:val="-3"/>
                <w:sz w:val="16"/>
                <w:szCs w:val="16"/>
                <w:lang/>
              </w:rPr>
              <w:t xml:space="preserve"> I</w:t>
            </w: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, Radovic I, Stancic B., O. Stevančević, Stevančević M. (2012): '' Boar effect 'influence on gilts estrual reaction. Jurnal of Microbiology, Biotechnology and Food Sciences ISSN: 1338-5178. 1 (6) 1540-1550.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0C6A0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B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tancic,</w:t>
            </w:r>
            <w:r w:rsidRPr="000C6A0E">
              <w:rPr>
                <w:rFonts w:ascii="Arial" w:hAnsi="Arial" w:cs="Arial"/>
                <w:sz w:val="16"/>
                <w:szCs w:val="16"/>
              </w:rPr>
              <w:t>Darko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Bosnjak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Ivan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V, L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BlagojeStančić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>, Roger B Harvey, Robin C. Anderson. (2012): Ovarian reaction and estrus manifestation delayed puberty in gilts after treatment with equine chorionic gonadotropin. Reproductive Biology and Endocrinology 10:61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</w:tr>
      <w:tr w:rsidR="00A544E7" w:rsidRPr="007303ED" w:rsidTr="00DD4A2E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013" w:type="pct"/>
            <w:gridSpan w:val="3"/>
          </w:tcPr>
          <w:p w:rsidR="00A544E7" w:rsidRPr="000C6A0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0C6A0E"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  <w:tc>
          <w:tcPr>
            <w:tcW w:w="1836" w:type="pct"/>
            <w:gridSpan w:val="4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9848FD">
        <w:tc>
          <w:tcPr>
            <w:tcW w:w="677" w:type="pct"/>
            <w:gridSpan w:val="4"/>
            <w:vAlign w:val="center"/>
          </w:tcPr>
          <w:p w:rsidR="00A544E7" w:rsidRPr="00FE65FF" w:rsidRDefault="00FE65F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4323" w:type="pct"/>
            <w:gridSpan w:val="11"/>
          </w:tcPr>
          <w:p w:rsidR="00A544E7" w:rsidRPr="00FE65FF" w:rsidRDefault="000C6A0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Center for Education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AziendaSperimentale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Vittorio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Tadini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" and the University of Udine, Italy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headerReference w:type="default" r:id="rId9"/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61" w:rsidRDefault="00817A61" w:rsidP="009848FD">
      <w:r>
        <w:separator/>
      </w:r>
    </w:p>
  </w:endnote>
  <w:endnote w:type="continuationSeparator" w:id="1">
    <w:p w:rsidR="00817A61" w:rsidRDefault="00817A61" w:rsidP="0098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61" w:rsidRDefault="00817A61" w:rsidP="009848FD">
      <w:r>
        <w:separator/>
      </w:r>
    </w:p>
  </w:footnote>
  <w:footnote w:type="continuationSeparator" w:id="1">
    <w:p w:rsidR="00817A61" w:rsidRDefault="00817A61" w:rsidP="0098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FD" w:rsidRPr="00FE65FF" w:rsidRDefault="009848FD" w:rsidP="009848FD">
    <w:pPr>
      <w:rPr>
        <w:rFonts w:ascii="Arial" w:hAnsi="Arial" w:cs="Arial"/>
        <w:sz w:val="18"/>
        <w:szCs w:val="18"/>
      </w:rPr>
    </w:pPr>
    <w:r w:rsidRPr="00FE65FF">
      <w:rPr>
        <w:rFonts w:ascii="Arial" w:hAnsi="Arial" w:cs="Arial"/>
        <w:sz w:val="18"/>
        <w:szCs w:val="18"/>
      </w:rPr>
      <w:t>Table 9.1 Science, arts and professional qualifications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A0E"/>
    <w:rsid w:val="000C6C6F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87395"/>
    <w:rsid w:val="001C4D32"/>
    <w:rsid w:val="001C7593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333F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35F0"/>
    <w:rsid w:val="005C056D"/>
    <w:rsid w:val="005E3309"/>
    <w:rsid w:val="005E7B76"/>
    <w:rsid w:val="00604CCF"/>
    <w:rsid w:val="00634243"/>
    <w:rsid w:val="006517BC"/>
    <w:rsid w:val="00652875"/>
    <w:rsid w:val="00654524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75FF"/>
    <w:rsid w:val="00812433"/>
    <w:rsid w:val="00817A61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848FD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2AAE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4A2E"/>
    <w:rsid w:val="00DE74B6"/>
    <w:rsid w:val="00DF7612"/>
    <w:rsid w:val="00E11725"/>
    <w:rsid w:val="00E40212"/>
    <w:rsid w:val="00E56C72"/>
    <w:rsid w:val="00E6087C"/>
    <w:rsid w:val="00E66C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dragan.zikic</cp:lastModifiedBy>
  <cp:revision>2</cp:revision>
  <cp:lastPrinted>2014-12-09T10:50:00Z</cp:lastPrinted>
  <dcterms:created xsi:type="dcterms:W3CDTF">2015-01-16T06:27:00Z</dcterms:created>
  <dcterms:modified xsi:type="dcterms:W3CDTF">2015-01-16T06:27:00Z</dcterms:modified>
</cp:coreProperties>
</file>