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AC2F20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AC2F20" w:rsidRDefault="00F03492" w:rsidP="004C45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F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AC2F20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AC2F20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AC2F20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AC2F20" w:rsidRDefault="00F03492" w:rsidP="004C4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AC2F20" w:rsidTr="00F03492">
        <w:trPr>
          <w:trHeight w:val="321"/>
        </w:trPr>
        <w:tc>
          <w:tcPr>
            <w:tcW w:w="706" w:type="pct"/>
            <w:vMerge/>
          </w:tcPr>
          <w:p w:rsidR="00F03492" w:rsidRPr="00AC2F20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AC2F20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AC2F20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AC2F20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F03492" w:rsidRPr="00AC2F20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AC2F20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UNDERGRADUATE</w:t>
            </w:r>
            <w:r w:rsidR="00F03492" w:rsidRPr="00AC2F20">
              <w:rPr>
                <w:rFonts w:ascii="Arial" w:hAnsi="Arial" w:cs="Arial"/>
                <w:sz w:val="16"/>
                <w:szCs w:val="16"/>
              </w:rPr>
              <w:t xml:space="preserve"> ACADEMIC STUDIES </w:t>
            </w:r>
            <w:r w:rsidRPr="00AC2F2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F03492" w:rsidRPr="00AC2F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1DB2" w:rsidRPr="00AC2F2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F03492" w:rsidRPr="00AC2F2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2350F" w:rsidRPr="00AC2F2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2350F" w:rsidRPr="00465424">
              <w:rPr>
                <w:rFonts w:ascii="Arial" w:hAnsi="Arial" w:cs="Arial"/>
                <w:sz w:val="16"/>
                <w:szCs w:val="16"/>
                <w:lang w:val="sr-Latn-CS"/>
              </w:rPr>
              <w:t>A</w:t>
            </w:r>
            <w:r w:rsidR="00BE1DB2" w:rsidRPr="00465424">
              <w:rPr>
                <w:rFonts w:ascii="Arial" w:hAnsi="Arial" w:cs="Arial"/>
                <w:sz w:val="16"/>
                <w:szCs w:val="16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AC2F20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A544E7" w:rsidRPr="00AC2F20" w:rsidRDefault="00FE65FF" w:rsidP="002F283C">
      <w:pPr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AC2F20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AC2F20">
        <w:tc>
          <w:tcPr>
            <w:tcW w:w="4926" w:type="dxa"/>
            <w:gridSpan w:val="8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C2F20" w:rsidRDefault="00AC2F2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Željka Jurakić</w:t>
            </w:r>
          </w:p>
        </w:tc>
      </w:tr>
      <w:tr w:rsidR="00A544E7" w:rsidRPr="00AC2F20">
        <w:tc>
          <w:tcPr>
            <w:tcW w:w="4926" w:type="dxa"/>
            <w:gridSpan w:val="8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AC2F20" w:rsidRDefault="00AC2F20" w:rsidP="00AC2F2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 xml:space="preserve">Teaching </w:t>
            </w:r>
            <w:r w:rsidR="00DB46B8" w:rsidRPr="00AC2F20">
              <w:rPr>
                <w:rFonts w:ascii="Arial" w:hAnsi="Arial" w:cs="Arial"/>
                <w:sz w:val="16"/>
                <w:szCs w:val="16"/>
              </w:rPr>
              <w:t xml:space="preserve">Assistant </w:t>
            </w:r>
          </w:p>
        </w:tc>
      </w:tr>
      <w:tr w:rsidR="00A544E7" w:rsidRPr="00AC2F20">
        <w:tc>
          <w:tcPr>
            <w:tcW w:w="4926" w:type="dxa"/>
            <w:gridSpan w:val="8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AC2F20" w:rsidRDefault="00AC2F2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F20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 University of Novi Sad </w:t>
            </w:r>
          </w:p>
          <w:p w:rsidR="00AC2F20" w:rsidRPr="00AC2F20" w:rsidRDefault="00AC2F2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F20">
              <w:rPr>
                <w:rFonts w:ascii="Arial" w:hAnsi="Arial" w:cs="Arial"/>
                <w:color w:val="000000"/>
                <w:sz w:val="16"/>
                <w:szCs w:val="16"/>
              </w:rPr>
              <w:t>09.01.2003.</w:t>
            </w:r>
          </w:p>
        </w:tc>
      </w:tr>
      <w:tr w:rsidR="00A544E7" w:rsidRPr="00AC2F20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AC2F20" w:rsidRDefault="00AC2F2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sz w:val="16"/>
                <w:szCs w:val="16"/>
                <w:lang w:val="sr-Cyrl-CS"/>
              </w:rPr>
              <w:t>Animal diseases and hygiene of animal products</w:t>
            </w:r>
          </w:p>
        </w:tc>
      </w:tr>
      <w:tr w:rsidR="00A544E7" w:rsidRPr="00AC2F20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AC2F20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AC2F20">
        <w:tc>
          <w:tcPr>
            <w:tcW w:w="2049" w:type="dxa"/>
            <w:gridSpan w:val="5"/>
          </w:tcPr>
          <w:p w:rsidR="00A544E7" w:rsidRPr="00AC2F20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AC2F20">
        <w:tc>
          <w:tcPr>
            <w:tcW w:w="2049" w:type="dxa"/>
            <w:gridSpan w:val="5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AC2F20" w:rsidRDefault="00AC2F2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C2F20" w:rsidRPr="00AC2F20" w:rsidRDefault="00AC2F20" w:rsidP="00AC2F2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F20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 University of Novi Sad </w:t>
            </w:r>
          </w:p>
          <w:p w:rsidR="00A544E7" w:rsidRPr="00AC2F2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AC2F20" w:rsidRDefault="00AC2F2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sz w:val="16"/>
                <w:szCs w:val="16"/>
                <w:lang w:val="sr-Cyrl-CS"/>
              </w:rPr>
              <w:t>Animal diseases and hygiene of animal products</w:t>
            </w:r>
          </w:p>
        </w:tc>
      </w:tr>
      <w:tr w:rsidR="00A544E7" w:rsidRPr="00AC2F20">
        <w:tc>
          <w:tcPr>
            <w:tcW w:w="2049" w:type="dxa"/>
            <w:gridSpan w:val="5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AC2F20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AC2F2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AC2F2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AC2F20">
        <w:tc>
          <w:tcPr>
            <w:tcW w:w="2049" w:type="dxa"/>
            <w:gridSpan w:val="5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AC2F20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AC2F2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AC2F2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AC2F20">
        <w:tc>
          <w:tcPr>
            <w:tcW w:w="2049" w:type="dxa"/>
            <w:gridSpan w:val="5"/>
          </w:tcPr>
          <w:p w:rsidR="00A544E7" w:rsidRPr="00AC2F20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AC2F20" w:rsidRDefault="00AC2F2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C2F20" w:rsidRPr="00AC2F20" w:rsidRDefault="00AC2F20" w:rsidP="00AC2F2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F20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 University of Novi Sad </w:t>
            </w:r>
          </w:p>
          <w:p w:rsidR="00A544E7" w:rsidRPr="00AC2F2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AC2F20" w:rsidRDefault="00AC2F20" w:rsidP="00AC2F20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>Animal husbandry - Aquaculture</w:t>
            </w:r>
          </w:p>
        </w:tc>
      </w:tr>
      <w:tr w:rsidR="00A544E7" w:rsidRPr="00AC2F20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AC2F20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AC2F20" w:rsidRDefault="00AC2F2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C2F20" w:rsidRPr="00AC2F20" w:rsidRDefault="00AC2F20" w:rsidP="00AC2F2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F20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 University of Novi Sad </w:t>
            </w:r>
          </w:p>
          <w:p w:rsidR="00A544E7" w:rsidRPr="00AC2F2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AC2F20" w:rsidRDefault="00AC2F2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>Animal husbandry - Fishery</w:t>
            </w:r>
          </w:p>
        </w:tc>
      </w:tr>
      <w:tr w:rsidR="00A544E7" w:rsidRPr="00AC2F20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AC2F20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AC2F20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AC2F20" w:rsidTr="0046542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AC2F2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AC2F2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AC2F2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AC2F20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AC2F20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AC2F20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AC2F20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AC2F20" w:rsidTr="00465424">
        <w:tc>
          <w:tcPr>
            <w:tcW w:w="539" w:type="dxa"/>
            <w:gridSpan w:val="2"/>
            <w:vAlign w:val="center"/>
          </w:tcPr>
          <w:p w:rsidR="00722587" w:rsidRPr="00AC2F2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AC2F20" w:rsidRDefault="00465424" w:rsidP="0046542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>T3O13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AC2F20" w:rsidRDefault="00AC2F2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sz w:val="16"/>
                <w:szCs w:val="16"/>
                <w:lang w:val="sr-Cyrl-CS"/>
              </w:rPr>
              <w:t>Hygiene and disease prevention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AC2F20" w:rsidRDefault="00AC2F2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husbandry, undergraduate</w:t>
            </w:r>
          </w:p>
        </w:tc>
        <w:tc>
          <w:tcPr>
            <w:tcW w:w="1448" w:type="dxa"/>
            <w:vAlign w:val="center"/>
          </w:tcPr>
          <w:p w:rsidR="00722587" w:rsidRPr="00AC2F20" w:rsidRDefault="00AC2F2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722587" w:rsidRPr="00AC2F20" w:rsidTr="00465424">
        <w:tc>
          <w:tcPr>
            <w:tcW w:w="539" w:type="dxa"/>
            <w:gridSpan w:val="2"/>
            <w:vAlign w:val="center"/>
          </w:tcPr>
          <w:p w:rsidR="00722587" w:rsidRPr="00AC2F2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AC2F20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722587" w:rsidRPr="00AC2F20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722587" w:rsidRPr="00AC2F20" w:rsidRDefault="0072258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722587" w:rsidRPr="00AC2F2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AC2F20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AC2F20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AC2F20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AC2F20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AC2F20">
        <w:tc>
          <w:tcPr>
            <w:tcW w:w="399" w:type="dxa"/>
          </w:tcPr>
          <w:p w:rsidR="00A544E7" w:rsidRPr="00AC2F20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AC2F20" w:rsidRDefault="00AC2F20" w:rsidP="00465424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2F20">
              <w:rPr>
                <w:rFonts w:ascii="Arial" w:hAnsi="Arial" w:cs="Arial"/>
                <w:sz w:val="16"/>
                <w:szCs w:val="16"/>
              </w:rPr>
              <w:t>Cirkovic</w:t>
            </w:r>
            <w:proofErr w:type="spellEnd"/>
            <w:r w:rsidRPr="00AC2F20">
              <w:rPr>
                <w:rFonts w:ascii="Arial" w:hAnsi="Arial" w:cs="Arial"/>
                <w:sz w:val="16"/>
                <w:szCs w:val="16"/>
              </w:rPr>
              <w:t xml:space="preserve"> M., V. </w:t>
            </w:r>
            <w:proofErr w:type="spellStart"/>
            <w:r w:rsidRPr="00AC2F20">
              <w:rPr>
                <w:rFonts w:ascii="Arial" w:hAnsi="Arial" w:cs="Arial"/>
                <w:sz w:val="16"/>
                <w:szCs w:val="16"/>
              </w:rPr>
              <w:t>Djordjevic</w:t>
            </w:r>
            <w:proofErr w:type="spellEnd"/>
            <w:r w:rsidRPr="00AC2F2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2F20">
              <w:rPr>
                <w:rFonts w:ascii="Arial" w:hAnsi="Arial" w:cs="Arial"/>
                <w:sz w:val="16"/>
                <w:szCs w:val="16"/>
              </w:rPr>
              <w:t>Jurakić</w:t>
            </w:r>
            <w:proofErr w:type="spellEnd"/>
            <w:r w:rsidRPr="00AC2F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65424">
              <w:rPr>
                <w:rFonts w:ascii="Arial" w:hAnsi="Arial" w:cs="Arial"/>
                <w:sz w:val="16"/>
                <w:szCs w:val="16"/>
              </w:rPr>
              <w:t>Ž</w:t>
            </w:r>
            <w:r w:rsidRPr="00AC2F20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AC2F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2F20">
              <w:rPr>
                <w:rFonts w:ascii="Arial" w:hAnsi="Arial" w:cs="Arial"/>
                <w:sz w:val="16"/>
                <w:szCs w:val="16"/>
              </w:rPr>
              <w:t>Milašinović</w:t>
            </w:r>
            <w:proofErr w:type="spellEnd"/>
            <w:r w:rsidRPr="00AC2F20">
              <w:rPr>
                <w:rFonts w:ascii="Arial" w:hAnsi="Arial" w:cs="Arial"/>
                <w:sz w:val="16"/>
                <w:szCs w:val="16"/>
              </w:rPr>
              <w:t xml:space="preserve"> M., B. </w:t>
            </w:r>
            <w:proofErr w:type="spellStart"/>
            <w:r w:rsidRPr="00AC2F20">
              <w:rPr>
                <w:rFonts w:ascii="Arial" w:hAnsi="Arial" w:cs="Arial"/>
                <w:sz w:val="16"/>
                <w:szCs w:val="16"/>
              </w:rPr>
              <w:t>Malović</w:t>
            </w:r>
            <w:proofErr w:type="spellEnd"/>
            <w:r w:rsidRPr="00AC2F2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2F20">
              <w:rPr>
                <w:rFonts w:ascii="Arial" w:hAnsi="Arial" w:cs="Arial"/>
                <w:sz w:val="16"/>
                <w:szCs w:val="16"/>
              </w:rPr>
              <w:t>Maletin</w:t>
            </w:r>
            <w:proofErr w:type="spellEnd"/>
            <w:r w:rsidRPr="00AC2F20">
              <w:rPr>
                <w:rFonts w:ascii="Arial" w:hAnsi="Arial" w:cs="Arial"/>
                <w:sz w:val="16"/>
                <w:szCs w:val="16"/>
              </w:rPr>
              <w:t xml:space="preserve"> S .: The use of geothermal water for fish farming. II International Conference of Fisheries, 10-12 02. 2005 Belgrade Conference proceedings.</w:t>
            </w:r>
          </w:p>
        </w:tc>
      </w:tr>
      <w:tr w:rsidR="00A544E7" w:rsidRPr="00AC2F20">
        <w:tc>
          <w:tcPr>
            <w:tcW w:w="399" w:type="dxa"/>
          </w:tcPr>
          <w:p w:rsidR="00A544E7" w:rsidRPr="00AC2F20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AC2F20" w:rsidRDefault="00AC2F20" w:rsidP="00465424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Jurakić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Zeljka</w:t>
            </w:r>
            <w:proofErr w:type="spellEnd"/>
            <w:r w:rsidRPr="00AC2F20">
              <w:rPr>
                <w:rFonts w:ascii="Arial" w:hAnsi="Arial" w:cs="Arial"/>
                <w:sz w:val="16"/>
                <w:szCs w:val="16"/>
              </w:rPr>
              <w:t xml:space="preserve">: Economic importance of non-native species of fish in aquaculture Serbia. IV International Conference </w:t>
            </w:r>
            <w:r w:rsidR="00465424">
              <w:rPr>
                <w:rFonts w:ascii="Arial" w:hAnsi="Arial" w:cs="Arial"/>
                <w:sz w:val="16"/>
                <w:szCs w:val="16"/>
              </w:rPr>
              <w:t>E</w:t>
            </w:r>
            <w:r w:rsidRPr="00AC2F20">
              <w:rPr>
                <w:rFonts w:ascii="Arial" w:hAnsi="Arial" w:cs="Arial"/>
                <w:sz w:val="16"/>
                <w:szCs w:val="16"/>
              </w:rPr>
              <w:t>co, safe food, thematic anthology, Novi Sad, 2006.</w:t>
            </w:r>
          </w:p>
        </w:tc>
      </w:tr>
      <w:tr w:rsidR="00A544E7" w:rsidRPr="00AC2F20">
        <w:tc>
          <w:tcPr>
            <w:tcW w:w="399" w:type="dxa"/>
          </w:tcPr>
          <w:p w:rsidR="00A544E7" w:rsidRPr="00AC2F20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AC2F20" w:rsidRDefault="00465424" w:rsidP="00465424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Cirkovic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</w:t>
            </w:r>
            <w:r w:rsidRPr="004654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Maletin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Jurakić</w:t>
            </w:r>
            <w:proofErr w:type="gramStart"/>
            <w:r w:rsidRPr="0046542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Ž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.: Growing consume</w:t>
            </w:r>
            <w:r w:rsidRPr="00465424">
              <w:rPr>
                <w:rFonts w:ascii="Arial" w:hAnsi="Arial" w:cs="Arial"/>
                <w:sz w:val="16"/>
                <w:szCs w:val="16"/>
              </w:rPr>
              <w:t xml:space="preserve"> categories</w:t>
            </w:r>
            <w:r>
              <w:rPr>
                <w:rFonts w:ascii="Arial" w:hAnsi="Arial" w:cs="Arial"/>
                <w:sz w:val="16"/>
                <w:szCs w:val="16"/>
              </w:rPr>
              <w:t xml:space="preserve"> of tilapia. Contemporary Agriculture, </w:t>
            </w:r>
            <w:r w:rsidRPr="00465424">
              <w:rPr>
                <w:rFonts w:ascii="Arial" w:hAnsi="Arial" w:cs="Arial"/>
                <w:sz w:val="16"/>
                <w:szCs w:val="16"/>
              </w:rPr>
              <w:t xml:space="preserve">Faculty of Agriculture, 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 xml:space="preserve"> 56, No 1-2, pp 89-94, 2007.</w:t>
            </w:r>
          </w:p>
        </w:tc>
      </w:tr>
      <w:tr w:rsidR="00A544E7" w:rsidRPr="00AC2F20">
        <w:tc>
          <w:tcPr>
            <w:tcW w:w="399" w:type="dxa"/>
          </w:tcPr>
          <w:p w:rsidR="00A544E7" w:rsidRPr="00AC2F20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AC2F20" w:rsidRDefault="00465424" w:rsidP="00465424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>Jurakić Zeljk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Cirkovic, M., Simic, V. Markovic, G., Maletin, S .: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>ilapia</w:t>
            </w:r>
            <w:r>
              <w:rPr>
                <w:rFonts w:ascii="Arial" w:hAnsi="Arial" w:cs="Arial"/>
                <w:sz w:val="16"/>
                <w:szCs w:val="16"/>
              </w:rPr>
              <w:t>'s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eproduction. </w:t>
            </w:r>
            <w:r>
              <w:rPr>
                <w:rFonts w:ascii="Arial" w:hAnsi="Arial" w:cs="Arial"/>
                <w:sz w:val="16"/>
                <w:szCs w:val="16"/>
              </w:rPr>
              <w:t>Contemporary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>griculture, Vol 56, No 3-4, pp 53-60, 2007.</w:t>
            </w:r>
          </w:p>
        </w:tc>
      </w:tr>
      <w:tr w:rsidR="00A544E7" w:rsidRPr="00AC2F20">
        <w:tc>
          <w:tcPr>
            <w:tcW w:w="399" w:type="dxa"/>
          </w:tcPr>
          <w:p w:rsidR="00A544E7" w:rsidRPr="00AC2F20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AC2F20" w:rsidRDefault="00465424" w:rsidP="0046542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465424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Maletin S., Jurakić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,</w:t>
            </w:r>
            <w:r w:rsidRPr="00465424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Ž</w:t>
            </w:r>
            <w:r w:rsidRPr="00465424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 w:rsidRPr="00465424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Simic V., G. Markovic, Cirkovic M .: Tilapias - biology and breeding in geoth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ermal waters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 w:rsidRPr="00465424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Contemporary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>griculture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65424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 Faculty of Agriculture, Vol 57, No 1-2, pp 98-104, 2008.</w:t>
            </w:r>
          </w:p>
        </w:tc>
      </w:tr>
      <w:tr w:rsidR="00A544E7" w:rsidRPr="00AC2F20">
        <w:tc>
          <w:tcPr>
            <w:tcW w:w="399" w:type="dxa"/>
          </w:tcPr>
          <w:p w:rsidR="00A544E7" w:rsidRPr="00AC2F20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AC2F20" w:rsidRDefault="00465424" w:rsidP="0046542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Maletin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Cirkovic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Jurakić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Ž</w:t>
            </w:r>
            <w:r w:rsidRPr="00465424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4654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Malovic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 xml:space="preserve">, B .: The biological characteristics and distribution of 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tench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Tinca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5424">
              <w:rPr>
                <w:rFonts w:ascii="Arial" w:hAnsi="Arial" w:cs="Arial"/>
                <w:sz w:val="16"/>
                <w:szCs w:val="16"/>
              </w:rPr>
              <w:t>tinca</w:t>
            </w:r>
            <w:proofErr w:type="spellEnd"/>
            <w:r w:rsidRPr="00465424">
              <w:rPr>
                <w:rFonts w:ascii="Arial" w:hAnsi="Arial" w:cs="Arial"/>
                <w:sz w:val="16"/>
                <w:szCs w:val="16"/>
              </w:rPr>
              <w:t>) in different types of aquatic ecosystems and the possibility of</w:t>
            </w:r>
            <w:r>
              <w:rPr>
                <w:rFonts w:ascii="Arial" w:hAnsi="Arial" w:cs="Arial"/>
                <w:sz w:val="16"/>
                <w:szCs w:val="16"/>
              </w:rPr>
              <w:t xml:space="preserve"> reintroduction into open water.</w:t>
            </w:r>
            <w:r w:rsidRPr="004654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Contemporary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65424">
              <w:rPr>
                <w:rFonts w:ascii="Arial" w:hAnsi="Arial" w:cs="Arial"/>
                <w:sz w:val="16"/>
                <w:szCs w:val="16"/>
                <w:lang w:val="sr-Cyrl-CS"/>
              </w:rPr>
              <w:t>griculture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65424">
              <w:rPr>
                <w:rFonts w:ascii="Arial" w:hAnsi="Arial" w:cs="Arial"/>
                <w:sz w:val="16"/>
                <w:szCs w:val="16"/>
              </w:rPr>
              <w:t xml:space="preserve"> Faculty of Agriculture, Vol. 57. </w:t>
            </w:r>
            <w:proofErr w:type="gramStart"/>
            <w:r w:rsidRPr="00465424">
              <w:rPr>
                <w:rFonts w:ascii="Arial" w:hAnsi="Arial" w:cs="Arial"/>
                <w:sz w:val="16"/>
                <w:szCs w:val="16"/>
              </w:rPr>
              <w:t>no</w:t>
            </w:r>
            <w:proofErr w:type="gramEnd"/>
            <w:r w:rsidRPr="00465424">
              <w:rPr>
                <w:rFonts w:ascii="Arial" w:hAnsi="Arial" w:cs="Arial"/>
                <w:sz w:val="16"/>
                <w:szCs w:val="16"/>
              </w:rPr>
              <w:t>. 3-4, 2008.</w:t>
            </w:r>
          </w:p>
        </w:tc>
      </w:tr>
      <w:tr w:rsidR="00A544E7" w:rsidRPr="00AC2F20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AC2F20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AC2F20" w:rsidRDefault="00465424" w:rsidP="0046542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5424">
              <w:rPr>
                <w:rFonts w:ascii="Arial" w:hAnsi="Arial" w:cs="Arial"/>
                <w:sz w:val="16"/>
                <w:szCs w:val="16"/>
                <w:lang w:val="sr-Latn-CS"/>
              </w:rPr>
              <w:t>Popovic Vranješ Anka, Krajinović Milan, Cvetanović David, Jurakić Zeljk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</w:t>
            </w:r>
            <w:r w:rsidRPr="00465424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Goran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Jež</w:t>
            </w:r>
            <w:r w:rsidRPr="0046542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(2011); Application of proper mechanical milking and organic milk production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46542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Contemporary agriculture, Faculty of Agriculture, Novi Sad, 60 (3-4) 244-252.</w:t>
            </w:r>
          </w:p>
        </w:tc>
      </w:tr>
      <w:tr w:rsidR="00A544E7" w:rsidRPr="00AC2F20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AC2F20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AC2F2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AC2F20">
        <w:tc>
          <w:tcPr>
            <w:tcW w:w="4314" w:type="dxa"/>
            <w:gridSpan w:val="7"/>
          </w:tcPr>
          <w:p w:rsidR="00A544E7" w:rsidRPr="00AC2F20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AC2F2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AC2F20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AC2F20">
        <w:tc>
          <w:tcPr>
            <w:tcW w:w="4314" w:type="dxa"/>
            <w:gridSpan w:val="7"/>
          </w:tcPr>
          <w:p w:rsidR="00A544E7" w:rsidRPr="00AC2F20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AC2F2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AC2F20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AC2F2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AC2F20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AC2F20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AC2F20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AC2F20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AC2F20">
        <w:tc>
          <w:tcPr>
            <w:tcW w:w="4314" w:type="dxa"/>
            <w:gridSpan w:val="7"/>
          </w:tcPr>
          <w:p w:rsidR="00A544E7" w:rsidRPr="00AC2F20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465424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AC2F2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4654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AC2F20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AC2F20" w:rsidTr="00F03492">
        <w:tc>
          <w:tcPr>
            <w:tcW w:w="1357" w:type="dxa"/>
            <w:gridSpan w:val="3"/>
            <w:vAlign w:val="center"/>
          </w:tcPr>
          <w:p w:rsidR="00A544E7" w:rsidRPr="00AC2F20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C2F20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AC2F2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AC2F20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AC2F20" w:rsidRDefault="00A544E7" w:rsidP="00CF2CEC">
      <w:pPr>
        <w:rPr>
          <w:rFonts w:ascii="Arial" w:hAnsi="Arial" w:cs="Arial"/>
          <w:sz w:val="16"/>
          <w:szCs w:val="16"/>
          <w:lang w:val="sr-Cyrl-CS"/>
        </w:rPr>
      </w:pPr>
    </w:p>
    <w:sectPr w:rsidR="00A544E7" w:rsidRPr="00AC2F20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65424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3846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6930"/>
    <w:rsid w:val="00A544E7"/>
    <w:rsid w:val="00A6226B"/>
    <w:rsid w:val="00A66B6B"/>
    <w:rsid w:val="00A93B05"/>
    <w:rsid w:val="00A9530D"/>
    <w:rsid w:val="00AB01F8"/>
    <w:rsid w:val="00AC2F20"/>
    <w:rsid w:val="00AC7469"/>
    <w:rsid w:val="00AD0F1E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2</cp:revision>
  <cp:lastPrinted>2014-12-09T10:50:00Z</cp:lastPrinted>
  <dcterms:created xsi:type="dcterms:W3CDTF">2014-12-24T18:49:00Z</dcterms:created>
  <dcterms:modified xsi:type="dcterms:W3CDTF">2014-12-24T18:49:00Z</dcterms:modified>
</cp:coreProperties>
</file>