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page" w:horzAnchor="margin" w:tblpY="3420"/>
        <w:tblW w:w="0" w:type="auto"/>
        <w:tblLook w:val="04A0"/>
      </w:tblPr>
      <w:tblGrid>
        <w:gridCol w:w="675"/>
        <w:gridCol w:w="1408"/>
        <w:gridCol w:w="281"/>
        <w:gridCol w:w="1132"/>
        <w:gridCol w:w="560"/>
        <w:gridCol w:w="732"/>
        <w:gridCol w:w="1099"/>
        <w:gridCol w:w="1408"/>
        <w:gridCol w:w="425"/>
        <w:gridCol w:w="707"/>
        <w:gridCol w:w="1149"/>
      </w:tblGrid>
      <w:tr w:rsidR="00D925FE" w:rsidRPr="00DA758B" w:rsidTr="00921BCC">
        <w:trPr>
          <w:trHeight w:val="420"/>
        </w:trPr>
        <w:tc>
          <w:tcPr>
            <w:tcW w:w="2083" w:type="dxa"/>
            <w:gridSpan w:val="2"/>
            <w:shd w:val="clear" w:color="auto" w:fill="C2D69B" w:themeFill="accent3" w:themeFillTint="99"/>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Course:</w:t>
            </w:r>
          </w:p>
        </w:tc>
        <w:tc>
          <w:tcPr>
            <w:tcW w:w="7493" w:type="dxa"/>
            <w:gridSpan w:val="9"/>
            <w:vMerge w:val="restart"/>
            <w:vAlign w:val="center"/>
          </w:tcPr>
          <w:p w:rsidR="00D925FE" w:rsidRPr="00DA758B" w:rsidRDefault="00D925FE" w:rsidP="004C0F8F">
            <w:pPr>
              <w:jc w:val="center"/>
              <w:rPr>
                <w:rFonts w:ascii="Arial" w:hAnsi="Arial" w:cs="Arial"/>
                <w:i/>
                <w:sz w:val="18"/>
                <w:szCs w:val="18"/>
                <w:lang w:val="en-GB"/>
              </w:rPr>
            </w:pPr>
            <w:r w:rsidRPr="00DA758B">
              <w:rPr>
                <w:rFonts w:ascii="Arial" w:hAnsi="Arial" w:cs="Arial"/>
                <w:i/>
                <w:sz w:val="18"/>
                <w:szCs w:val="18"/>
                <w:lang w:val="en-GB"/>
              </w:rPr>
              <w:t>Water Management Economics</w:t>
            </w:r>
          </w:p>
        </w:tc>
      </w:tr>
      <w:tr w:rsidR="00D925FE" w:rsidRPr="00DA758B" w:rsidTr="00921BCC">
        <w:tc>
          <w:tcPr>
            <w:tcW w:w="2083" w:type="dxa"/>
            <w:gridSpan w:val="2"/>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Course id:</w:t>
            </w:r>
            <w:r w:rsidRPr="00DA758B">
              <w:rPr>
                <w:rFonts w:ascii="Times New Roman" w:eastAsia="Times New Roman" w:hAnsi="Times New Roman" w:cs="Times New Roman"/>
                <w:sz w:val="18"/>
                <w:szCs w:val="18"/>
                <w:lang w:val="en-GB"/>
              </w:rPr>
              <w:t>3ОАЕ8О34</w:t>
            </w:r>
          </w:p>
        </w:tc>
        <w:tc>
          <w:tcPr>
            <w:tcW w:w="7493" w:type="dxa"/>
            <w:gridSpan w:val="9"/>
            <w:vMerge/>
          </w:tcPr>
          <w:p w:rsidR="00D925FE" w:rsidRPr="00DA758B" w:rsidRDefault="00D925FE" w:rsidP="004C0F8F">
            <w:pPr>
              <w:rPr>
                <w:lang w:val="en-GB"/>
              </w:rPr>
            </w:pPr>
          </w:p>
        </w:tc>
      </w:tr>
      <w:tr w:rsidR="00D925FE" w:rsidRPr="00DA758B" w:rsidTr="00921BCC">
        <w:tc>
          <w:tcPr>
            <w:tcW w:w="2083" w:type="dxa"/>
            <w:gridSpan w:val="2"/>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Number of ECTS:4</w:t>
            </w:r>
          </w:p>
        </w:tc>
        <w:tc>
          <w:tcPr>
            <w:tcW w:w="7493" w:type="dxa"/>
            <w:gridSpan w:val="9"/>
            <w:vMerge/>
          </w:tcPr>
          <w:p w:rsidR="00D925FE" w:rsidRPr="00DA758B" w:rsidRDefault="00D925FE" w:rsidP="004C0F8F">
            <w:pPr>
              <w:rPr>
                <w:lang w:val="en-GB"/>
              </w:rPr>
            </w:pPr>
          </w:p>
        </w:tc>
      </w:tr>
      <w:tr w:rsidR="00D925FE" w:rsidRPr="00DA758B" w:rsidTr="00921BCC">
        <w:tc>
          <w:tcPr>
            <w:tcW w:w="2083" w:type="dxa"/>
            <w:gridSpan w:val="2"/>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Teacher:</w:t>
            </w:r>
          </w:p>
        </w:tc>
        <w:tc>
          <w:tcPr>
            <w:tcW w:w="7493" w:type="dxa"/>
            <w:gridSpan w:val="9"/>
          </w:tcPr>
          <w:p w:rsidR="00D925FE" w:rsidRPr="00DA758B" w:rsidRDefault="005D19CF" w:rsidP="004C0F8F">
            <w:pPr>
              <w:rPr>
                <w:lang w:val="en-GB"/>
              </w:rPr>
            </w:pPr>
            <w:proofErr w:type="spellStart"/>
            <w:r w:rsidRPr="007C2DDA">
              <w:rPr>
                <w:rFonts w:ascii="Arial" w:eastAsia="Times New Roman" w:hAnsi="Arial" w:cs="Arial"/>
                <w:bCs/>
                <w:sz w:val="20"/>
                <w:szCs w:val="20"/>
              </w:rPr>
              <w:t>Nedeljko</w:t>
            </w:r>
            <w:proofErr w:type="spellEnd"/>
            <w:r w:rsidRPr="007C2DDA">
              <w:rPr>
                <w:rFonts w:ascii="Arial" w:eastAsia="Times New Roman" w:hAnsi="Arial" w:cs="Arial"/>
                <w:bCs/>
                <w:sz w:val="20"/>
                <w:szCs w:val="20"/>
              </w:rPr>
              <w:t xml:space="preserve">, LJ. </w:t>
            </w:r>
            <w:proofErr w:type="spellStart"/>
            <w:r w:rsidRPr="007C2DDA">
              <w:rPr>
                <w:rFonts w:ascii="Arial" w:eastAsia="Times New Roman" w:hAnsi="Arial" w:cs="Arial"/>
                <w:bCs/>
                <w:sz w:val="20"/>
                <w:szCs w:val="20"/>
              </w:rPr>
              <w:t>Tica</w:t>
            </w:r>
            <w:proofErr w:type="spellEnd"/>
            <w:r>
              <w:rPr>
                <w:rFonts w:ascii="Arial" w:eastAsia="Times New Roman" w:hAnsi="Arial" w:cs="Arial"/>
                <w:bCs/>
                <w:sz w:val="20"/>
                <w:szCs w:val="20"/>
              </w:rPr>
              <w:t xml:space="preserve">, </w:t>
            </w:r>
            <w:proofErr w:type="spellStart"/>
            <w:r w:rsidRPr="00E113D9">
              <w:rPr>
                <w:rFonts w:ascii="Arial" w:eastAsia="Times New Roman" w:hAnsi="Arial" w:cs="Arial"/>
                <w:bCs/>
                <w:sz w:val="20"/>
                <w:szCs w:val="20"/>
              </w:rPr>
              <w:t>Vladislav</w:t>
            </w:r>
            <w:proofErr w:type="spellEnd"/>
            <w:r w:rsidRPr="00E113D9">
              <w:rPr>
                <w:rFonts w:ascii="Arial" w:eastAsia="Times New Roman" w:hAnsi="Arial" w:cs="Arial"/>
                <w:bCs/>
                <w:sz w:val="20"/>
                <w:szCs w:val="20"/>
              </w:rPr>
              <w:t xml:space="preserve">, N., </w:t>
            </w:r>
            <w:proofErr w:type="spellStart"/>
            <w:r w:rsidRPr="00E113D9">
              <w:rPr>
                <w:rFonts w:ascii="Arial" w:eastAsia="Times New Roman" w:hAnsi="Arial" w:cs="Arial"/>
                <w:bCs/>
                <w:sz w:val="20"/>
                <w:szCs w:val="20"/>
              </w:rPr>
              <w:t>Zekić</w:t>
            </w:r>
            <w:proofErr w:type="spellEnd"/>
          </w:p>
        </w:tc>
      </w:tr>
      <w:tr w:rsidR="00D925FE" w:rsidRPr="00DA758B" w:rsidTr="00921BCC">
        <w:tc>
          <w:tcPr>
            <w:tcW w:w="2083" w:type="dxa"/>
            <w:gridSpan w:val="2"/>
            <w:tcBorders>
              <w:bottom w:val="single" w:sz="4" w:space="0" w:color="auto"/>
            </w:tcBorders>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Course status</w:t>
            </w:r>
          </w:p>
        </w:tc>
        <w:tc>
          <w:tcPr>
            <w:tcW w:w="7493" w:type="dxa"/>
            <w:gridSpan w:val="9"/>
            <w:tcBorders>
              <w:bottom w:val="single" w:sz="4" w:space="0" w:color="auto"/>
            </w:tcBorders>
          </w:tcPr>
          <w:p w:rsidR="00D925FE" w:rsidRPr="00DA758B" w:rsidRDefault="00D925FE" w:rsidP="004C0F8F">
            <w:pPr>
              <w:rPr>
                <w:lang w:val="en-GB"/>
              </w:rPr>
            </w:pPr>
            <w:r w:rsidRPr="00DA758B">
              <w:rPr>
                <w:sz w:val="18"/>
                <w:szCs w:val="18"/>
                <w:lang w:val="en-GB"/>
              </w:rPr>
              <w:t>Mandatory</w:t>
            </w:r>
          </w:p>
        </w:tc>
      </w:tr>
      <w:tr w:rsidR="00D925FE" w:rsidRPr="00DA758B" w:rsidTr="00921BCC">
        <w:trPr>
          <w:trHeight w:val="227"/>
        </w:trPr>
        <w:tc>
          <w:tcPr>
            <w:tcW w:w="9576" w:type="dxa"/>
            <w:gridSpan w:val="11"/>
            <w:tcBorders>
              <w:bottom w:val="single" w:sz="4" w:space="0" w:color="auto"/>
            </w:tcBorders>
            <w:shd w:val="clear" w:color="auto" w:fill="C2D69B" w:themeFill="accent3" w:themeFillTint="99"/>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Number of active teaching classes (weekly)</w:t>
            </w:r>
          </w:p>
        </w:tc>
      </w:tr>
      <w:tr w:rsidR="00D925FE" w:rsidRPr="00DA758B" w:rsidTr="00921BCC">
        <w:trPr>
          <w:trHeight w:val="227"/>
        </w:trPr>
        <w:tc>
          <w:tcPr>
            <w:tcW w:w="2083" w:type="dxa"/>
            <w:gridSpan w:val="2"/>
            <w:tcBorders>
              <w:bottom w:val="single" w:sz="4" w:space="0" w:color="auto"/>
            </w:tcBorders>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Lectures:4</w:t>
            </w:r>
          </w:p>
        </w:tc>
        <w:tc>
          <w:tcPr>
            <w:tcW w:w="1973" w:type="dxa"/>
            <w:gridSpan w:val="3"/>
            <w:tcBorders>
              <w:bottom w:val="single" w:sz="4" w:space="0" w:color="auto"/>
            </w:tcBorders>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Tutorials:2</w:t>
            </w:r>
          </w:p>
        </w:tc>
        <w:tc>
          <w:tcPr>
            <w:tcW w:w="1831" w:type="dxa"/>
            <w:gridSpan w:val="2"/>
            <w:tcBorders>
              <w:bottom w:val="single" w:sz="4" w:space="0" w:color="auto"/>
            </w:tcBorders>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Other teaching types:</w:t>
            </w:r>
          </w:p>
        </w:tc>
        <w:tc>
          <w:tcPr>
            <w:tcW w:w="1833" w:type="dxa"/>
            <w:gridSpan w:val="2"/>
            <w:tcBorders>
              <w:bottom w:val="single" w:sz="4" w:space="0" w:color="auto"/>
            </w:tcBorders>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Study research work:</w:t>
            </w:r>
          </w:p>
        </w:tc>
        <w:tc>
          <w:tcPr>
            <w:tcW w:w="1856" w:type="dxa"/>
            <w:gridSpan w:val="2"/>
            <w:tcBorders>
              <w:bottom w:val="single" w:sz="4" w:space="0" w:color="auto"/>
            </w:tcBorders>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Other classes:</w:t>
            </w:r>
          </w:p>
        </w:tc>
      </w:tr>
      <w:tr w:rsidR="00D925FE" w:rsidRPr="00DA758B" w:rsidTr="00921BCC">
        <w:tc>
          <w:tcPr>
            <w:tcW w:w="2083" w:type="dxa"/>
            <w:gridSpan w:val="2"/>
            <w:shd w:val="clear" w:color="auto" w:fill="C2D69B" w:themeFill="accent3" w:themeFillTint="99"/>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Precondition courses</w:t>
            </w:r>
          </w:p>
        </w:tc>
        <w:tc>
          <w:tcPr>
            <w:tcW w:w="7493" w:type="dxa"/>
            <w:gridSpan w:val="9"/>
            <w:shd w:val="clear" w:color="auto" w:fill="C2D69B" w:themeFill="accent3" w:themeFillTint="99"/>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Calculations, Planning and Projecting</w:t>
            </w:r>
          </w:p>
        </w:tc>
      </w:tr>
      <w:tr w:rsidR="00D925FE" w:rsidRPr="00DA758B" w:rsidTr="00921BCC">
        <w:tc>
          <w:tcPr>
            <w:tcW w:w="9576" w:type="dxa"/>
            <w:gridSpan w:val="11"/>
          </w:tcPr>
          <w:p w:rsidR="00D925FE" w:rsidRPr="00DA758B" w:rsidRDefault="00D925FE" w:rsidP="00D925FE">
            <w:pPr>
              <w:pStyle w:val="ListParagraph"/>
              <w:numPr>
                <w:ilvl w:val="0"/>
                <w:numId w:val="1"/>
              </w:numPr>
              <w:rPr>
                <w:rFonts w:ascii="Arial" w:hAnsi="Arial" w:cs="Arial"/>
                <w:sz w:val="16"/>
                <w:szCs w:val="16"/>
                <w:lang w:val="en-GB"/>
              </w:rPr>
            </w:pPr>
            <w:r w:rsidRPr="00DA758B">
              <w:rPr>
                <w:rFonts w:ascii="Arial" w:hAnsi="Arial" w:cs="Arial"/>
                <w:sz w:val="16"/>
                <w:szCs w:val="16"/>
                <w:lang w:val="en-GB"/>
              </w:rPr>
              <w:t>Educational goal</w:t>
            </w:r>
          </w:p>
          <w:p w:rsidR="00D925FE" w:rsidRPr="00DA758B" w:rsidRDefault="00D925FE" w:rsidP="004C0F8F">
            <w:pPr>
              <w:rPr>
                <w:sz w:val="18"/>
                <w:szCs w:val="18"/>
                <w:lang w:val="en-GB"/>
              </w:rPr>
            </w:pPr>
            <w:r w:rsidRPr="00DA758B">
              <w:rPr>
                <w:sz w:val="18"/>
                <w:szCs w:val="18"/>
                <w:lang w:val="en-GB"/>
              </w:rPr>
              <w:t xml:space="preserve">Introduction to water industry and its branches. Learning about methodology used to assess the economic efficiency of building and using water industry objects/systems. Studying the methods of water </w:t>
            </w:r>
            <w:proofErr w:type="spellStart"/>
            <w:r w:rsidRPr="00DA758B">
              <w:rPr>
                <w:sz w:val="18"/>
                <w:szCs w:val="18"/>
                <w:lang w:val="en-GB"/>
              </w:rPr>
              <w:t>tariffing</w:t>
            </w:r>
            <w:proofErr w:type="spellEnd"/>
            <w:r w:rsidRPr="00DA758B">
              <w:rPr>
                <w:sz w:val="18"/>
                <w:szCs w:val="18"/>
                <w:lang w:val="en-GB"/>
              </w:rPr>
              <w:t xml:space="preserve"> and water industry services. Planning water industry objects/systems development.</w:t>
            </w:r>
          </w:p>
        </w:tc>
      </w:tr>
      <w:tr w:rsidR="00D925FE" w:rsidRPr="00DA758B" w:rsidTr="00921BCC">
        <w:tc>
          <w:tcPr>
            <w:tcW w:w="9576" w:type="dxa"/>
            <w:gridSpan w:val="11"/>
          </w:tcPr>
          <w:p w:rsidR="00D925FE" w:rsidRPr="00DA758B" w:rsidRDefault="00D925FE" w:rsidP="00D925FE">
            <w:pPr>
              <w:pStyle w:val="ListParagraph"/>
              <w:numPr>
                <w:ilvl w:val="0"/>
                <w:numId w:val="1"/>
              </w:numPr>
              <w:ind w:left="284" w:hanging="284"/>
              <w:rPr>
                <w:rFonts w:ascii="Arial" w:hAnsi="Arial" w:cs="Arial"/>
                <w:sz w:val="16"/>
                <w:szCs w:val="16"/>
                <w:lang w:val="en-GB"/>
              </w:rPr>
            </w:pPr>
            <w:r w:rsidRPr="00DA758B">
              <w:rPr>
                <w:rFonts w:ascii="Arial" w:hAnsi="Arial" w:cs="Arial"/>
                <w:sz w:val="16"/>
                <w:szCs w:val="16"/>
                <w:lang w:val="en-GB"/>
              </w:rPr>
              <w:t>Educational outcomes</w:t>
            </w:r>
          </w:p>
          <w:p w:rsidR="00D925FE" w:rsidRPr="00DA758B" w:rsidRDefault="00D925FE" w:rsidP="004C0F8F">
            <w:pPr>
              <w:rPr>
                <w:sz w:val="18"/>
                <w:szCs w:val="18"/>
                <w:lang w:val="en-GB"/>
              </w:rPr>
            </w:pPr>
            <w:r w:rsidRPr="00DA758B">
              <w:rPr>
                <w:sz w:val="18"/>
                <w:szCs w:val="18"/>
                <w:lang w:val="en-GB"/>
              </w:rPr>
              <w:t xml:space="preserve">As a member of expert teams, the student can contribute to the solution of planning and utilization problems related to water industry and deal with current problems in water industry enterprises.  </w:t>
            </w:r>
          </w:p>
        </w:tc>
      </w:tr>
      <w:tr w:rsidR="00D925FE" w:rsidRPr="00DA758B" w:rsidTr="00921BCC">
        <w:tc>
          <w:tcPr>
            <w:tcW w:w="9576" w:type="dxa"/>
            <w:gridSpan w:val="11"/>
          </w:tcPr>
          <w:p w:rsidR="00D925FE" w:rsidRPr="00DA758B" w:rsidRDefault="00D925FE" w:rsidP="00D925FE">
            <w:pPr>
              <w:pStyle w:val="ListParagraph"/>
              <w:numPr>
                <w:ilvl w:val="0"/>
                <w:numId w:val="1"/>
              </w:numPr>
              <w:ind w:left="284" w:hanging="284"/>
              <w:rPr>
                <w:rFonts w:ascii="Arial" w:hAnsi="Arial" w:cs="Arial"/>
                <w:sz w:val="16"/>
                <w:szCs w:val="16"/>
                <w:lang w:val="en-GB"/>
              </w:rPr>
            </w:pPr>
            <w:r w:rsidRPr="00DA758B">
              <w:rPr>
                <w:rFonts w:ascii="Arial" w:hAnsi="Arial" w:cs="Arial"/>
                <w:sz w:val="16"/>
                <w:szCs w:val="16"/>
                <w:lang w:val="en-GB"/>
              </w:rPr>
              <w:t>Course content</w:t>
            </w:r>
          </w:p>
          <w:p w:rsidR="00D925FE" w:rsidRPr="00DA758B" w:rsidRDefault="00D925FE" w:rsidP="004C0F8F">
            <w:pPr>
              <w:rPr>
                <w:sz w:val="18"/>
                <w:szCs w:val="18"/>
                <w:lang w:val="en-GB"/>
              </w:rPr>
            </w:pPr>
            <w:r w:rsidRPr="00DA758B">
              <w:rPr>
                <w:i/>
                <w:sz w:val="18"/>
                <w:szCs w:val="18"/>
                <w:lang w:val="en-GB"/>
              </w:rPr>
              <w:t xml:space="preserve">Theoretical </w:t>
            </w:r>
            <w:proofErr w:type="spellStart"/>
            <w:r w:rsidRPr="00DA758B">
              <w:rPr>
                <w:i/>
                <w:sz w:val="18"/>
                <w:szCs w:val="18"/>
                <w:lang w:val="en-GB"/>
              </w:rPr>
              <w:t>instruction</w:t>
            </w:r>
            <w:r w:rsidRPr="00DA758B">
              <w:rPr>
                <w:sz w:val="18"/>
                <w:szCs w:val="18"/>
                <w:lang w:val="en-GB"/>
              </w:rPr>
              <w:t>Economic</w:t>
            </w:r>
            <w:proofErr w:type="spellEnd"/>
            <w:r w:rsidRPr="00DA758B">
              <w:rPr>
                <w:sz w:val="18"/>
                <w:szCs w:val="18"/>
                <w:lang w:val="en-GB"/>
              </w:rPr>
              <w:t xml:space="preserve"> characteristics and structure of water industry. Economic protection from floods and watercourse management. Economic protection from erosion and torrents. Drainage economics. </w:t>
            </w:r>
            <w:proofErr w:type="spellStart"/>
            <w:r w:rsidRPr="00DA758B">
              <w:rPr>
                <w:sz w:val="18"/>
                <w:szCs w:val="18"/>
                <w:lang w:val="en-GB"/>
              </w:rPr>
              <w:t>Channellingsettlements</w:t>
            </w:r>
            <w:proofErr w:type="spellEnd"/>
            <w:r w:rsidRPr="00DA758B">
              <w:rPr>
                <w:sz w:val="18"/>
                <w:szCs w:val="18"/>
                <w:lang w:val="en-GB"/>
              </w:rPr>
              <w:t xml:space="preserve"> and industries economics. Water industry economics. Irrigation economics. Water protection and watercourses economics. Economic aspects of regional systems construction. Water and water services tariffs. Water industry planning. Water industry financing and investment.</w:t>
            </w:r>
          </w:p>
          <w:p w:rsidR="00D925FE" w:rsidRPr="00DA758B" w:rsidRDefault="00D925FE" w:rsidP="004C0F8F">
            <w:pPr>
              <w:rPr>
                <w:sz w:val="18"/>
                <w:szCs w:val="18"/>
                <w:lang w:val="en-GB"/>
              </w:rPr>
            </w:pPr>
            <w:r w:rsidRPr="00DA758B">
              <w:rPr>
                <w:i/>
                <w:sz w:val="18"/>
                <w:szCs w:val="18"/>
                <w:lang w:val="en-GB"/>
              </w:rPr>
              <w:t xml:space="preserve">Practical </w:t>
            </w:r>
            <w:proofErr w:type="spellStart"/>
            <w:r w:rsidRPr="00DA758B">
              <w:rPr>
                <w:i/>
                <w:sz w:val="18"/>
                <w:szCs w:val="18"/>
                <w:lang w:val="en-GB"/>
              </w:rPr>
              <w:t>instruction</w:t>
            </w:r>
            <w:r w:rsidRPr="00DA758B">
              <w:rPr>
                <w:sz w:val="18"/>
                <w:szCs w:val="18"/>
                <w:lang w:val="en-GB"/>
              </w:rPr>
              <w:t>Projecting</w:t>
            </w:r>
            <w:proofErr w:type="spellEnd"/>
            <w:r w:rsidRPr="00DA758B">
              <w:rPr>
                <w:sz w:val="18"/>
                <w:szCs w:val="18"/>
                <w:lang w:val="en-GB"/>
              </w:rPr>
              <w:t xml:space="preserve"> practical examples of flood and draught damage assessment. Feasibility study of building some water industry objects and systems. Planning optimal production structures in drainage/irrigation. Calculating water and water services costs. Projecting planning model for the development of water industry objects and systems.</w:t>
            </w:r>
          </w:p>
        </w:tc>
      </w:tr>
      <w:tr w:rsidR="00D925FE" w:rsidRPr="00DA758B" w:rsidTr="00921BCC">
        <w:tc>
          <w:tcPr>
            <w:tcW w:w="9576" w:type="dxa"/>
            <w:gridSpan w:val="11"/>
            <w:tcBorders>
              <w:bottom w:val="single" w:sz="4" w:space="0" w:color="auto"/>
            </w:tcBorders>
          </w:tcPr>
          <w:p w:rsidR="00D925FE" w:rsidRPr="00DA758B" w:rsidRDefault="00D925FE" w:rsidP="00D925FE">
            <w:pPr>
              <w:pStyle w:val="ListParagraph"/>
              <w:numPr>
                <w:ilvl w:val="0"/>
                <w:numId w:val="1"/>
              </w:numPr>
              <w:ind w:left="284" w:hanging="284"/>
              <w:rPr>
                <w:rFonts w:ascii="Arial" w:hAnsi="Arial" w:cs="Arial"/>
                <w:sz w:val="16"/>
                <w:szCs w:val="16"/>
                <w:lang w:val="en-GB"/>
              </w:rPr>
            </w:pPr>
            <w:r w:rsidRPr="00DA758B">
              <w:rPr>
                <w:rFonts w:ascii="Arial" w:hAnsi="Arial" w:cs="Arial"/>
                <w:sz w:val="16"/>
                <w:szCs w:val="16"/>
                <w:lang w:val="en-GB"/>
              </w:rPr>
              <w:t>Teaching methods</w:t>
            </w:r>
          </w:p>
          <w:p w:rsidR="00D925FE" w:rsidRPr="00DA758B" w:rsidRDefault="00D925FE" w:rsidP="004C0F8F">
            <w:pPr>
              <w:rPr>
                <w:sz w:val="18"/>
                <w:szCs w:val="18"/>
                <w:lang w:val="en-GB"/>
              </w:rPr>
            </w:pPr>
            <w:r w:rsidRPr="00DA758B">
              <w:rPr>
                <w:rFonts w:ascii="Arial" w:hAnsi="Arial" w:cs="Arial"/>
                <w:sz w:val="16"/>
                <w:szCs w:val="16"/>
                <w:lang w:val="en-GB"/>
              </w:rPr>
              <w:t>Lectures, video, presentations of practical examples of damage assessments, feasibility studies and development plans, field work in water industry companies and built water industry objects and systems.</w:t>
            </w:r>
          </w:p>
        </w:tc>
      </w:tr>
      <w:tr w:rsidR="00D925FE" w:rsidRPr="00DA758B" w:rsidTr="00921BCC">
        <w:tc>
          <w:tcPr>
            <w:tcW w:w="9576" w:type="dxa"/>
            <w:gridSpan w:val="11"/>
            <w:tcBorders>
              <w:bottom w:val="single" w:sz="4" w:space="0" w:color="auto"/>
            </w:tcBorders>
            <w:shd w:val="clear" w:color="auto" w:fill="C2D69B" w:themeFill="accent3" w:themeFillTint="99"/>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Knowledge evaluation (maximum 100 points)</w:t>
            </w:r>
          </w:p>
        </w:tc>
      </w:tr>
      <w:tr w:rsidR="00D925FE" w:rsidRPr="00DA758B" w:rsidTr="00921BCC">
        <w:tc>
          <w:tcPr>
            <w:tcW w:w="2364" w:type="dxa"/>
            <w:gridSpan w:val="3"/>
            <w:shd w:val="clear" w:color="auto" w:fill="auto"/>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Pre-examination obligations</w:t>
            </w:r>
          </w:p>
        </w:tc>
        <w:tc>
          <w:tcPr>
            <w:tcW w:w="1132" w:type="dxa"/>
            <w:shd w:val="clear" w:color="auto" w:fill="auto"/>
            <w:vAlign w:val="center"/>
          </w:tcPr>
          <w:p w:rsidR="00D925FE" w:rsidRPr="00DA758B" w:rsidRDefault="00D925FE" w:rsidP="004C0F8F">
            <w:pPr>
              <w:rPr>
                <w:rFonts w:ascii="Arial" w:hAnsi="Arial" w:cs="Arial"/>
                <w:sz w:val="16"/>
                <w:szCs w:val="16"/>
                <w:lang w:val="en-GB"/>
              </w:rPr>
            </w:pPr>
            <w:r w:rsidRPr="00DA758B">
              <w:rPr>
                <w:rFonts w:ascii="Arial" w:hAnsi="Arial" w:cs="Arial"/>
                <w:sz w:val="16"/>
                <w:szCs w:val="16"/>
                <w:lang w:val="en-GB"/>
              </w:rPr>
              <w:t>Mandatory</w:t>
            </w:r>
          </w:p>
        </w:tc>
        <w:tc>
          <w:tcPr>
            <w:tcW w:w="1292" w:type="dxa"/>
            <w:gridSpan w:val="2"/>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Points</w:t>
            </w:r>
          </w:p>
        </w:tc>
        <w:tc>
          <w:tcPr>
            <w:tcW w:w="2507" w:type="dxa"/>
            <w:gridSpan w:val="2"/>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 xml:space="preserve">Final exam </w:t>
            </w:r>
          </w:p>
        </w:tc>
        <w:tc>
          <w:tcPr>
            <w:tcW w:w="1132" w:type="dxa"/>
            <w:gridSpan w:val="2"/>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Mandatory</w:t>
            </w:r>
          </w:p>
        </w:tc>
        <w:tc>
          <w:tcPr>
            <w:tcW w:w="1149" w:type="dxa"/>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Points</w:t>
            </w:r>
          </w:p>
        </w:tc>
      </w:tr>
      <w:tr w:rsidR="00D925FE" w:rsidRPr="00DA758B" w:rsidTr="00921BCC">
        <w:tc>
          <w:tcPr>
            <w:tcW w:w="2364" w:type="dxa"/>
            <w:gridSpan w:val="3"/>
            <w:shd w:val="clear" w:color="auto" w:fill="auto"/>
            <w:vAlign w:val="center"/>
          </w:tcPr>
          <w:p w:rsidR="00D925FE" w:rsidRPr="00DA758B" w:rsidRDefault="00D925FE" w:rsidP="004C0F8F">
            <w:pPr>
              <w:rPr>
                <w:sz w:val="18"/>
                <w:szCs w:val="18"/>
                <w:lang w:val="en-GB"/>
              </w:rPr>
            </w:pPr>
            <w:r w:rsidRPr="00DA758B">
              <w:rPr>
                <w:sz w:val="18"/>
                <w:szCs w:val="18"/>
                <w:lang w:val="en-GB"/>
              </w:rPr>
              <w:t>Lecture attendance</w:t>
            </w:r>
          </w:p>
        </w:tc>
        <w:tc>
          <w:tcPr>
            <w:tcW w:w="1132" w:type="dxa"/>
            <w:shd w:val="clear" w:color="auto" w:fill="auto"/>
            <w:vAlign w:val="center"/>
          </w:tcPr>
          <w:p w:rsidR="00D925FE" w:rsidRPr="00DA758B" w:rsidRDefault="00D925FE" w:rsidP="004C0F8F">
            <w:pPr>
              <w:jc w:val="center"/>
              <w:rPr>
                <w:lang w:val="en-GB"/>
              </w:rPr>
            </w:pPr>
            <w:r w:rsidRPr="00DA758B">
              <w:rPr>
                <w:rFonts w:ascii="Arial" w:hAnsi="Arial" w:cs="Arial"/>
                <w:sz w:val="16"/>
                <w:szCs w:val="16"/>
                <w:lang w:val="en-GB"/>
              </w:rPr>
              <w:t>Yes/No</w:t>
            </w:r>
          </w:p>
        </w:tc>
        <w:tc>
          <w:tcPr>
            <w:tcW w:w="1292" w:type="dxa"/>
            <w:gridSpan w:val="2"/>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10</w:t>
            </w:r>
          </w:p>
        </w:tc>
        <w:tc>
          <w:tcPr>
            <w:tcW w:w="2507" w:type="dxa"/>
            <w:gridSpan w:val="2"/>
            <w:shd w:val="clear" w:color="auto" w:fill="auto"/>
            <w:vAlign w:val="center"/>
          </w:tcPr>
          <w:p w:rsidR="00D925FE" w:rsidRPr="00DA758B" w:rsidRDefault="00D925FE" w:rsidP="004C0F8F">
            <w:pPr>
              <w:jc w:val="center"/>
              <w:rPr>
                <w:rFonts w:ascii="Arial" w:hAnsi="Arial" w:cs="Arial"/>
                <w:i/>
                <w:sz w:val="14"/>
                <w:szCs w:val="14"/>
                <w:lang w:val="en-GB"/>
              </w:rPr>
            </w:pPr>
            <w:r w:rsidRPr="00DA758B">
              <w:rPr>
                <w:rFonts w:ascii="Arial" w:hAnsi="Arial" w:cs="Arial"/>
                <w:i/>
                <w:sz w:val="14"/>
                <w:szCs w:val="14"/>
                <w:lang w:val="en-GB"/>
              </w:rPr>
              <w:t>Theory exam</w:t>
            </w:r>
          </w:p>
          <w:p w:rsidR="00D925FE" w:rsidRPr="00DA758B" w:rsidRDefault="00D925FE" w:rsidP="004C0F8F">
            <w:pPr>
              <w:jc w:val="center"/>
              <w:rPr>
                <w:rFonts w:ascii="Arial" w:hAnsi="Arial" w:cs="Arial"/>
                <w:i/>
                <w:sz w:val="14"/>
                <w:szCs w:val="14"/>
                <w:lang w:val="en-GB"/>
              </w:rPr>
            </w:pPr>
            <w:r w:rsidRPr="00DA758B">
              <w:rPr>
                <w:rFonts w:ascii="Arial" w:hAnsi="Arial" w:cs="Arial"/>
                <w:i/>
                <w:sz w:val="14"/>
                <w:szCs w:val="14"/>
                <w:lang w:val="en-GB"/>
              </w:rPr>
              <w:t>Oral exam</w:t>
            </w:r>
          </w:p>
        </w:tc>
        <w:tc>
          <w:tcPr>
            <w:tcW w:w="1132" w:type="dxa"/>
            <w:gridSpan w:val="2"/>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Yes</w:t>
            </w:r>
          </w:p>
        </w:tc>
        <w:tc>
          <w:tcPr>
            <w:tcW w:w="1149" w:type="dxa"/>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30</w:t>
            </w:r>
          </w:p>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30</w:t>
            </w:r>
          </w:p>
        </w:tc>
      </w:tr>
      <w:tr w:rsidR="00D925FE" w:rsidRPr="00DA758B" w:rsidTr="00921BCC">
        <w:tc>
          <w:tcPr>
            <w:tcW w:w="2364" w:type="dxa"/>
            <w:gridSpan w:val="3"/>
            <w:shd w:val="clear" w:color="auto" w:fill="auto"/>
            <w:vAlign w:val="center"/>
          </w:tcPr>
          <w:p w:rsidR="00D925FE" w:rsidRPr="00DA758B" w:rsidRDefault="00D925FE" w:rsidP="004C0F8F">
            <w:pPr>
              <w:rPr>
                <w:sz w:val="18"/>
                <w:szCs w:val="18"/>
                <w:lang w:val="en-GB"/>
              </w:rPr>
            </w:pPr>
            <w:r w:rsidRPr="00DA758B">
              <w:rPr>
                <w:sz w:val="18"/>
                <w:szCs w:val="18"/>
                <w:lang w:val="en-GB"/>
              </w:rPr>
              <w:t>Test</w:t>
            </w:r>
          </w:p>
        </w:tc>
        <w:tc>
          <w:tcPr>
            <w:tcW w:w="1132" w:type="dxa"/>
            <w:shd w:val="clear" w:color="auto" w:fill="auto"/>
            <w:vAlign w:val="center"/>
          </w:tcPr>
          <w:p w:rsidR="00D925FE" w:rsidRPr="00DA758B" w:rsidRDefault="00D925FE" w:rsidP="004C0F8F">
            <w:pPr>
              <w:jc w:val="center"/>
              <w:rPr>
                <w:lang w:val="en-GB"/>
              </w:rPr>
            </w:pPr>
            <w:r w:rsidRPr="00DA758B">
              <w:rPr>
                <w:rFonts w:ascii="Arial" w:hAnsi="Arial" w:cs="Arial"/>
                <w:sz w:val="16"/>
                <w:szCs w:val="16"/>
                <w:lang w:val="en-GB"/>
              </w:rPr>
              <w:t>Yes/No</w:t>
            </w:r>
          </w:p>
        </w:tc>
        <w:tc>
          <w:tcPr>
            <w:tcW w:w="1292" w:type="dxa"/>
            <w:gridSpan w:val="2"/>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20</w:t>
            </w:r>
          </w:p>
        </w:tc>
        <w:tc>
          <w:tcPr>
            <w:tcW w:w="4788" w:type="dxa"/>
            <w:gridSpan w:val="5"/>
            <w:vMerge w:val="restart"/>
            <w:shd w:val="clear" w:color="auto" w:fill="auto"/>
            <w:vAlign w:val="center"/>
          </w:tcPr>
          <w:p w:rsidR="00D925FE" w:rsidRPr="00DA758B" w:rsidRDefault="00D925FE" w:rsidP="004C0F8F">
            <w:pPr>
              <w:jc w:val="center"/>
              <w:rPr>
                <w:rFonts w:ascii="Arial" w:hAnsi="Arial" w:cs="Arial"/>
                <w:sz w:val="16"/>
                <w:szCs w:val="16"/>
                <w:lang w:val="en-GB"/>
              </w:rPr>
            </w:pPr>
          </w:p>
        </w:tc>
      </w:tr>
      <w:tr w:rsidR="00D925FE" w:rsidRPr="00DA758B" w:rsidTr="00921BCC">
        <w:tc>
          <w:tcPr>
            <w:tcW w:w="2364" w:type="dxa"/>
            <w:gridSpan w:val="3"/>
            <w:shd w:val="clear" w:color="auto" w:fill="auto"/>
            <w:vAlign w:val="center"/>
          </w:tcPr>
          <w:p w:rsidR="00D925FE" w:rsidRPr="00DA758B" w:rsidRDefault="00D925FE" w:rsidP="004C0F8F">
            <w:pPr>
              <w:rPr>
                <w:sz w:val="18"/>
                <w:szCs w:val="18"/>
                <w:lang w:val="en-GB"/>
              </w:rPr>
            </w:pPr>
            <w:r w:rsidRPr="00DA758B">
              <w:rPr>
                <w:sz w:val="18"/>
                <w:szCs w:val="18"/>
                <w:lang w:val="en-GB"/>
              </w:rPr>
              <w:t>Tutorials attendance</w:t>
            </w:r>
          </w:p>
        </w:tc>
        <w:tc>
          <w:tcPr>
            <w:tcW w:w="1132" w:type="dxa"/>
            <w:shd w:val="clear" w:color="auto" w:fill="auto"/>
            <w:vAlign w:val="center"/>
          </w:tcPr>
          <w:p w:rsidR="00D925FE" w:rsidRPr="00DA758B" w:rsidRDefault="00D925FE" w:rsidP="004C0F8F">
            <w:pPr>
              <w:jc w:val="center"/>
              <w:rPr>
                <w:lang w:val="en-GB"/>
              </w:rPr>
            </w:pPr>
            <w:r w:rsidRPr="00DA758B">
              <w:rPr>
                <w:rFonts w:ascii="Arial" w:hAnsi="Arial" w:cs="Arial"/>
                <w:sz w:val="16"/>
                <w:szCs w:val="16"/>
                <w:lang w:val="en-GB"/>
              </w:rPr>
              <w:t>Yes/No</w:t>
            </w:r>
          </w:p>
        </w:tc>
        <w:tc>
          <w:tcPr>
            <w:tcW w:w="1292" w:type="dxa"/>
            <w:gridSpan w:val="2"/>
            <w:shd w:val="clear" w:color="auto" w:fill="auto"/>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10</w:t>
            </w:r>
          </w:p>
        </w:tc>
        <w:tc>
          <w:tcPr>
            <w:tcW w:w="4788" w:type="dxa"/>
            <w:gridSpan w:val="5"/>
            <w:vMerge/>
            <w:shd w:val="clear" w:color="auto" w:fill="auto"/>
            <w:vAlign w:val="center"/>
          </w:tcPr>
          <w:p w:rsidR="00D925FE" w:rsidRPr="00DA758B" w:rsidRDefault="00D925FE" w:rsidP="004C0F8F">
            <w:pPr>
              <w:jc w:val="center"/>
              <w:rPr>
                <w:rFonts w:ascii="Arial" w:hAnsi="Arial" w:cs="Arial"/>
                <w:sz w:val="16"/>
                <w:szCs w:val="16"/>
                <w:lang w:val="en-GB"/>
              </w:rPr>
            </w:pPr>
          </w:p>
        </w:tc>
      </w:tr>
      <w:tr w:rsidR="00D925FE" w:rsidRPr="00DA758B" w:rsidTr="00921BCC">
        <w:tc>
          <w:tcPr>
            <w:tcW w:w="9576" w:type="dxa"/>
            <w:gridSpan w:val="11"/>
            <w:shd w:val="clear" w:color="auto" w:fill="C2D69B" w:themeFill="accent3" w:themeFillTint="99"/>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 xml:space="preserve">Literature </w:t>
            </w:r>
          </w:p>
        </w:tc>
      </w:tr>
      <w:tr w:rsidR="00D925FE" w:rsidRPr="00DA758B" w:rsidTr="00921BCC">
        <w:tc>
          <w:tcPr>
            <w:tcW w:w="675" w:type="dxa"/>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Ord.</w:t>
            </w:r>
          </w:p>
        </w:tc>
        <w:tc>
          <w:tcPr>
            <w:tcW w:w="1689" w:type="dxa"/>
            <w:gridSpan w:val="2"/>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Author</w:t>
            </w:r>
          </w:p>
        </w:tc>
        <w:tc>
          <w:tcPr>
            <w:tcW w:w="2424" w:type="dxa"/>
            <w:gridSpan w:val="3"/>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Title</w:t>
            </w:r>
          </w:p>
        </w:tc>
        <w:tc>
          <w:tcPr>
            <w:tcW w:w="3639" w:type="dxa"/>
            <w:gridSpan w:val="4"/>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Publisher</w:t>
            </w:r>
          </w:p>
        </w:tc>
        <w:tc>
          <w:tcPr>
            <w:tcW w:w="1149" w:type="dxa"/>
            <w:vAlign w:val="center"/>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Year</w:t>
            </w:r>
          </w:p>
        </w:tc>
      </w:tr>
      <w:tr w:rsidR="00D925FE" w:rsidRPr="00DA758B" w:rsidTr="00921BCC">
        <w:tc>
          <w:tcPr>
            <w:tcW w:w="675" w:type="dxa"/>
            <w:vAlign w:val="center"/>
          </w:tcPr>
          <w:p w:rsidR="00D925FE" w:rsidRPr="00DA758B" w:rsidRDefault="00D925FE" w:rsidP="00D925FE">
            <w:pPr>
              <w:pStyle w:val="ListParagraph"/>
              <w:numPr>
                <w:ilvl w:val="0"/>
                <w:numId w:val="2"/>
              </w:numPr>
              <w:jc w:val="center"/>
              <w:rPr>
                <w:rFonts w:ascii="Arial" w:hAnsi="Arial" w:cs="Arial"/>
                <w:sz w:val="16"/>
                <w:szCs w:val="16"/>
                <w:lang w:val="en-GB"/>
              </w:rPr>
            </w:pPr>
          </w:p>
        </w:tc>
        <w:tc>
          <w:tcPr>
            <w:tcW w:w="1689" w:type="dxa"/>
            <w:gridSpan w:val="2"/>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Bajčetić</w:t>
            </w:r>
            <w:proofErr w:type="spellEnd"/>
            <w:r w:rsidRPr="00DA758B">
              <w:rPr>
                <w:rFonts w:cs="Arial"/>
                <w:sz w:val="16"/>
                <w:szCs w:val="16"/>
                <w:lang w:val="en-GB"/>
              </w:rPr>
              <w:t xml:space="preserve"> M.</w:t>
            </w:r>
          </w:p>
        </w:tc>
        <w:tc>
          <w:tcPr>
            <w:tcW w:w="2424" w:type="dxa"/>
            <w:gridSpan w:val="3"/>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Sistem</w:t>
            </w:r>
            <w:proofErr w:type="spellEnd"/>
            <w:r w:rsidRPr="00DA758B">
              <w:rPr>
                <w:rFonts w:cs="Arial"/>
                <w:sz w:val="16"/>
                <w:szCs w:val="16"/>
                <w:lang w:val="en-GB"/>
              </w:rPr>
              <w:t xml:space="preserve"> </w:t>
            </w:r>
            <w:proofErr w:type="spellStart"/>
            <w:r w:rsidRPr="00DA758B">
              <w:rPr>
                <w:rFonts w:cs="Arial"/>
                <w:sz w:val="16"/>
                <w:szCs w:val="16"/>
                <w:lang w:val="en-GB"/>
              </w:rPr>
              <w:t>vrednosti</w:t>
            </w:r>
            <w:proofErr w:type="spellEnd"/>
            <w:r w:rsidRPr="00DA758B">
              <w:rPr>
                <w:rFonts w:cs="Arial"/>
                <w:sz w:val="16"/>
                <w:szCs w:val="16"/>
                <w:lang w:val="en-GB"/>
              </w:rPr>
              <w:t xml:space="preserve"> </w:t>
            </w:r>
            <w:proofErr w:type="spellStart"/>
            <w:r w:rsidRPr="00DA758B">
              <w:rPr>
                <w:rFonts w:cs="Arial"/>
                <w:sz w:val="16"/>
                <w:szCs w:val="16"/>
                <w:lang w:val="en-GB"/>
              </w:rPr>
              <w:t>vodoprivrede</w:t>
            </w:r>
            <w:proofErr w:type="spellEnd"/>
          </w:p>
        </w:tc>
        <w:tc>
          <w:tcPr>
            <w:tcW w:w="3639" w:type="dxa"/>
            <w:gridSpan w:val="4"/>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Prometej,Novi</w:t>
            </w:r>
            <w:proofErr w:type="spellEnd"/>
            <w:r w:rsidRPr="00DA758B">
              <w:rPr>
                <w:rFonts w:cs="Arial"/>
                <w:sz w:val="16"/>
                <w:szCs w:val="16"/>
                <w:lang w:val="en-GB"/>
              </w:rPr>
              <w:t xml:space="preserve"> Sad</w:t>
            </w:r>
          </w:p>
        </w:tc>
        <w:tc>
          <w:tcPr>
            <w:tcW w:w="1149" w:type="dxa"/>
            <w:vAlign w:val="center"/>
          </w:tcPr>
          <w:p w:rsidR="00D925FE" w:rsidRPr="00DA758B" w:rsidRDefault="00D925FE" w:rsidP="004C0F8F">
            <w:pPr>
              <w:jc w:val="center"/>
              <w:rPr>
                <w:rFonts w:cs="Arial"/>
                <w:sz w:val="16"/>
                <w:szCs w:val="16"/>
                <w:lang w:val="en-GB"/>
              </w:rPr>
            </w:pPr>
            <w:r w:rsidRPr="00DA758B">
              <w:rPr>
                <w:rFonts w:cs="Arial"/>
                <w:sz w:val="16"/>
                <w:szCs w:val="16"/>
                <w:lang w:val="en-GB"/>
              </w:rPr>
              <w:t>2010</w:t>
            </w:r>
          </w:p>
        </w:tc>
      </w:tr>
      <w:tr w:rsidR="00D925FE" w:rsidRPr="00DA758B" w:rsidTr="00921BCC">
        <w:tc>
          <w:tcPr>
            <w:tcW w:w="675" w:type="dxa"/>
            <w:vAlign w:val="center"/>
          </w:tcPr>
          <w:p w:rsidR="00D925FE" w:rsidRPr="00DA758B" w:rsidRDefault="00D925FE" w:rsidP="00D925FE">
            <w:pPr>
              <w:pStyle w:val="ListParagraph"/>
              <w:numPr>
                <w:ilvl w:val="0"/>
                <w:numId w:val="2"/>
              </w:numPr>
              <w:jc w:val="center"/>
              <w:rPr>
                <w:rFonts w:ascii="Arial" w:hAnsi="Arial" w:cs="Arial"/>
                <w:sz w:val="16"/>
                <w:szCs w:val="16"/>
                <w:lang w:val="en-GB"/>
              </w:rPr>
            </w:pPr>
          </w:p>
        </w:tc>
        <w:tc>
          <w:tcPr>
            <w:tcW w:w="1689" w:type="dxa"/>
            <w:gridSpan w:val="2"/>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Bajčetić</w:t>
            </w:r>
            <w:proofErr w:type="spellEnd"/>
            <w:r w:rsidRPr="00DA758B">
              <w:rPr>
                <w:rFonts w:cs="Arial"/>
                <w:sz w:val="16"/>
                <w:szCs w:val="16"/>
                <w:lang w:val="en-GB"/>
              </w:rPr>
              <w:t xml:space="preserve"> M.</w:t>
            </w:r>
          </w:p>
        </w:tc>
        <w:tc>
          <w:tcPr>
            <w:tcW w:w="2424" w:type="dxa"/>
            <w:gridSpan w:val="3"/>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Ekonomija</w:t>
            </w:r>
            <w:proofErr w:type="spellEnd"/>
            <w:r w:rsidRPr="00DA758B">
              <w:rPr>
                <w:rFonts w:cs="Arial"/>
                <w:sz w:val="16"/>
                <w:szCs w:val="16"/>
                <w:lang w:val="en-GB"/>
              </w:rPr>
              <w:t xml:space="preserve"> </w:t>
            </w:r>
            <w:proofErr w:type="spellStart"/>
            <w:r w:rsidRPr="00DA758B">
              <w:rPr>
                <w:rFonts w:cs="Arial"/>
                <w:sz w:val="16"/>
                <w:szCs w:val="16"/>
                <w:lang w:val="en-GB"/>
              </w:rPr>
              <w:t>vodoprivrede</w:t>
            </w:r>
            <w:proofErr w:type="spellEnd"/>
          </w:p>
        </w:tc>
        <w:tc>
          <w:tcPr>
            <w:tcW w:w="3639" w:type="dxa"/>
            <w:gridSpan w:val="4"/>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Prometej,Novi</w:t>
            </w:r>
            <w:proofErr w:type="spellEnd"/>
            <w:r w:rsidRPr="00DA758B">
              <w:rPr>
                <w:rFonts w:cs="Arial"/>
                <w:sz w:val="16"/>
                <w:szCs w:val="16"/>
                <w:lang w:val="en-GB"/>
              </w:rPr>
              <w:t xml:space="preserve"> Sad</w:t>
            </w:r>
          </w:p>
        </w:tc>
        <w:tc>
          <w:tcPr>
            <w:tcW w:w="1149" w:type="dxa"/>
            <w:vAlign w:val="center"/>
          </w:tcPr>
          <w:p w:rsidR="00D925FE" w:rsidRPr="00DA758B" w:rsidRDefault="00D925FE" w:rsidP="004C0F8F">
            <w:pPr>
              <w:jc w:val="center"/>
              <w:rPr>
                <w:rFonts w:cs="Arial"/>
                <w:sz w:val="16"/>
                <w:szCs w:val="16"/>
                <w:lang w:val="en-GB"/>
              </w:rPr>
            </w:pPr>
            <w:r w:rsidRPr="00DA758B">
              <w:rPr>
                <w:rFonts w:cs="Arial"/>
                <w:sz w:val="16"/>
                <w:szCs w:val="16"/>
                <w:lang w:val="en-GB"/>
              </w:rPr>
              <w:t>2009</w:t>
            </w:r>
          </w:p>
        </w:tc>
      </w:tr>
      <w:tr w:rsidR="00D925FE" w:rsidRPr="00DA758B" w:rsidTr="00921BCC">
        <w:tc>
          <w:tcPr>
            <w:tcW w:w="675" w:type="dxa"/>
            <w:vAlign w:val="center"/>
          </w:tcPr>
          <w:p w:rsidR="00D925FE" w:rsidRPr="00DA758B" w:rsidRDefault="00D925FE" w:rsidP="00D925FE">
            <w:pPr>
              <w:pStyle w:val="ListParagraph"/>
              <w:numPr>
                <w:ilvl w:val="0"/>
                <w:numId w:val="2"/>
              </w:numPr>
              <w:jc w:val="center"/>
              <w:rPr>
                <w:rFonts w:ascii="Arial" w:hAnsi="Arial" w:cs="Arial"/>
                <w:sz w:val="16"/>
                <w:szCs w:val="16"/>
                <w:lang w:val="en-GB"/>
              </w:rPr>
            </w:pPr>
          </w:p>
        </w:tc>
        <w:tc>
          <w:tcPr>
            <w:tcW w:w="1689" w:type="dxa"/>
            <w:gridSpan w:val="2"/>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Potkonjak</w:t>
            </w:r>
            <w:proofErr w:type="spellEnd"/>
            <w:r w:rsidRPr="00DA758B">
              <w:rPr>
                <w:rFonts w:cs="Arial"/>
                <w:sz w:val="16"/>
                <w:szCs w:val="16"/>
                <w:lang w:val="en-GB"/>
              </w:rPr>
              <w:t xml:space="preserve"> S</w:t>
            </w:r>
          </w:p>
        </w:tc>
        <w:tc>
          <w:tcPr>
            <w:tcW w:w="2424" w:type="dxa"/>
            <w:gridSpan w:val="3"/>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Ekonomika</w:t>
            </w:r>
            <w:proofErr w:type="spellEnd"/>
            <w:r w:rsidRPr="00DA758B">
              <w:rPr>
                <w:rFonts w:cs="Arial"/>
                <w:sz w:val="16"/>
                <w:szCs w:val="16"/>
                <w:lang w:val="en-GB"/>
              </w:rPr>
              <w:t xml:space="preserve"> </w:t>
            </w:r>
            <w:proofErr w:type="spellStart"/>
            <w:r w:rsidRPr="00DA758B">
              <w:rPr>
                <w:rFonts w:cs="Arial"/>
                <w:sz w:val="16"/>
                <w:szCs w:val="16"/>
                <w:lang w:val="en-GB"/>
              </w:rPr>
              <w:t>vodoprivrede</w:t>
            </w:r>
            <w:proofErr w:type="spellEnd"/>
          </w:p>
        </w:tc>
        <w:tc>
          <w:tcPr>
            <w:tcW w:w="3639" w:type="dxa"/>
            <w:gridSpan w:val="4"/>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Poljoprivredni</w:t>
            </w:r>
            <w:proofErr w:type="spellEnd"/>
            <w:r w:rsidRPr="00DA758B">
              <w:rPr>
                <w:rFonts w:cs="Arial"/>
                <w:sz w:val="16"/>
                <w:szCs w:val="16"/>
                <w:lang w:val="en-GB"/>
              </w:rPr>
              <w:t xml:space="preserve"> </w:t>
            </w:r>
            <w:proofErr w:type="spellStart"/>
            <w:r w:rsidRPr="00DA758B">
              <w:rPr>
                <w:rFonts w:cs="Arial"/>
                <w:sz w:val="16"/>
                <w:szCs w:val="16"/>
                <w:lang w:val="en-GB"/>
              </w:rPr>
              <w:t>fakultet,Novi</w:t>
            </w:r>
            <w:proofErr w:type="spellEnd"/>
            <w:r w:rsidRPr="00DA758B">
              <w:rPr>
                <w:rFonts w:cs="Arial"/>
                <w:sz w:val="16"/>
                <w:szCs w:val="16"/>
                <w:lang w:val="en-GB"/>
              </w:rPr>
              <w:t xml:space="preserve"> Sad</w:t>
            </w:r>
          </w:p>
        </w:tc>
        <w:tc>
          <w:tcPr>
            <w:tcW w:w="1149" w:type="dxa"/>
            <w:vAlign w:val="center"/>
          </w:tcPr>
          <w:p w:rsidR="00D925FE" w:rsidRPr="00DA758B" w:rsidRDefault="00D925FE" w:rsidP="004C0F8F">
            <w:pPr>
              <w:jc w:val="center"/>
              <w:rPr>
                <w:rFonts w:cs="Arial"/>
                <w:sz w:val="16"/>
                <w:szCs w:val="16"/>
                <w:lang w:val="en-GB"/>
              </w:rPr>
            </w:pPr>
            <w:r w:rsidRPr="00DA758B">
              <w:rPr>
                <w:rFonts w:cs="Arial"/>
                <w:sz w:val="16"/>
                <w:szCs w:val="16"/>
                <w:lang w:val="en-GB"/>
              </w:rPr>
              <w:t>1991</w:t>
            </w:r>
          </w:p>
        </w:tc>
      </w:tr>
      <w:tr w:rsidR="00D925FE" w:rsidRPr="00DA758B" w:rsidTr="00921BCC">
        <w:tc>
          <w:tcPr>
            <w:tcW w:w="675" w:type="dxa"/>
            <w:vAlign w:val="center"/>
          </w:tcPr>
          <w:p w:rsidR="00D925FE" w:rsidRPr="00DA758B" w:rsidRDefault="00D925FE" w:rsidP="00D925FE">
            <w:pPr>
              <w:pStyle w:val="ListParagraph"/>
              <w:numPr>
                <w:ilvl w:val="0"/>
                <w:numId w:val="2"/>
              </w:numPr>
              <w:jc w:val="center"/>
              <w:rPr>
                <w:rFonts w:ascii="Arial" w:hAnsi="Arial" w:cs="Arial"/>
                <w:sz w:val="16"/>
                <w:szCs w:val="16"/>
                <w:lang w:val="en-GB"/>
              </w:rPr>
            </w:pPr>
          </w:p>
        </w:tc>
        <w:tc>
          <w:tcPr>
            <w:tcW w:w="1689" w:type="dxa"/>
            <w:gridSpan w:val="2"/>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Shaw D.</w:t>
            </w:r>
          </w:p>
        </w:tc>
        <w:tc>
          <w:tcPr>
            <w:tcW w:w="2424" w:type="dxa"/>
            <w:gridSpan w:val="3"/>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Water Resource Economics</w:t>
            </w:r>
          </w:p>
        </w:tc>
        <w:tc>
          <w:tcPr>
            <w:tcW w:w="3639" w:type="dxa"/>
            <w:gridSpan w:val="4"/>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 xml:space="preserve">Edward Elgar </w:t>
            </w:r>
            <w:proofErr w:type="spellStart"/>
            <w:r w:rsidRPr="00DA758B">
              <w:rPr>
                <w:rFonts w:eastAsia="Times New Roman" w:cs="Times New Roman"/>
                <w:sz w:val="16"/>
                <w:szCs w:val="16"/>
                <w:lang w:val="en-GB"/>
              </w:rPr>
              <w:t>Publishing,UK</w:t>
            </w:r>
            <w:proofErr w:type="spellEnd"/>
          </w:p>
        </w:tc>
        <w:tc>
          <w:tcPr>
            <w:tcW w:w="1149" w:type="dxa"/>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2009</w:t>
            </w:r>
          </w:p>
        </w:tc>
      </w:tr>
      <w:tr w:rsidR="00D925FE" w:rsidRPr="00DA758B" w:rsidTr="00921BCC">
        <w:tc>
          <w:tcPr>
            <w:tcW w:w="675" w:type="dxa"/>
            <w:vAlign w:val="center"/>
          </w:tcPr>
          <w:p w:rsidR="00D925FE" w:rsidRPr="00DA758B" w:rsidRDefault="00D925FE" w:rsidP="00D925FE">
            <w:pPr>
              <w:pStyle w:val="ListParagraph"/>
              <w:numPr>
                <w:ilvl w:val="0"/>
                <w:numId w:val="2"/>
              </w:numPr>
              <w:jc w:val="center"/>
              <w:rPr>
                <w:rFonts w:ascii="Arial" w:hAnsi="Arial" w:cs="Arial"/>
                <w:sz w:val="16"/>
                <w:szCs w:val="16"/>
                <w:lang w:val="en-GB"/>
              </w:rPr>
            </w:pPr>
          </w:p>
        </w:tc>
        <w:tc>
          <w:tcPr>
            <w:tcW w:w="1689" w:type="dxa"/>
            <w:gridSpan w:val="2"/>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Godfrey Jayne</w:t>
            </w:r>
          </w:p>
        </w:tc>
        <w:tc>
          <w:tcPr>
            <w:tcW w:w="2424" w:type="dxa"/>
            <w:gridSpan w:val="3"/>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Water accounting</w:t>
            </w:r>
          </w:p>
        </w:tc>
        <w:tc>
          <w:tcPr>
            <w:tcW w:w="3639" w:type="dxa"/>
            <w:gridSpan w:val="4"/>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 xml:space="preserve">Edward Elgar </w:t>
            </w:r>
            <w:proofErr w:type="spellStart"/>
            <w:r w:rsidRPr="00DA758B">
              <w:rPr>
                <w:rFonts w:eastAsia="Times New Roman" w:cs="Times New Roman"/>
                <w:sz w:val="16"/>
                <w:szCs w:val="16"/>
                <w:lang w:val="en-GB"/>
              </w:rPr>
              <w:t>Publishing,UK</w:t>
            </w:r>
            <w:proofErr w:type="spellEnd"/>
          </w:p>
        </w:tc>
        <w:tc>
          <w:tcPr>
            <w:tcW w:w="1149" w:type="dxa"/>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2012</w:t>
            </w:r>
          </w:p>
        </w:tc>
      </w:tr>
      <w:tr w:rsidR="00D925FE" w:rsidRPr="00DA758B" w:rsidTr="00921BCC">
        <w:tc>
          <w:tcPr>
            <w:tcW w:w="675" w:type="dxa"/>
            <w:vAlign w:val="center"/>
          </w:tcPr>
          <w:p w:rsidR="00D925FE" w:rsidRPr="00DA758B" w:rsidRDefault="00D925FE" w:rsidP="00D925FE">
            <w:pPr>
              <w:pStyle w:val="ListParagraph"/>
              <w:numPr>
                <w:ilvl w:val="0"/>
                <w:numId w:val="2"/>
              </w:numPr>
              <w:jc w:val="center"/>
              <w:rPr>
                <w:rFonts w:ascii="Arial" w:hAnsi="Arial" w:cs="Arial"/>
                <w:sz w:val="16"/>
                <w:szCs w:val="16"/>
                <w:lang w:val="en-GB"/>
              </w:rPr>
            </w:pPr>
          </w:p>
        </w:tc>
        <w:tc>
          <w:tcPr>
            <w:tcW w:w="1689" w:type="dxa"/>
            <w:gridSpan w:val="2"/>
            <w:vAlign w:val="center"/>
          </w:tcPr>
          <w:p w:rsidR="00D925FE" w:rsidRPr="00DA758B" w:rsidRDefault="00D925FE" w:rsidP="004C0F8F">
            <w:pPr>
              <w:jc w:val="center"/>
              <w:rPr>
                <w:rFonts w:cs="Arial"/>
                <w:sz w:val="16"/>
                <w:szCs w:val="16"/>
                <w:lang w:val="en-GB"/>
              </w:rPr>
            </w:pPr>
            <w:proofErr w:type="spellStart"/>
            <w:r w:rsidRPr="00DA758B">
              <w:rPr>
                <w:rFonts w:eastAsia="Times New Roman" w:cs="Times New Roman"/>
                <w:sz w:val="16"/>
                <w:szCs w:val="16"/>
                <w:lang w:val="en-GB"/>
              </w:rPr>
              <w:t>Loucks</w:t>
            </w:r>
            <w:proofErr w:type="spellEnd"/>
            <w:r w:rsidRPr="00DA758B">
              <w:rPr>
                <w:rFonts w:eastAsia="Times New Roman" w:cs="Times New Roman"/>
                <w:sz w:val="16"/>
                <w:szCs w:val="16"/>
                <w:lang w:val="en-GB"/>
              </w:rPr>
              <w:t xml:space="preserve"> D. et al.</w:t>
            </w:r>
          </w:p>
        </w:tc>
        <w:tc>
          <w:tcPr>
            <w:tcW w:w="2424" w:type="dxa"/>
            <w:gridSpan w:val="3"/>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Water Resources Systems Planning and Management</w:t>
            </w:r>
          </w:p>
        </w:tc>
        <w:tc>
          <w:tcPr>
            <w:tcW w:w="3639" w:type="dxa"/>
            <w:gridSpan w:val="4"/>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UNESCO Publishing</w:t>
            </w:r>
          </w:p>
        </w:tc>
        <w:tc>
          <w:tcPr>
            <w:tcW w:w="1149" w:type="dxa"/>
            <w:vAlign w:val="center"/>
          </w:tcPr>
          <w:p w:rsidR="00D925FE" w:rsidRPr="00DA758B" w:rsidRDefault="00D925FE" w:rsidP="004C0F8F">
            <w:pPr>
              <w:jc w:val="center"/>
              <w:rPr>
                <w:rFonts w:cs="Arial"/>
                <w:sz w:val="16"/>
                <w:szCs w:val="16"/>
                <w:lang w:val="en-GB"/>
              </w:rPr>
            </w:pPr>
            <w:r w:rsidRPr="00DA758B">
              <w:rPr>
                <w:rFonts w:eastAsia="Times New Roman" w:cs="Times New Roman"/>
                <w:sz w:val="16"/>
                <w:szCs w:val="16"/>
                <w:lang w:val="en-GB"/>
              </w:rPr>
              <w:t>2010</w:t>
            </w:r>
          </w:p>
        </w:tc>
      </w:tr>
      <w:tr w:rsidR="00D925FE" w:rsidRPr="00DA758B" w:rsidTr="00921BCC">
        <w:tc>
          <w:tcPr>
            <w:tcW w:w="675" w:type="dxa"/>
            <w:vAlign w:val="center"/>
          </w:tcPr>
          <w:p w:rsidR="00D925FE" w:rsidRPr="00DA758B" w:rsidRDefault="00D925FE" w:rsidP="00D925FE">
            <w:pPr>
              <w:pStyle w:val="ListParagraph"/>
              <w:numPr>
                <w:ilvl w:val="0"/>
                <w:numId w:val="2"/>
              </w:numPr>
              <w:jc w:val="center"/>
              <w:rPr>
                <w:rFonts w:ascii="Arial" w:hAnsi="Arial" w:cs="Arial"/>
                <w:sz w:val="16"/>
                <w:szCs w:val="16"/>
                <w:lang w:val="en-GB"/>
              </w:rPr>
            </w:pPr>
          </w:p>
        </w:tc>
        <w:tc>
          <w:tcPr>
            <w:tcW w:w="1689" w:type="dxa"/>
            <w:gridSpan w:val="2"/>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Gogić</w:t>
            </w:r>
            <w:proofErr w:type="spellEnd"/>
            <w:r w:rsidRPr="00DA758B">
              <w:rPr>
                <w:rFonts w:cs="Arial"/>
                <w:sz w:val="16"/>
                <w:szCs w:val="16"/>
                <w:lang w:val="en-GB"/>
              </w:rPr>
              <w:t xml:space="preserve"> P.</w:t>
            </w:r>
          </w:p>
        </w:tc>
        <w:tc>
          <w:tcPr>
            <w:tcW w:w="2424" w:type="dxa"/>
            <w:gridSpan w:val="3"/>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Ekonomska</w:t>
            </w:r>
            <w:proofErr w:type="spellEnd"/>
            <w:r w:rsidRPr="00DA758B">
              <w:rPr>
                <w:rFonts w:cs="Arial"/>
                <w:sz w:val="16"/>
                <w:szCs w:val="16"/>
                <w:lang w:val="en-GB"/>
              </w:rPr>
              <w:t xml:space="preserve"> </w:t>
            </w:r>
            <w:proofErr w:type="spellStart"/>
            <w:r w:rsidRPr="00DA758B">
              <w:rPr>
                <w:rFonts w:cs="Arial"/>
                <w:sz w:val="16"/>
                <w:szCs w:val="16"/>
                <w:lang w:val="en-GB"/>
              </w:rPr>
              <w:t>efektivnost</w:t>
            </w:r>
            <w:proofErr w:type="spellEnd"/>
            <w:r w:rsidRPr="00DA758B">
              <w:rPr>
                <w:rFonts w:cs="Arial"/>
                <w:sz w:val="16"/>
                <w:szCs w:val="16"/>
                <w:lang w:val="en-GB"/>
              </w:rPr>
              <w:t xml:space="preserve"> </w:t>
            </w:r>
            <w:proofErr w:type="spellStart"/>
            <w:r w:rsidRPr="00DA758B">
              <w:rPr>
                <w:rFonts w:cs="Arial"/>
                <w:sz w:val="16"/>
                <w:szCs w:val="16"/>
                <w:lang w:val="en-GB"/>
              </w:rPr>
              <w:t>investiranja</w:t>
            </w:r>
            <w:proofErr w:type="spellEnd"/>
            <w:r w:rsidRPr="00DA758B">
              <w:rPr>
                <w:rFonts w:cs="Arial"/>
                <w:sz w:val="16"/>
                <w:szCs w:val="16"/>
                <w:lang w:val="en-GB"/>
              </w:rPr>
              <w:t xml:space="preserve"> u </w:t>
            </w:r>
            <w:proofErr w:type="spellStart"/>
            <w:r w:rsidRPr="00DA758B">
              <w:rPr>
                <w:rFonts w:cs="Arial"/>
                <w:sz w:val="16"/>
                <w:szCs w:val="16"/>
                <w:lang w:val="en-GB"/>
              </w:rPr>
              <w:t>hidromelioracije</w:t>
            </w:r>
            <w:proofErr w:type="spellEnd"/>
          </w:p>
        </w:tc>
        <w:tc>
          <w:tcPr>
            <w:tcW w:w="3639" w:type="dxa"/>
            <w:gridSpan w:val="4"/>
            <w:vAlign w:val="center"/>
          </w:tcPr>
          <w:p w:rsidR="00D925FE" w:rsidRPr="00DA758B" w:rsidRDefault="00D925FE" w:rsidP="004C0F8F">
            <w:pPr>
              <w:jc w:val="center"/>
              <w:rPr>
                <w:rFonts w:cs="Arial"/>
                <w:sz w:val="16"/>
                <w:szCs w:val="16"/>
                <w:lang w:val="en-GB"/>
              </w:rPr>
            </w:pPr>
            <w:proofErr w:type="spellStart"/>
            <w:r w:rsidRPr="00DA758B">
              <w:rPr>
                <w:rFonts w:cs="Arial"/>
                <w:sz w:val="16"/>
                <w:szCs w:val="16"/>
                <w:lang w:val="en-GB"/>
              </w:rPr>
              <w:t>Poljoprivredni</w:t>
            </w:r>
            <w:proofErr w:type="spellEnd"/>
            <w:r w:rsidRPr="00DA758B">
              <w:rPr>
                <w:rFonts w:cs="Arial"/>
                <w:sz w:val="16"/>
                <w:szCs w:val="16"/>
                <w:lang w:val="en-GB"/>
              </w:rPr>
              <w:t xml:space="preserve"> </w:t>
            </w:r>
            <w:proofErr w:type="spellStart"/>
            <w:r w:rsidRPr="00DA758B">
              <w:rPr>
                <w:rFonts w:cs="Arial"/>
                <w:sz w:val="16"/>
                <w:szCs w:val="16"/>
                <w:lang w:val="en-GB"/>
              </w:rPr>
              <w:t>fakultet,Zemun</w:t>
            </w:r>
            <w:proofErr w:type="spellEnd"/>
          </w:p>
        </w:tc>
        <w:tc>
          <w:tcPr>
            <w:tcW w:w="1149" w:type="dxa"/>
            <w:vAlign w:val="center"/>
          </w:tcPr>
          <w:p w:rsidR="00D925FE" w:rsidRPr="00DA758B" w:rsidRDefault="00D925FE" w:rsidP="004C0F8F">
            <w:pPr>
              <w:jc w:val="center"/>
              <w:rPr>
                <w:rFonts w:cs="Arial"/>
                <w:sz w:val="16"/>
                <w:szCs w:val="16"/>
                <w:lang w:val="en-GB"/>
              </w:rPr>
            </w:pPr>
            <w:r w:rsidRPr="00DA758B">
              <w:rPr>
                <w:rFonts w:cs="Arial"/>
                <w:sz w:val="16"/>
                <w:szCs w:val="16"/>
                <w:lang w:val="en-GB"/>
              </w:rPr>
              <w:t>2011</w:t>
            </w:r>
          </w:p>
        </w:tc>
      </w:tr>
    </w:tbl>
    <w:tbl>
      <w:tblPr>
        <w:tblStyle w:val="TableGrid"/>
        <w:tblW w:w="0" w:type="auto"/>
        <w:tblLook w:val="04A0"/>
      </w:tblPr>
      <w:tblGrid>
        <w:gridCol w:w="1815"/>
        <w:gridCol w:w="6330"/>
        <w:gridCol w:w="1431"/>
      </w:tblGrid>
      <w:tr w:rsidR="00D925FE" w:rsidRPr="00DA758B" w:rsidTr="004C0F8F">
        <w:trPr>
          <w:trHeight w:val="694"/>
        </w:trPr>
        <w:tc>
          <w:tcPr>
            <w:tcW w:w="1818" w:type="dxa"/>
            <w:vMerge w:val="restart"/>
            <w:vAlign w:val="center"/>
          </w:tcPr>
          <w:p w:rsidR="00D925FE" w:rsidRPr="00DA758B" w:rsidRDefault="00D925FE" w:rsidP="004C0F8F">
            <w:pPr>
              <w:jc w:val="center"/>
              <w:rPr>
                <w:lang w:val="en-GB"/>
              </w:rPr>
            </w:pPr>
            <w:r w:rsidRPr="00DA758B">
              <w:rPr>
                <w:noProof/>
              </w:rPr>
              <w:drawing>
                <wp:inline distT="0" distB="0" distL="0" distR="0">
                  <wp:extent cx="836195" cy="782053"/>
                  <wp:effectExtent l="0" t="0" r="0" b="0"/>
                  <wp:docPr id="33" name="Picture 1" descr="Znak univerziteta"/>
                  <wp:cNvGraphicFramePr/>
                  <a:graphic xmlns:a="http://schemas.openxmlformats.org/drawingml/2006/main">
                    <a:graphicData uri="http://schemas.openxmlformats.org/drawingml/2006/picture">
                      <pic:pic xmlns:pic="http://schemas.openxmlformats.org/drawingml/2006/picture">
                        <pic:nvPicPr>
                          <pic:cNvPr id="9" name="Picture 5" descr="Znak univerziteta"/>
                          <pic:cNvPicPr>
                            <a:picLocks noChangeAspect="1" noChangeArrowheads="1"/>
                          </pic:cNvPicPr>
                        </pic:nvPicPr>
                        <pic:blipFill>
                          <a:blip r:embed="rId5" cstate="print">
                            <a:clrChange>
                              <a:clrFrom>
                                <a:srgbClr val="FFFFFF"/>
                              </a:clrFrom>
                              <a:clrTo>
                                <a:srgbClr val="FFFFFF">
                                  <a:alpha val="0"/>
                                </a:srgbClr>
                              </a:clrTo>
                            </a:clrChange>
                          </a:blip>
                          <a:srcRect/>
                          <a:stretch>
                            <a:fillRect/>
                          </a:stretch>
                        </pic:blipFill>
                        <pic:spPr bwMode="auto">
                          <a:xfrm>
                            <a:off x="0" y="0"/>
                            <a:ext cx="834809" cy="780756"/>
                          </a:xfrm>
                          <a:prstGeom prst="rect">
                            <a:avLst/>
                          </a:prstGeom>
                          <a:noFill/>
                          <a:ln w="9525">
                            <a:noFill/>
                            <a:miter lim="800000"/>
                            <a:headEnd/>
                            <a:tailEnd/>
                          </a:ln>
                        </pic:spPr>
                      </pic:pic>
                    </a:graphicData>
                  </a:graphic>
                </wp:inline>
              </w:drawing>
            </w:r>
          </w:p>
        </w:tc>
        <w:tc>
          <w:tcPr>
            <w:tcW w:w="6372" w:type="dxa"/>
            <w:tcBorders>
              <w:bottom w:val="single" w:sz="4" w:space="0" w:color="auto"/>
            </w:tcBorders>
          </w:tcPr>
          <w:p w:rsidR="00D925FE" w:rsidRPr="00DA758B" w:rsidRDefault="00D925FE" w:rsidP="004C0F8F">
            <w:pPr>
              <w:jc w:val="center"/>
              <w:rPr>
                <w:rFonts w:ascii="Arial" w:hAnsi="Arial" w:cs="Arial"/>
                <w:sz w:val="16"/>
                <w:szCs w:val="16"/>
                <w:lang w:val="en-GB"/>
              </w:rPr>
            </w:pPr>
            <w:r w:rsidRPr="00DA758B">
              <w:rPr>
                <w:rFonts w:ascii="Arial" w:hAnsi="Arial" w:cs="Arial"/>
                <w:sz w:val="16"/>
                <w:szCs w:val="16"/>
                <w:lang w:val="en-GB"/>
              </w:rPr>
              <w:t>UNIVERSITY OF NOVI SAD</w:t>
            </w:r>
          </w:p>
          <w:p w:rsidR="00D925FE" w:rsidRPr="00DA758B" w:rsidRDefault="00D925FE" w:rsidP="004C0F8F">
            <w:pPr>
              <w:jc w:val="center"/>
              <w:rPr>
                <w:rFonts w:ascii="Arial" w:hAnsi="Arial" w:cs="Arial"/>
                <w:sz w:val="16"/>
                <w:szCs w:val="16"/>
                <w:lang w:val="en-GB"/>
              </w:rPr>
            </w:pPr>
          </w:p>
          <w:p w:rsidR="00D925FE" w:rsidRPr="00DA758B" w:rsidRDefault="00D925FE" w:rsidP="004C0F8F">
            <w:pPr>
              <w:jc w:val="center"/>
              <w:rPr>
                <w:rFonts w:ascii="Arial" w:hAnsi="Arial" w:cs="Arial"/>
                <w:sz w:val="18"/>
                <w:szCs w:val="18"/>
                <w:lang w:val="en-GB"/>
              </w:rPr>
            </w:pPr>
            <w:r w:rsidRPr="00DA758B">
              <w:rPr>
                <w:rFonts w:ascii="Arial" w:hAnsi="Arial" w:cs="Arial"/>
                <w:sz w:val="16"/>
                <w:szCs w:val="16"/>
                <w:lang w:val="en-GB"/>
              </w:rPr>
              <w:t>FACULTY OF AGRICULTURE 21000 NOVI SAD, TRG DOSITEJA OBRADOVIĆA 8</w:t>
            </w:r>
          </w:p>
        </w:tc>
        <w:tc>
          <w:tcPr>
            <w:tcW w:w="1432" w:type="dxa"/>
            <w:vMerge w:val="restart"/>
            <w:vAlign w:val="center"/>
          </w:tcPr>
          <w:p w:rsidR="00D925FE" w:rsidRPr="00DA758B" w:rsidRDefault="00D925FE" w:rsidP="004C0F8F">
            <w:pPr>
              <w:jc w:val="center"/>
              <w:rPr>
                <w:lang w:val="en-GB"/>
              </w:rPr>
            </w:pPr>
            <w:r w:rsidRPr="00DA758B">
              <w:rPr>
                <w:noProof/>
              </w:rPr>
              <w:drawing>
                <wp:inline distT="0" distB="0" distL="0" distR="0">
                  <wp:extent cx="677739" cy="661736"/>
                  <wp:effectExtent l="19050" t="0" r="8061" b="0"/>
                  <wp:docPr id="34" name="Picture 2" descr="Znak fakulteta2"/>
                  <wp:cNvGraphicFramePr/>
                  <a:graphic xmlns:a="http://schemas.openxmlformats.org/drawingml/2006/main">
                    <a:graphicData uri="http://schemas.openxmlformats.org/drawingml/2006/picture">
                      <pic:pic xmlns:pic="http://schemas.openxmlformats.org/drawingml/2006/picture">
                        <pic:nvPicPr>
                          <pic:cNvPr id="6" name="Picture 5" descr="Znak fakulteta2"/>
                          <pic:cNvPicPr>
                            <a:picLocks noChangeAspect="1" noChangeArrowheads="1"/>
                          </pic:cNvPicPr>
                        </pic:nvPicPr>
                        <pic:blipFill>
                          <a:blip r:embed="rId6" cstate="print">
                            <a:clrChange>
                              <a:clrFrom>
                                <a:srgbClr val="FFF685"/>
                              </a:clrFrom>
                              <a:clrTo>
                                <a:srgbClr val="FFF685">
                                  <a:alpha val="0"/>
                                </a:srgbClr>
                              </a:clrTo>
                            </a:clrChange>
                          </a:blip>
                          <a:srcRect/>
                          <a:stretch>
                            <a:fillRect/>
                          </a:stretch>
                        </pic:blipFill>
                        <pic:spPr bwMode="auto">
                          <a:xfrm>
                            <a:off x="0" y="0"/>
                            <a:ext cx="678112" cy="662100"/>
                          </a:xfrm>
                          <a:prstGeom prst="rect">
                            <a:avLst/>
                          </a:prstGeom>
                          <a:noFill/>
                          <a:ln w="9525">
                            <a:noFill/>
                            <a:miter lim="800000"/>
                            <a:headEnd/>
                            <a:tailEnd/>
                          </a:ln>
                        </pic:spPr>
                      </pic:pic>
                    </a:graphicData>
                  </a:graphic>
                </wp:inline>
              </w:drawing>
            </w:r>
          </w:p>
        </w:tc>
      </w:tr>
      <w:tr w:rsidR="00D925FE" w:rsidRPr="00DA758B" w:rsidTr="004C0F8F">
        <w:trPr>
          <w:trHeight w:val="1040"/>
        </w:trPr>
        <w:tc>
          <w:tcPr>
            <w:tcW w:w="1818" w:type="dxa"/>
            <w:vMerge/>
            <w:tcBorders>
              <w:bottom w:val="single" w:sz="4" w:space="0" w:color="auto"/>
            </w:tcBorders>
          </w:tcPr>
          <w:p w:rsidR="00D925FE" w:rsidRPr="00DA758B" w:rsidRDefault="00D925FE" w:rsidP="004C0F8F">
            <w:pPr>
              <w:rPr>
                <w:lang w:val="en-GB"/>
              </w:rPr>
            </w:pPr>
          </w:p>
        </w:tc>
        <w:tc>
          <w:tcPr>
            <w:tcW w:w="6372" w:type="dxa"/>
            <w:tcBorders>
              <w:bottom w:val="single" w:sz="4" w:space="0" w:color="auto"/>
            </w:tcBorders>
            <w:shd w:val="clear" w:color="auto" w:fill="C2D69B" w:themeFill="accent3" w:themeFillTint="99"/>
            <w:vAlign w:val="center"/>
          </w:tcPr>
          <w:p w:rsidR="00D925FE" w:rsidRPr="00DA758B" w:rsidRDefault="00D925FE" w:rsidP="004C0F8F">
            <w:pPr>
              <w:jc w:val="center"/>
              <w:rPr>
                <w:sz w:val="28"/>
                <w:szCs w:val="28"/>
                <w:lang w:val="en-GB"/>
              </w:rPr>
            </w:pPr>
            <w:r w:rsidRPr="00DA758B">
              <w:rPr>
                <w:sz w:val="28"/>
                <w:szCs w:val="28"/>
                <w:lang w:val="en-GB"/>
              </w:rPr>
              <w:t>Study Programme Accreditation</w:t>
            </w:r>
          </w:p>
          <w:p w:rsidR="00D925FE" w:rsidRPr="00DA758B" w:rsidRDefault="00D925FE" w:rsidP="004C0F8F">
            <w:pPr>
              <w:jc w:val="center"/>
              <w:rPr>
                <w:lang w:val="en-GB"/>
              </w:rPr>
            </w:pPr>
          </w:p>
          <w:p w:rsidR="00D925FE" w:rsidRPr="00DA758B" w:rsidRDefault="00D925FE" w:rsidP="00210E42">
            <w:pPr>
              <w:jc w:val="center"/>
              <w:rPr>
                <w:rFonts w:ascii="Arial" w:hAnsi="Arial" w:cs="Arial"/>
                <w:sz w:val="18"/>
                <w:szCs w:val="18"/>
                <w:lang w:val="en-GB"/>
              </w:rPr>
            </w:pPr>
            <w:r w:rsidRPr="00DA758B">
              <w:rPr>
                <w:rFonts w:ascii="Arial" w:hAnsi="Arial" w:cs="Arial"/>
                <w:sz w:val="18"/>
                <w:szCs w:val="18"/>
                <w:lang w:val="en-GB"/>
              </w:rPr>
              <w:t xml:space="preserve">UNDERGRADUATE ACADEMIC STUDIES             </w:t>
            </w:r>
            <w:r w:rsidR="00210E42" w:rsidRPr="00210E42">
              <w:rPr>
                <w:rFonts w:ascii="Arial" w:hAnsi="Arial" w:cs="Arial"/>
                <w:sz w:val="18"/>
                <w:szCs w:val="18"/>
                <w:lang w:val="en-GB"/>
              </w:rPr>
              <w:t>WATER MANAGEMENT</w:t>
            </w:r>
          </w:p>
        </w:tc>
        <w:tc>
          <w:tcPr>
            <w:tcW w:w="1432" w:type="dxa"/>
            <w:vMerge/>
            <w:tcBorders>
              <w:bottom w:val="single" w:sz="4" w:space="0" w:color="auto"/>
            </w:tcBorders>
          </w:tcPr>
          <w:p w:rsidR="00D925FE" w:rsidRPr="00DA758B" w:rsidRDefault="00D925FE" w:rsidP="004C0F8F">
            <w:pPr>
              <w:rPr>
                <w:lang w:val="en-GB"/>
              </w:rPr>
            </w:pPr>
          </w:p>
        </w:tc>
      </w:tr>
      <w:tr w:rsidR="00D925FE" w:rsidRPr="00DA758B" w:rsidTr="004C0F8F">
        <w:tc>
          <w:tcPr>
            <w:tcW w:w="9622" w:type="dxa"/>
            <w:gridSpan w:val="3"/>
            <w:tcBorders>
              <w:left w:val="nil"/>
              <w:bottom w:val="nil"/>
              <w:right w:val="nil"/>
            </w:tcBorders>
          </w:tcPr>
          <w:p w:rsidR="00D925FE" w:rsidRPr="00DA758B" w:rsidRDefault="00D925FE" w:rsidP="004C0F8F">
            <w:pPr>
              <w:rPr>
                <w:rFonts w:ascii="Arial" w:hAnsi="Arial" w:cs="Arial"/>
                <w:sz w:val="18"/>
                <w:szCs w:val="18"/>
                <w:lang w:val="en-GB"/>
              </w:rPr>
            </w:pPr>
            <w:r w:rsidRPr="00DA758B">
              <w:rPr>
                <w:rFonts w:ascii="Arial" w:hAnsi="Arial" w:cs="Arial"/>
                <w:sz w:val="18"/>
                <w:szCs w:val="18"/>
                <w:lang w:val="en-GB"/>
              </w:rPr>
              <w:t>Table 5.2 Course specification</w:t>
            </w:r>
          </w:p>
        </w:tc>
      </w:tr>
    </w:tbl>
    <w:p w:rsidR="00E46233" w:rsidRDefault="00E46233"/>
    <w:sectPr w:rsidR="00E46233" w:rsidSect="00E46233">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EB44D9"/>
    <w:multiLevelType w:val="hybridMultilevel"/>
    <w:tmpl w:val="D654D5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F8D2D28"/>
    <w:multiLevelType w:val="hybridMultilevel"/>
    <w:tmpl w:val="3D7AC38A"/>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D925FE"/>
    <w:rsid w:val="00210E42"/>
    <w:rsid w:val="005D19CF"/>
    <w:rsid w:val="006256A4"/>
    <w:rsid w:val="006A5B2D"/>
    <w:rsid w:val="00921BCC"/>
    <w:rsid w:val="00D925FE"/>
    <w:rsid w:val="00E46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5FE"/>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25F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5FE"/>
    <w:pPr>
      <w:ind w:left="720"/>
      <w:contextualSpacing/>
    </w:pPr>
  </w:style>
  <w:style w:type="paragraph" w:styleId="BalloonText">
    <w:name w:val="Balloon Text"/>
    <w:basedOn w:val="Normal"/>
    <w:link w:val="BalloonTextChar"/>
    <w:uiPriority w:val="99"/>
    <w:semiHidden/>
    <w:unhideWhenUsed/>
    <w:rsid w:val="00D925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925F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445</Words>
  <Characters>2538</Characters>
  <Application>Microsoft Office Word</Application>
  <DocSecurity>0</DocSecurity>
  <Lines>21</Lines>
  <Paragraphs>5</Paragraphs>
  <ScaleCrop>false</ScaleCrop>
  <Company>Poljoprivredni fakultet Novi Sad</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bojana.komaromi</dc:creator>
  <cp:keywords/>
  <dc:description/>
  <cp:lastModifiedBy>grabic.jasna</cp:lastModifiedBy>
  <cp:revision>5</cp:revision>
  <dcterms:created xsi:type="dcterms:W3CDTF">2015-01-15T12:18:00Z</dcterms:created>
  <dcterms:modified xsi:type="dcterms:W3CDTF">2015-01-16T08:29:00Z</dcterms:modified>
</cp:coreProperties>
</file>