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49340D" w:rsidRDefault="00511AA4" w:rsidP="009E2B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D">
              <w:rPr>
                <w:rFonts w:ascii="Arial" w:hAnsi="Arial" w:cs="Arial"/>
                <w:b/>
                <w:i/>
                <w:sz w:val="18"/>
                <w:szCs w:val="18"/>
              </w:rPr>
              <w:t>Hydraulics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11A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1AA4" w:rsidRPr="00511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511A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З</w:t>
            </w:r>
            <w:r w:rsidR="00511AA4">
              <w:rPr>
                <w:rFonts w:ascii="Arial" w:hAnsi="Arial" w:cs="Arial"/>
                <w:bCs/>
                <w:sz w:val="16"/>
                <w:szCs w:val="16"/>
              </w:rPr>
              <w:t>OUV</w:t>
            </w:r>
            <w:r w:rsidR="00511AA4" w:rsidRPr="00511A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6025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11AA4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511AA4" w:rsidP="001312B9">
            <w:r>
              <w:t>Prof. Atila Salvai, Ph.D.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11AA4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11AA4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511AA4" w:rsidP="006007A4">
            <w:r>
              <w:rPr>
                <w:sz w:val="18"/>
                <w:szCs w:val="18"/>
              </w:rPr>
              <w:t xml:space="preserve">       </w:t>
            </w:r>
            <w:r w:rsidRPr="00EF756F">
              <w:rPr>
                <w:sz w:val="18"/>
                <w:szCs w:val="18"/>
              </w:rPr>
              <w:t>Introducing students to the basics of hydraulics and application in water management</w:t>
            </w:r>
            <w:r w:rsidR="006007A4">
              <w:rPr>
                <w:sz w:val="18"/>
                <w:szCs w:val="18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511AA4" w:rsidP="006007A4">
            <w:r>
              <w:rPr>
                <w:sz w:val="18"/>
                <w:szCs w:val="18"/>
              </w:rPr>
              <w:t xml:space="preserve">       </w:t>
            </w:r>
            <w:r w:rsidRPr="007B61FF">
              <w:rPr>
                <w:sz w:val="18"/>
                <w:szCs w:val="18"/>
              </w:rPr>
              <w:t>Ability of students to apply the fundamentals of hydraulics in water management.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000E4C" w:rsidRDefault="005E42D1" w:rsidP="00511AA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000E4C" w:rsidRDefault="00000E4C" w:rsidP="00E945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FLUID FLOW IN PIPES (Energy principle. Laminar flow. Critical velocity. Reynolds number. Turbulent flow.</w:t>
            </w:r>
            <w:r w:rsidR="000B67F9">
              <w:rPr>
                <w:rFonts w:ascii="Arial" w:hAnsi="Arial" w:cs="Arial"/>
                <w:sz w:val="16"/>
                <w:szCs w:val="16"/>
              </w:rPr>
              <w:t xml:space="preserve"> Shearing stress at pipe wall. Velocity distribution. Loss of head for laminar flow.</w:t>
            </w:r>
            <w:r>
              <w:rPr>
                <w:rFonts w:ascii="Arial" w:hAnsi="Arial" w:cs="Arial"/>
                <w:sz w:val="16"/>
                <w:szCs w:val="16"/>
              </w:rPr>
              <w:t xml:space="preserve"> Darcy-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Weisbach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formula. Other losses of head).</w:t>
            </w:r>
          </w:p>
          <w:p w:rsidR="00000E4C" w:rsidRDefault="00000E4C" w:rsidP="00E945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EQUIVALENT, COMPOUND, LOOPING AND BRANCHING PIPES (Piping systems and Hardy Cross method</w:t>
            </w:r>
            <w:r w:rsidR="002D5BAE">
              <w:rPr>
                <w:rFonts w:ascii="Arial" w:hAnsi="Arial" w:cs="Arial"/>
                <w:sz w:val="16"/>
                <w:szCs w:val="16"/>
              </w:rPr>
              <w:t xml:space="preserve">. Equivalent pipes. </w:t>
            </w:r>
            <w:r w:rsidR="000B67F9">
              <w:rPr>
                <w:rFonts w:ascii="Arial" w:hAnsi="Arial" w:cs="Arial"/>
                <w:sz w:val="16"/>
                <w:szCs w:val="16"/>
              </w:rPr>
              <w:t xml:space="preserve">Compound, looping and branching pipes. </w:t>
            </w:r>
            <w:r w:rsidR="002D5BAE">
              <w:rPr>
                <w:rFonts w:ascii="Arial" w:hAnsi="Arial" w:cs="Arial"/>
                <w:sz w:val="16"/>
                <w:szCs w:val="16"/>
              </w:rPr>
              <w:t>Methods of sol</w:t>
            </w:r>
            <w:r w:rsidR="000B67F9">
              <w:rPr>
                <w:rFonts w:ascii="Arial" w:hAnsi="Arial" w:cs="Arial"/>
                <w:sz w:val="16"/>
                <w:szCs w:val="16"/>
              </w:rPr>
              <w:t>ution. Hazen-Williams formula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00E4C" w:rsidRDefault="00000E4C" w:rsidP="00E945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 OF FLOW OF FLUIDS (</w:t>
            </w:r>
            <w:r w:rsidR="002D5BAE">
              <w:rPr>
                <w:rFonts w:ascii="Arial" w:hAnsi="Arial" w:cs="Arial"/>
                <w:sz w:val="16"/>
                <w:szCs w:val="16"/>
              </w:rPr>
              <w:t xml:space="preserve">Introduction to velocity and quantity measurements.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Pitot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tube. </w:t>
            </w:r>
            <w:r w:rsidR="004300E5">
              <w:rPr>
                <w:rFonts w:ascii="Arial" w:hAnsi="Arial" w:cs="Arial"/>
                <w:sz w:val="16"/>
                <w:szCs w:val="16"/>
              </w:rPr>
              <w:t xml:space="preserve">Coefficients of velocity and discharge. </w:t>
            </w:r>
            <w:r w:rsidR="002D5BAE">
              <w:rPr>
                <w:rFonts w:ascii="Arial" w:hAnsi="Arial" w:cs="Arial"/>
                <w:sz w:val="16"/>
                <w:szCs w:val="16"/>
              </w:rPr>
              <w:t xml:space="preserve">Coefficient of contraction. Lost head. </w:t>
            </w:r>
            <w:r w:rsidR="004300E5">
              <w:rPr>
                <w:rFonts w:ascii="Arial" w:hAnsi="Arial" w:cs="Arial"/>
                <w:sz w:val="16"/>
                <w:szCs w:val="16"/>
              </w:rPr>
              <w:t>Weirs. Dams as weirs</w:t>
            </w:r>
            <w:r w:rsidR="002D5BAE">
              <w:rPr>
                <w:rFonts w:ascii="Arial" w:hAnsi="Arial" w:cs="Arial"/>
                <w:sz w:val="16"/>
                <w:szCs w:val="16"/>
              </w:rPr>
              <w:t>. Time to empty tanks</w:t>
            </w:r>
            <w:r w:rsidR="004300E5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00E4C" w:rsidRDefault="00000E4C" w:rsidP="00E945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IN OPEN CHANNELS</w:t>
            </w:r>
            <w:r w:rsidR="004300E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D5BAE">
              <w:rPr>
                <w:rFonts w:ascii="Arial" w:hAnsi="Arial" w:cs="Arial"/>
                <w:sz w:val="16"/>
                <w:szCs w:val="16"/>
              </w:rPr>
              <w:t xml:space="preserve">Open channel. Steady, uniform flow. Non-uniform or varied flow. </w:t>
            </w:r>
            <w:proofErr w:type="spellStart"/>
            <w:r w:rsidR="004300E5">
              <w:rPr>
                <w:rFonts w:ascii="Arial" w:hAnsi="Arial" w:cs="Arial"/>
                <w:sz w:val="16"/>
                <w:szCs w:val="16"/>
              </w:rPr>
              <w:t>Chezy</w:t>
            </w:r>
            <w:proofErr w:type="spellEnd"/>
            <w:r w:rsidR="004300E5">
              <w:rPr>
                <w:rFonts w:ascii="Arial" w:hAnsi="Arial" w:cs="Arial"/>
                <w:sz w:val="16"/>
                <w:szCs w:val="16"/>
              </w:rPr>
              <w:t xml:space="preserve"> formula. Manning formula. Lost head. Specific energy. Critical depth. </w:t>
            </w:r>
            <w:r w:rsidR="002D5BAE">
              <w:rPr>
                <w:rFonts w:ascii="Arial" w:hAnsi="Arial" w:cs="Arial"/>
                <w:sz w:val="16"/>
                <w:szCs w:val="16"/>
              </w:rPr>
              <w:t xml:space="preserve">Maximum unit flow. </w:t>
            </w:r>
            <w:r w:rsidR="004300E5">
              <w:rPr>
                <w:rFonts w:ascii="Arial" w:hAnsi="Arial" w:cs="Arial"/>
                <w:sz w:val="16"/>
                <w:szCs w:val="16"/>
              </w:rPr>
              <w:t>Non-uniform flow and backwater flow. Broad-crested weirs. Hydraulic jump).</w:t>
            </w:r>
          </w:p>
          <w:p w:rsidR="005E42D1" w:rsidRPr="00000E4C" w:rsidRDefault="00000E4C" w:rsidP="00E945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FORCES DEVELOPED BY MOVING FLUIDS</w:t>
            </w:r>
            <w:r w:rsidR="004300E5">
              <w:rPr>
                <w:rFonts w:ascii="Arial" w:hAnsi="Arial" w:cs="Arial"/>
                <w:sz w:val="16"/>
                <w:szCs w:val="16"/>
              </w:rPr>
              <w:t xml:space="preserve"> (Impulse-Momentum principle. Total drag force. Drag coefficients. Lift coefficients. Mach number. Boundary layer theory. </w:t>
            </w:r>
            <w:r w:rsidR="00E945F3">
              <w:rPr>
                <w:rFonts w:ascii="Arial" w:hAnsi="Arial" w:cs="Arial"/>
                <w:sz w:val="16"/>
                <w:szCs w:val="16"/>
              </w:rPr>
              <w:t>Water hammer).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2801D0" w:rsidP="00E945F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56FC" w:rsidRPr="005E42D1">
              <w:rPr>
                <w:rFonts w:ascii="Arial" w:hAnsi="Arial" w:cs="Arial"/>
                <w:sz w:val="16"/>
                <w:szCs w:val="16"/>
              </w:rPr>
              <w:t xml:space="preserve"> Practice, </w:t>
            </w:r>
            <w:r w:rsidR="006D29BF"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  <w:r w:rsidR="006D29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BD0187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34FE4" w:rsidP="00511AA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D7341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34FE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11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BD0187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754AA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A754AA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34FE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1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11AA4" w:rsidTr="00D02E1F">
        <w:tc>
          <w:tcPr>
            <w:tcW w:w="675" w:type="dxa"/>
            <w:vAlign w:val="center"/>
          </w:tcPr>
          <w:p w:rsidR="00511AA4" w:rsidRPr="00D02E1F" w:rsidRDefault="00511AA4" w:rsidP="00511A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Salvai, A.</w:t>
            </w:r>
          </w:p>
        </w:tc>
        <w:tc>
          <w:tcPr>
            <w:tcW w:w="2435" w:type="dxa"/>
            <w:gridSpan w:val="3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Hydraulics</w:t>
            </w:r>
          </w:p>
        </w:tc>
        <w:tc>
          <w:tcPr>
            <w:tcW w:w="3661" w:type="dxa"/>
            <w:gridSpan w:val="4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9C">
              <w:rPr>
                <w:rFonts w:ascii="Arial" w:hAnsi="Arial" w:cs="Arial"/>
                <w:sz w:val="16"/>
                <w:szCs w:val="16"/>
              </w:rPr>
              <w:t>Script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1150" w:type="dxa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  <w:r w:rsidR="00EF08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1AA4" w:rsidTr="00D02E1F">
        <w:tc>
          <w:tcPr>
            <w:tcW w:w="675" w:type="dxa"/>
            <w:vAlign w:val="center"/>
          </w:tcPr>
          <w:p w:rsidR="00511AA4" w:rsidRPr="00D02E1F" w:rsidRDefault="00511AA4" w:rsidP="00511A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Ranald V. Giles</w:t>
            </w:r>
          </w:p>
        </w:tc>
        <w:tc>
          <w:tcPr>
            <w:tcW w:w="2435" w:type="dxa"/>
            <w:gridSpan w:val="3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Theory and Problems of Fluid Mechanics and Hydraulics</w:t>
            </w:r>
          </w:p>
        </w:tc>
        <w:tc>
          <w:tcPr>
            <w:tcW w:w="3661" w:type="dxa"/>
            <w:gridSpan w:val="4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E60BF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McGrow-Hill book Company</w:t>
            </w:r>
          </w:p>
        </w:tc>
        <w:tc>
          <w:tcPr>
            <w:tcW w:w="1150" w:type="dxa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1962</w:t>
            </w:r>
            <w:r w:rsidR="00EF08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1AA4" w:rsidTr="00D02E1F">
        <w:tc>
          <w:tcPr>
            <w:tcW w:w="675" w:type="dxa"/>
            <w:vAlign w:val="center"/>
          </w:tcPr>
          <w:p w:rsidR="00511AA4" w:rsidRPr="00D02E1F" w:rsidRDefault="00511AA4" w:rsidP="00511A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Victor, L., Streetar,</w:t>
            </w:r>
            <w:r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E., Benjamin, W.</w:t>
            </w:r>
          </w:p>
        </w:tc>
        <w:tc>
          <w:tcPr>
            <w:tcW w:w="2435" w:type="dxa"/>
            <w:gridSpan w:val="3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Fluid M</w:t>
            </w:r>
            <w:r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echanics</w:t>
            </w:r>
          </w:p>
        </w:tc>
        <w:tc>
          <w:tcPr>
            <w:tcW w:w="3661" w:type="dxa"/>
            <w:gridSpan w:val="4"/>
            <w:vAlign w:val="center"/>
          </w:tcPr>
          <w:p w:rsidR="00511AA4" w:rsidRPr="0082799C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McGrow-Hill book C</w:t>
            </w:r>
            <w:r w:rsidRPr="00A4778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ompany</w:t>
            </w:r>
          </w:p>
        </w:tc>
        <w:tc>
          <w:tcPr>
            <w:tcW w:w="1150" w:type="dxa"/>
            <w:vAlign w:val="center"/>
          </w:tcPr>
          <w:p w:rsidR="00511AA4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  <w:r w:rsidR="00EF08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1AA4" w:rsidTr="00D02E1F">
        <w:tc>
          <w:tcPr>
            <w:tcW w:w="675" w:type="dxa"/>
            <w:vAlign w:val="center"/>
          </w:tcPr>
          <w:p w:rsidR="00511AA4" w:rsidRPr="00D02E1F" w:rsidRDefault="00511AA4" w:rsidP="00511A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Ven</w:t>
            </w:r>
            <w:proofErr w:type="spellEnd"/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 xml:space="preserve"> Te Chow</w:t>
            </w:r>
          </w:p>
        </w:tc>
        <w:tc>
          <w:tcPr>
            <w:tcW w:w="2435" w:type="dxa"/>
            <w:gridSpan w:val="3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Open-Channel Hydraulics</w:t>
            </w:r>
          </w:p>
        </w:tc>
        <w:tc>
          <w:tcPr>
            <w:tcW w:w="3661" w:type="dxa"/>
            <w:gridSpan w:val="4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783">
              <w:rPr>
                <w:rFonts w:ascii="Arial" w:hAnsi="Arial" w:cs="Arial"/>
                <w:sz w:val="16"/>
                <w:szCs w:val="16"/>
                <w:lang w:val="en-GB"/>
              </w:rPr>
              <w:t>McGraw-Hill book Company</w:t>
            </w:r>
          </w:p>
        </w:tc>
        <w:tc>
          <w:tcPr>
            <w:tcW w:w="1150" w:type="dxa"/>
            <w:vAlign w:val="center"/>
          </w:tcPr>
          <w:p w:rsidR="00511AA4" w:rsidRPr="00D02E1F" w:rsidRDefault="00511AA4" w:rsidP="0051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1959</w:t>
            </w:r>
            <w:r w:rsidR="00EF08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511AA4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AA4">
              <w:rPr>
                <w:rFonts w:ascii="Arial" w:hAnsi="Arial" w:cs="Arial"/>
                <w:sz w:val="18"/>
                <w:szCs w:val="18"/>
              </w:rPr>
              <w:t>UNDERGRADUATE ACADEMIC STUDIES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872"/>
    <w:multiLevelType w:val="hybridMultilevel"/>
    <w:tmpl w:val="CCD47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0E4C"/>
    <w:rsid w:val="00033DAB"/>
    <w:rsid w:val="00080F6B"/>
    <w:rsid w:val="0008374A"/>
    <w:rsid w:val="00086E70"/>
    <w:rsid w:val="000B67F9"/>
    <w:rsid w:val="001312B9"/>
    <w:rsid w:val="001F34D7"/>
    <w:rsid w:val="001F6F75"/>
    <w:rsid w:val="002319BC"/>
    <w:rsid w:val="00255EDE"/>
    <w:rsid w:val="002611DF"/>
    <w:rsid w:val="002801D0"/>
    <w:rsid w:val="002B2EE2"/>
    <w:rsid w:val="002D5BAE"/>
    <w:rsid w:val="00322F84"/>
    <w:rsid w:val="004300E5"/>
    <w:rsid w:val="004666C8"/>
    <w:rsid w:val="004746B3"/>
    <w:rsid w:val="0049340D"/>
    <w:rsid w:val="004A5F8E"/>
    <w:rsid w:val="004C1CC6"/>
    <w:rsid w:val="00511AA4"/>
    <w:rsid w:val="00535E50"/>
    <w:rsid w:val="0056104F"/>
    <w:rsid w:val="005E42D1"/>
    <w:rsid w:val="006007A4"/>
    <w:rsid w:val="006D29BF"/>
    <w:rsid w:val="00743A6C"/>
    <w:rsid w:val="00757913"/>
    <w:rsid w:val="00927F2D"/>
    <w:rsid w:val="00940B14"/>
    <w:rsid w:val="009B28FB"/>
    <w:rsid w:val="009D0ED8"/>
    <w:rsid w:val="009E2BF4"/>
    <w:rsid w:val="009F0BEC"/>
    <w:rsid w:val="00A31537"/>
    <w:rsid w:val="00A754AA"/>
    <w:rsid w:val="00AE67EE"/>
    <w:rsid w:val="00B326E3"/>
    <w:rsid w:val="00B956FC"/>
    <w:rsid w:val="00BD0187"/>
    <w:rsid w:val="00C21CE9"/>
    <w:rsid w:val="00C87E46"/>
    <w:rsid w:val="00CC0E96"/>
    <w:rsid w:val="00CC7AA9"/>
    <w:rsid w:val="00D02E1F"/>
    <w:rsid w:val="00D34FE4"/>
    <w:rsid w:val="00D46D28"/>
    <w:rsid w:val="00D554D7"/>
    <w:rsid w:val="00D57E7D"/>
    <w:rsid w:val="00DF0ABC"/>
    <w:rsid w:val="00E73771"/>
    <w:rsid w:val="00E945F3"/>
    <w:rsid w:val="00EF08C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atila.salvai</cp:lastModifiedBy>
  <cp:revision>17</cp:revision>
  <dcterms:created xsi:type="dcterms:W3CDTF">2014-12-09T10:44:00Z</dcterms:created>
  <dcterms:modified xsi:type="dcterms:W3CDTF">2014-12-30T13:57:00Z</dcterms:modified>
</cp:coreProperties>
</file>