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426"/>
        <w:gridCol w:w="708"/>
        <w:gridCol w:w="567"/>
        <w:gridCol w:w="734"/>
        <w:gridCol w:w="542"/>
        <w:gridCol w:w="567"/>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1"/>
            <w:vMerge w:val="restart"/>
            <w:vAlign w:val="center"/>
          </w:tcPr>
          <w:p w:rsidR="009E2BF4" w:rsidRPr="00190588" w:rsidRDefault="00190588" w:rsidP="00F43DDC">
            <w:pPr>
              <w:jc w:val="center"/>
              <w:rPr>
                <w:rFonts w:ascii="Arial" w:hAnsi="Arial" w:cs="Arial"/>
                <w:i/>
                <w:sz w:val="18"/>
                <w:szCs w:val="18"/>
              </w:rPr>
            </w:pPr>
            <w:r w:rsidRPr="00190588">
              <w:rPr>
                <w:rFonts w:ascii="Arial" w:hAnsi="Arial" w:cs="Arial"/>
                <w:sz w:val="18"/>
                <w:szCs w:val="18"/>
              </w:rPr>
              <w:t>Special</w:t>
            </w:r>
            <w:r w:rsidRPr="00190588">
              <w:rPr>
                <w:rFonts w:ascii="Arial" w:hAnsi="Arial" w:cs="Arial"/>
                <w:sz w:val="18"/>
                <w:szCs w:val="18"/>
                <w:lang w:val="sl-SI"/>
              </w:rPr>
              <w:t xml:space="preserve"> Plant Breeding</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530" w:type="dxa"/>
            <w:gridSpan w:val="11"/>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F43DDC">
              <w:rPr>
                <w:rFonts w:ascii="Arial" w:hAnsi="Arial" w:cs="Arial"/>
                <w:sz w:val="16"/>
                <w:szCs w:val="16"/>
              </w:rPr>
              <w:t xml:space="preserve"> </w:t>
            </w:r>
            <w:r w:rsidR="00190588">
              <w:rPr>
                <w:rFonts w:ascii="Arial" w:hAnsi="Arial" w:cs="Arial"/>
                <w:sz w:val="16"/>
                <w:szCs w:val="16"/>
              </w:rPr>
              <w:t>6</w:t>
            </w:r>
          </w:p>
        </w:tc>
        <w:tc>
          <w:tcPr>
            <w:tcW w:w="7530" w:type="dxa"/>
            <w:gridSpan w:val="11"/>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11"/>
          </w:tcPr>
          <w:p w:rsidR="002611DF" w:rsidRPr="00F43DDC" w:rsidRDefault="00F43DDC" w:rsidP="00F43DDC">
            <w:pPr>
              <w:rPr>
                <w:rFonts w:ascii="Arial" w:hAnsi="Arial" w:cs="Arial"/>
                <w:sz w:val="20"/>
                <w:szCs w:val="20"/>
                <w:lang w:val="sr-Latn-CS"/>
              </w:rPr>
            </w:pPr>
            <w:r w:rsidRPr="00F43DDC">
              <w:rPr>
                <w:rFonts w:ascii="Arial" w:hAnsi="Arial" w:cs="Arial"/>
                <w:sz w:val="20"/>
                <w:szCs w:val="20"/>
              </w:rPr>
              <w:t xml:space="preserve">Jan J. </w:t>
            </w:r>
            <w:r w:rsidRPr="00F43DDC">
              <w:rPr>
                <w:rFonts w:ascii="Arial" w:hAnsi="Arial" w:cs="Arial"/>
                <w:sz w:val="20"/>
                <w:szCs w:val="20"/>
                <w:lang w:val="sr-Latn-CS"/>
              </w:rPr>
              <w:t>Boćanski, Velimir N. Mladenov</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1"/>
            <w:tcBorders>
              <w:bottom w:val="single" w:sz="4" w:space="0" w:color="auto"/>
            </w:tcBorders>
          </w:tcPr>
          <w:p w:rsidR="00DF0ABC" w:rsidRPr="00F43DDC" w:rsidRDefault="00190588" w:rsidP="001312B9">
            <w:pPr>
              <w:rPr>
                <w:rFonts w:ascii="Arial" w:hAnsi="Arial" w:cs="Arial"/>
                <w:sz w:val="20"/>
                <w:szCs w:val="20"/>
              </w:rPr>
            </w:pPr>
            <w:r>
              <w:rPr>
                <w:rFonts w:ascii="Arial" w:hAnsi="Arial" w:cs="Arial"/>
                <w:sz w:val="20"/>
                <w:szCs w:val="20"/>
              </w:rPr>
              <w:t>Elective</w:t>
            </w:r>
          </w:p>
        </w:tc>
      </w:tr>
      <w:tr w:rsidR="009E2BF4" w:rsidTr="009E2BF4">
        <w:trPr>
          <w:trHeight w:val="227"/>
        </w:trPr>
        <w:tc>
          <w:tcPr>
            <w:tcW w:w="9622" w:type="dxa"/>
            <w:gridSpan w:val="13"/>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866DF5">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F43DDC">
              <w:rPr>
                <w:rFonts w:ascii="Arial" w:hAnsi="Arial" w:cs="Arial"/>
                <w:sz w:val="16"/>
                <w:szCs w:val="16"/>
              </w:rPr>
              <w:t xml:space="preserve"> </w:t>
            </w:r>
            <w:r w:rsidR="00866DF5">
              <w:rPr>
                <w:rFonts w:ascii="Arial" w:hAnsi="Arial" w:cs="Arial"/>
                <w:sz w:val="16"/>
                <w:szCs w:val="16"/>
              </w:rPr>
              <w:t>30</w:t>
            </w:r>
          </w:p>
        </w:tc>
        <w:tc>
          <w:tcPr>
            <w:tcW w:w="1985" w:type="dxa"/>
            <w:gridSpan w:val="4"/>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F43DDC">
              <w:rPr>
                <w:rFonts w:ascii="Arial" w:hAnsi="Arial" w:cs="Arial"/>
                <w:sz w:val="16"/>
                <w:szCs w:val="16"/>
              </w:rPr>
              <w:t xml:space="preserve"> 30</w:t>
            </w:r>
          </w:p>
        </w:tc>
        <w:tc>
          <w:tcPr>
            <w:tcW w:w="184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1"/>
            <w:shd w:val="clear" w:color="auto" w:fill="C2D69B" w:themeFill="accent3" w:themeFillTint="99"/>
            <w:vAlign w:val="center"/>
          </w:tcPr>
          <w:p w:rsidR="009E2BF4" w:rsidRPr="005E42D1" w:rsidRDefault="00F76A52" w:rsidP="005E42D1">
            <w:pPr>
              <w:rPr>
                <w:rFonts w:ascii="Arial" w:hAnsi="Arial" w:cs="Arial"/>
                <w:sz w:val="16"/>
                <w:szCs w:val="16"/>
              </w:rPr>
            </w:pPr>
            <w:r>
              <w:rPr>
                <w:rFonts w:ascii="Arial" w:hAnsi="Arial" w:cs="Arial"/>
                <w:sz w:val="16"/>
                <w:szCs w:val="16"/>
              </w:rPr>
              <w:t>Theory of Plant Breeding</w:t>
            </w:r>
          </w:p>
        </w:tc>
      </w:tr>
      <w:tr w:rsidR="005E42D1" w:rsidTr="00A33A4A">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190588" w:rsidP="00F43DDC">
            <w:r>
              <w:rPr>
                <w:bCs/>
                <w:sz w:val="18"/>
                <w:szCs w:val="18"/>
                <w:lang w:val="sr-Cyrl-CS"/>
              </w:rPr>
              <w:t>To familiarize students with the latest developments in the field of biotechnology and new methods that can be used in seed</w:t>
            </w:r>
            <w:r w:rsidR="00940F16">
              <w:rPr>
                <w:bCs/>
                <w:sz w:val="18"/>
                <w:szCs w:val="18"/>
              </w:rPr>
              <w:t xml:space="preserve"> production</w:t>
            </w:r>
            <w:r>
              <w:rPr>
                <w:bCs/>
                <w:sz w:val="18"/>
                <w:szCs w:val="18"/>
                <w:lang w:val="sr-Cyrl-CS"/>
              </w:rPr>
              <w:t>. The case is based on theoretical assumptions.</w:t>
            </w:r>
          </w:p>
        </w:tc>
      </w:tr>
      <w:tr w:rsidR="005E42D1" w:rsidTr="001C02FB">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190588" w:rsidP="00940F16">
            <w:r>
              <w:rPr>
                <w:bCs/>
                <w:sz w:val="18"/>
                <w:szCs w:val="18"/>
                <w:lang w:val="sr-Cyrl-CS"/>
              </w:rPr>
              <w:t xml:space="preserve">It allows the student to understand the current trends in </w:t>
            </w:r>
            <w:r w:rsidR="00940F16">
              <w:rPr>
                <w:bCs/>
                <w:sz w:val="18"/>
                <w:szCs w:val="18"/>
              </w:rPr>
              <w:t xml:space="preserve">field crops </w:t>
            </w:r>
            <w:r>
              <w:rPr>
                <w:bCs/>
                <w:sz w:val="18"/>
                <w:szCs w:val="18"/>
                <w:lang w:val="sr-Cyrl-CS"/>
              </w:rPr>
              <w:t>and point out that the scientific discipline should focus its future work.</w:t>
            </w:r>
          </w:p>
        </w:tc>
      </w:tr>
      <w:tr w:rsidR="005E42D1" w:rsidTr="00A615B9">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F43DDC" w:rsidRPr="00F038B0" w:rsidRDefault="00F43DDC" w:rsidP="00F43DDC">
            <w:pPr>
              <w:rPr>
                <w:b/>
                <w:bCs/>
                <w:sz w:val="18"/>
                <w:szCs w:val="18"/>
                <w:lang w:val="sr-Cyrl-CS"/>
              </w:rPr>
            </w:pPr>
            <w:r>
              <w:rPr>
                <w:b/>
                <w:bCs/>
                <w:sz w:val="18"/>
                <w:szCs w:val="18"/>
                <w:lang w:val="sr-Latn-CS"/>
              </w:rPr>
              <w:t>T</w:t>
            </w:r>
            <w:r w:rsidRPr="00F038B0">
              <w:rPr>
                <w:b/>
                <w:bCs/>
                <w:sz w:val="18"/>
                <w:szCs w:val="18"/>
                <w:lang w:val="sr-Cyrl-CS"/>
              </w:rPr>
              <w:t>heory lessons</w:t>
            </w:r>
          </w:p>
          <w:p w:rsidR="00190588" w:rsidRPr="00190588" w:rsidRDefault="00190588" w:rsidP="00190588">
            <w:pPr>
              <w:jc w:val="both"/>
              <w:rPr>
                <w:rFonts w:ascii="Arial" w:hAnsi="Arial" w:cs="Arial"/>
                <w:iCs/>
                <w:sz w:val="16"/>
                <w:szCs w:val="16"/>
              </w:rPr>
            </w:pPr>
            <w:r w:rsidRPr="00190588">
              <w:rPr>
                <w:rFonts w:ascii="Arial" w:hAnsi="Arial" w:cs="Arial"/>
                <w:iCs/>
                <w:sz w:val="16"/>
                <w:szCs w:val="16"/>
                <w:lang w:val="sr-Cyrl-CS"/>
              </w:rPr>
              <w:t>Wheat breeding: importance, origin, botanical background and pollination system; starting material for processing and its use; breeding methods; methods of selection and pre-selection testing materials; refinement of individual properties. Maize breeding: importance, origin, botanical background and pollination system; starting material for processing and its use; breeding methods; methods of selection and pre-selection testing materials; refinement of individual properties. Sugar beet breeding: importance, origin, botanical background and pollination system; starting material for processing and its use; breeding methods; methods of selection and pre-selection testing materials; refinement of individual properties. Sunflower breeding: importance, origin, botanical background and pollination system; starting material for processing and its use; breeding methods; methods of selection and pre-selection testing materials; refinement of individual properties. Soybean breeding: importance, origin, botanical background and pollination system; starting material for processing and its use; breeding methods; methods of selection and pre-selection testing materials; refinement of individual properties. Alfalfa breeding: importance, origin, botanical background and pollination system; starting material for processing and its use; breeding methods; methods of selection and pre-selection testing materials; refinement of individual properties. Vegetable breeding: importance, origin, botanical background and pollination system; starting material for processing and its use; breeding methods; methods of selection and pre-selection testing materials; refinement of individual properties.</w:t>
            </w:r>
          </w:p>
          <w:p w:rsidR="00F43DDC" w:rsidRPr="00F038B0" w:rsidRDefault="00F43DDC" w:rsidP="00F43DDC">
            <w:pPr>
              <w:rPr>
                <w:b/>
                <w:bCs/>
                <w:sz w:val="18"/>
                <w:szCs w:val="18"/>
                <w:lang w:val="sr-Cyrl-CS"/>
              </w:rPr>
            </w:pPr>
            <w:r w:rsidRPr="00F038B0">
              <w:rPr>
                <w:b/>
                <w:bCs/>
                <w:sz w:val="18"/>
                <w:szCs w:val="18"/>
                <w:lang w:val="sr-Cyrl-CS"/>
              </w:rPr>
              <w:t>Practical teaching: Exercise, Other modes of teaching, Study research work</w:t>
            </w:r>
          </w:p>
          <w:p w:rsidR="005E42D1" w:rsidRDefault="00190588" w:rsidP="00F43DDC">
            <w:r w:rsidRPr="003D2B3E">
              <w:rPr>
                <w:iCs/>
                <w:sz w:val="18"/>
                <w:szCs w:val="18"/>
                <w:lang w:val="sr-Cyrl-CS"/>
              </w:rPr>
              <w:t>The exercises will follow the teaching unit, students will prepare essays from certain areas, which will present during the exercise. For the preparation of seminar papers using the latest sources of literature from international journals.</w:t>
            </w:r>
          </w:p>
        </w:tc>
      </w:tr>
      <w:tr w:rsidR="005E42D1" w:rsidTr="005E42D1">
        <w:tc>
          <w:tcPr>
            <w:tcW w:w="9622" w:type="dxa"/>
            <w:gridSpan w:val="13"/>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F43DDC">
            <w:pPr>
              <w:rPr>
                <w:sz w:val="18"/>
                <w:szCs w:val="18"/>
              </w:rPr>
            </w:pPr>
            <w:r w:rsidRPr="005E42D1">
              <w:rPr>
                <w:rFonts w:ascii="Arial" w:hAnsi="Arial" w:cs="Arial"/>
                <w:sz w:val="16"/>
                <w:szCs w:val="16"/>
              </w:rPr>
              <w:t>Lectures, Practice/Practical classes</w:t>
            </w:r>
          </w:p>
        </w:tc>
      </w:tr>
      <w:tr w:rsidR="005E42D1" w:rsidTr="005E42D1">
        <w:tc>
          <w:tcPr>
            <w:tcW w:w="9622" w:type="dxa"/>
            <w:gridSpan w:val="13"/>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gridSpan w:val="2"/>
            <w:shd w:val="clear" w:color="auto" w:fill="auto"/>
            <w:vAlign w:val="center"/>
          </w:tcPr>
          <w:p w:rsidR="005E42D1" w:rsidRDefault="005E42D1" w:rsidP="00D02E1F">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F43DDC" w:rsidP="005E42D1">
            <w:pPr>
              <w:jc w:val="center"/>
              <w:rPr>
                <w:rFonts w:ascii="Arial" w:hAnsi="Arial" w:cs="Arial"/>
                <w:sz w:val="16"/>
                <w:szCs w:val="16"/>
              </w:rPr>
            </w:pPr>
            <w:r>
              <w:rPr>
                <w:rFonts w:ascii="Arial" w:hAnsi="Arial" w:cs="Arial"/>
                <w:sz w:val="16"/>
                <w:szCs w:val="16"/>
              </w:rPr>
              <w:t>10</w:t>
            </w:r>
          </w:p>
        </w:tc>
        <w:tc>
          <w:tcPr>
            <w:tcW w:w="2527" w:type="dxa"/>
            <w:gridSpan w:val="3"/>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F43DDC" w:rsidP="005E42D1">
            <w:pPr>
              <w:jc w:val="center"/>
              <w:rPr>
                <w:rFonts w:ascii="Arial" w:hAnsi="Arial" w:cs="Arial"/>
                <w:sz w:val="16"/>
                <w:szCs w:val="16"/>
              </w:rPr>
            </w:pPr>
            <w:r>
              <w:rPr>
                <w:rFonts w:ascii="Arial" w:hAnsi="Arial" w:cs="Arial"/>
                <w:sz w:val="16"/>
                <w:szCs w:val="16"/>
              </w:rPr>
              <w:t>25</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43DDC" w:rsidP="005E42D1">
            <w:pPr>
              <w:jc w:val="center"/>
              <w:rPr>
                <w:rFonts w:ascii="Arial" w:hAnsi="Arial" w:cs="Arial"/>
                <w:sz w:val="16"/>
                <w:szCs w:val="16"/>
              </w:rPr>
            </w:pPr>
            <w:r>
              <w:rPr>
                <w:rFonts w:ascii="Arial" w:hAnsi="Arial" w:cs="Arial"/>
                <w:sz w:val="16"/>
                <w:szCs w:val="16"/>
              </w:rPr>
              <w:t>30</w:t>
            </w:r>
          </w:p>
        </w:tc>
        <w:tc>
          <w:tcPr>
            <w:tcW w:w="4811" w:type="dxa"/>
            <w:gridSpan w:val="6"/>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43DDC" w:rsidP="005E42D1">
            <w:pPr>
              <w:jc w:val="center"/>
              <w:rPr>
                <w:rFonts w:ascii="Arial" w:hAnsi="Arial" w:cs="Arial"/>
                <w:sz w:val="16"/>
                <w:szCs w:val="16"/>
              </w:rPr>
            </w:pPr>
            <w:r>
              <w:rPr>
                <w:rFonts w:ascii="Arial" w:hAnsi="Arial" w:cs="Arial"/>
                <w:sz w:val="16"/>
                <w:szCs w:val="16"/>
              </w:rPr>
              <w:t>35</w:t>
            </w:r>
          </w:p>
        </w:tc>
        <w:tc>
          <w:tcPr>
            <w:tcW w:w="4811" w:type="dxa"/>
            <w:gridSpan w:val="6"/>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p>
        </w:tc>
        <w:tc>
          <w:tcPr>
            <w:tcW w:w="1134" w:type="dxa"/>
            <w:gridSpan w:val="2"/>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6"/>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3"/>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F43DDC">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2127"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55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119"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F43DDC">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2127" w:type="dxa"/>
            <w:gridSpan w:val="3"/>
            <w:vAlign w:val="center"/>
          </w:tcPr>
          <w:p w:rsidR="005E42D1" w:rsidRPr="00940F16" w:rsidRDefault="00F43DDC" w:rsidP="00940F16">
            <w:pPr>
              <w:jc w:val="both"/>
              <w:rPr>
                <w:rFonts w:ascii="Arial" w:hAnsi="Arial" w:cs="Arial"/>
                <w:sz w:val="18"/>
                <w:szCs w:val="18"/>
              </w:rPr>
            </w:pPr>
            <w:proofErr w:type="spellStart"/>
            <w:r w:rsidRPr="00940F16">
              <w:rPr>
                <w:rFonts w:ascii="Arial" w:hAnsi="Arial" w:cs="Arial"/>
                <w:sz w:val="18"/>
                <w:szCs w:val="18"/>
              </w:rPr>
              <w:t>Poehlman</w:t>
            </w:r>
            <w:proofErr w:type="spellEnd"/>
            <w:r w:rsidRPr="00940F16">
              <w:rPr>
                <w:rFonts w:ascii="Arial" w:hAnsi="Arial" w:cs="Arial"/>
                <w:sz w:val="18"/>
                <w:szCs w:val="18"/>
              </w:rPr>
              <w:t xml:space="preserve">, J. M. and D. A. </w:t>
            </w:r>
            <w:proofErr w:type="spellStart"/>
            <w:r w:rsidRPr="00940F16">
              <w:rPr>
                <w:rFonts w:ascii="Arial" w:hAnsi="Arial" w:cs="Arial"/>
                <w:sz w:val="18"/>
                <w:szCs w:val="18"/>
              </w:rPr>
              <w:t>Sleper</w:t>
            </w:r>
            <w:proofErr w:type="spellEnd"/>
          </w:p>
        </w:tc>
        <w:tc>
          <w:tcPr>
            <w:tcW w:w="2551" w:type="dxa"/>
            <w:gridSpan w:val="4"/>
            <w:vAlign w:val="center"/>
          </w:tcPr>
          <w:p w:rsidR="005E42D1" w:rsidRPr="00940F16" w:rsidRDefault="00F43DDC" w:rsidP="00940F16">
            <w:pPr>
              <w:jc w:val="both"/>
              <w:rPr>
                <w:rFonts w:ascii="Arial" w:hAnsi="Arial" w:cs="Arial"/>
                <w:sz w:val="18"/>
                <w:szCs w:val="18"/>
              </w:rPr>
            </w:pPr>
            <w:r w:rsidRPr="00940F16">
              <w:rPr>
                <w:rFonts w:ascii="Arial" w:hAnsi="Arial" w:cs="Arial"/>
                <w:sz w:val="18"/>
                <w:szCs w:val="18"/>
              </w:rPr>
              <w:t>Breeding Field Crops. 4</w:t>
            </w:r>
            <w:r w:rsidRPr="00940F16">
              <w:rPr>
                <w:rFonts w:ascii="Arial" w:hAnsi="Arial" w:cs="Arial"/>
                <w:sz w:val="18"/>
                <w:szCs w:val="18"/>
                <w:vertAlign w:val="superscript"/>
              </w:rPr>
              <w:t>th</w:t>
            </w:r>
            <w:r w:rsidRPr="00940F16">
              <w:rPr>
                <w:rFonts w:ascii="Arial" w:hAnsi="Arial" w:cs="Arial"/>
                <w:sz w:val="18"/>
                <w:szCs w:val="18"/>
              </w:rPr>
              <w:t xml:space="preserve"> edition.</w:t>
            </w:r>
          </w:p>
        </w:tc>
        <w:tc>
          <w:tcPr>
            <w:tcW w:w="3119" w:type="dxa"/>
            <w:gridSpan w:val="4"/>
            <w:vAlign w:val="center"/>
          </w:tcPr>
          <w:p w:rsidR="005E42D1" w:rsidRPr="00940F16" w:rsidRDefault="00F43DDC" w:rsidP="00940F16">
            <w:pPr>
              <w:jc w:val="both"/>
              <w:rPr>
                <w:rFonts w:ascii="Arial" w:hAnsi="Arial" w:cs="Arial"/>
                <w:sz w:val="18"/>
                <w:szCs w:val="18"/>
              </w:rPr>
            </w:pPr>
            <w:r w:rsidRPr="00940F16">
              <w:rPr>
                <w:rFonts w:ascii="Arial" w:hAnsi="Arial" w:cs="Arial"/>
                <w:sz w:val="18"/>
                <w:szCs w:val="18"/>
              </w:rPr>
              <w:t>Iowa State University Press</w:t>
            </w:r>
          </w:p>
        </w:tc>
        <w:tc>
          <w:tcPr>
            <w:tcW w:w="1150" w:type="dxa"/>
            <w:vAlign w:val="center"/>
          </w:tcPr>
          <w:p w:rsidR="005E42D1" w:rsidRPr="00940F16" w:rsidRDefault="00F43DDC" w:rsidP="00940F16">
            <w:pPr>
              <w:jc w:val="center"/>
              <w:rPr>
                <w:rFonts w:ascii="Arial" w:hAnsi="Arial" w:cs="Arial"/>
                <w:sz w:val="18"/>
                <w:szCs w:val="18"/>
              </w:rPr>
            </w:pPr>
            <w:r w:rsidRPr="00940F16">
              <w:rPr>
                <w:rFonts w:ascii="Arial" w:hAnsi="Arial" w:cs="Arial"/>
                <w:sz w:val="18"/>
                <w:szCs w:val="18"/>
              </w:rPr>
              <w:t>1994</w:t>
            </w:r>
          </w:p>
        </w:tc>
      </w:tr>
      <w:tr w:rsidR="00190588" w:rsidTr="005D5827">
        <w:tc>
          <w:tcPr>
            <w:tcW w:w="675" w:type="dxa"/>
            <w:vAlign w:val="center"/>
          </w:tcPr>
          <w:p w:rsidR="00190588" w:rsidRPr="00D02E1F" w:rsidRDefault="00190588" w:rsidP="00D02E1F">
            <w:pPr>
              <w:pStyle w:val="ListParagraph"/>
              <w:numPr>
                <w:ilvl w:val="0"/>
                <w:numId w:val="4"/>
              </w:numPr>
              <w:jc w:val="center"/>
              <w:rPr>
                <w:rFonts w:ascii="Arial" w:hAnsi="Arial" w:cs="Arial"/>
                <w:sz w:val="16"/>
                <w:szCs w:val="16"/>
              </w:rPr>
            </w:pPr>
          </w:p>
        </w:tc>
        <w:tc>
          <w:tcPr>
            <w:tcW w:w="2127" w:type="dxa"/>
            <w:gridSpan w:val="3"/>
          </w:tcPr>
          <w:p w:rsidR="00190588" w:rsidRPr="00940F16" w:rsidRDefault="00190588" w:rsidP="00940F16">
            <w:pPr>
              <w:jc w:val="both"/>
              <w:rPr>
                <w:rFonts w:ascii="Arial" w:hAnsi="Arial" w:cs="Arial"/>
                <w:sz w:val="18"/>
                <w:szCs w:val="18"/>
              </w:rPr>
            </w:pPr>
            <w:proofErr w:type="spellStart"/>
            <w:r w:rsidRPr="00940F16">
              <w:rPr>
                <w:rFonts w:ascii="Arial" w:hAnsi="Arial" w:cs="Arial"/>
                <w:spacing w:val="-3"/>
                <w:sz w:val="18"/>
                <w:szCs w:val="18"/>
              </w:rPr>
              <w:t>Hallauer</w:t>
            </w:r>
            <w:proofErr w:type="spellEnd"/>
            <w:r w:rsidRPr="00940F16">
              <w:rPr>
                <w:rFonts w:ascii="Arial" w:hAnsi="Arial" w:cs="Arial"/>
                <w:spacing w:val="-3"/>
                <w:sz w:val="18"/>
                <w:szCs w:val="18"/>
              </w:rPr>
              <w:t>, A. R. (Ed.)</w:t>
            </w:r>
          </w:p>
        </w:tc>
        <w:tc>
          <w:tcPr>
            <w:tcW w:w="2551" w:type="dxa"/>
            <w:gridSpan w:val="4"/>
          </w:tcPr>
          <w:p w:rsidR="00190588" w:rsidRPr="00940F16" w:rsidRDefault="00190588" w:rsidP="00940F16">
            <w:pPr>
              <w:jc w:val="both"/>
              <w:rPr>
                <w:rFonts w:ascii="Arial" w:hAnsi="Arial" w:cs="Arial"/>
                <w:sz w:val="18"/>
                <w:szCs w:val="18"/>
              </w:rPr>
            </w:pPr>
            <w:r w:rsidRPr="00940F16">
              <w:rPr>
                <w:rFonts w:ascii="Arial" w:hAnsi="Arial" w:cs="Arial"/>
                <w:spacing w:val="-3"/>
                <w:sz w:val="18"/>
                <w:szCs w:val="18"/>
              </w:rPr>
              <w:t>Specialty corn.</w:t>
            </w:r>
          </w:p>
        </w:tc>
        <w:tc>
          <w:tcPr>
            <w:tcW w:w="3119" w:type="dxa"/>
            <w:gridSpan w:val="4"/>
          </w:tcPr>
          <w:p w:rsidR="00190588" w:rsidRPr="00940F16" w:rsidRDefault="00190588" w:rsidP="00940F16">
            <w:pPr>
              <w:jc w:val="both"/>
              <w:rPr>
                <w:rFonts w:ascii="Arial" w:hAnsi="Arial" w:cs="Arial"/>
                <w:sz w:val="18"/>
                <w:szCs w:val="18"/>
              </w:rPr>
            </w:pPr>
            <w:r w:rsidRPr="00940F16">
              <w:rPr>
                <w:rFonts w:ascii="Arial" w:hAnsi="Arial" w:cs="Arial"/>
                <w:spacing w:val="-3"/>
                <w:sz w:val="18"/>
                <w:szCs w:val="18"/>
              </w:rPr>
              <w:t>CRC Press, New York.</w:t>
            </w:r>
          </w:p>
        </w:tc>
        <w:tc>
          <w:tcPr>
            <w:tcW w:w="1150" w:type="dxa"/>
          </w:tcPr>
          <w:p w:rsidR="00190588" w:rsidRPr="00940F16" w:rsidRDefault="00190588" w:rsidP="00940F16">
            <w:pPr>
              <w:jc w:val="center"/>
              <w:rPr>
                <w:rFonts w:ascii="Arial" w:hAnsi="Arial" w:cs="Arial"/>
                <w:sz w:val="18"/>
                <w:szCs w:val="18"/>
              </w:rPr>
            </w:pPr>
            <w:r w:rsidRPr="00940F16">
              <w:rPr>
                <w:rFonts w:ascii="Arial" w:hAnsi="Arial" w:cs="Arial"/>
                <w:spacing w:val="-3"/>
                <w:sz w:val="18"/>
                <w:szCs w:val="18"/>
              </w:rPr>
              <w:t>2001</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 Accreditation</w:t>
            </w:r>
          </w:p>
          <w:p w:rsidR="001312B9" w:rsidRDefault="001312B9" w:rsidP="001312B9">
            <w:pPr>
              <w:jc w:val="center"/>
            </w:pPr>
          </w:p>
          <w:p w:rsidR="001312B9" w:rsidRPr="00F43DDC" w:rsidRDefault="00866DF5" w:rsidP="00F43DDC">
            <w:pPr>
              <w:jc w:val="center"/>
              <w:rPr>
                <w:rFonts w:ascii="Arial" w:hAnsi="Arial" w:cs="Arial"/>
                <w:sz w:val="20"/>
                <w:szCs w:val="20"/>
              </w:rPr>
            </w:pPr>
            <w:r>
              <w:rPr>
                <w:rFonts w:ascii="Arial" w:hAnsi="Arial" w:cs="Arial"/>
                <w:bCs/>
                <w:sz w:val="20"/>
                <w:szCs w:val="20"/>
                <w:lang w:val="sr-Latn-CS"/>
              </w:rPr>
              <w:t>MASTER STUDY-Genetics, Plant Breeding and Seed Production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0D676A"/>
    <w:rsid w:val="001312B9"/>
    <w:rsid w:val="00183E88"/>
    <w:rsid w:val="00190588"/>
    <w:rsid w:val="001F34D7"/>
    <w:rsid w:val="002319BC"/>
    <w:rsid w:val="00255EDE"/>
    <w:rsid w:val="002611DF"/>
    <w:rsid w:val="00322F84"/>
    <w:rsid w:val="004666C8"/>
    <w:rsid w:val="004C1CC6"/>
    <w:rsid w:val="004D2D50"/>
    <w:rsid w:val="00535E50"/>
    <w:rsid w:val="005D2EBD"/>
    <w:rsid w:val="005E42D1"/>
    <w:rsid w:val="00866DF5"/>
    <w:rsid w:val="008B6209"/>
    <w:rsid w:val="008E6905"/>
    <w:rsid w:val="00927F2D"/>
    <w:rsid w:val="00940F16"/>
    <w:rsid w:val="009B28FB"/>
    <w:rsid w:val="009E2BF4"/>
    <w:rsid w:val="00AE67EE"/>
    <w:rsid w:val="00C21CE9"/>
    <w:rsid w:val="00CC0E96"/>
    <w:rsid w:val="00CC7AA9"/>
    <w:rsid w:val="00D02E1F"/>
    <w:rsid w:val="00D554D7"/>
    <w:rsid w:val="00D57E7D"/>
    <w:rsid w:val="00DF0ABC"/>
    <w:rsid w:val="00F43DDC"/>
    <w:rsid w:val="00F76A52"/>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jan.bocanski</cp:lastModifiedBy>
  <cp:revision>5</cp:revision>
  <dcterms:created xsi:type="dcterms:W3CDTF">2015-01-19T09:44:00Z</dcterms:created>
  <dcterms:modified xsi:type="dcterms:W3CDTF">2015-01-19T12:19:00Z</dcterms:modified>
</cp:coreProperties>
</file>