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372"/>
        <w:gridCol w:w="269"/>
        <w:gridCol w:w="1124"/>
        <w:gridCol w:w="540"/>
        <w:gridCol w:w="723"/>
        <w:gridCol w:w="1067"/>
        <w:gridCol w:w="1376"/>
        <w:gridCol w:w="425"/>
        <w:gridCol w:w="699"/>
        <w:gridCol w:w="478"/>
        <w:gridCol w:w="648"/>
      </w:tblGrid>
      <w:tr w:rsidR="009E2BF4" w:rsidTr="009E005A">
        <w:trPr>
          <w:trHeight w:val="420"/>
        </w:trPr>
        <w:tc>
          <w:tcPr>
            <w:tcW w:w="2047"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349" w:type="dxa"/>
            <w:gridSpan w:val="10"/>
            <w:vMerge w:val="restart"/>
            <w:vAlign w:val="center"/>
          </w:tcPr>
          <w:p w:rsidR="009E2BF4" w:rsidRPr="009E2BF4" w:rsidRDefault="007B084F" w:rsidP="009E2BF4">
            <w:pPr>
              <w:jc w:val="center"/>
              <w:rPr>
                <w:rFonts w:ascii="Arial" w:hAnsi="Arial" w:cs="Arial"/>
                <w:i/>
                <w:sz w:val="18"/>
                <w:szCs w:val="18"/>
              </w:rPr>
            </w:pPr>
            <w:r w:rsidRPr="00102EEC">
              <w:rPr>
                <w:rFonts w:ascii="Arial" w:hAnsi="Arial" w:cs="Arial"/>
                <w:bCs/>
                <w:sz w:val="20"/>
                <w:szCs w:val="20"/>
                <w:lang w:val="sr-Cyrl-CS"/>
              </w:rPr>
              <w:t>М</w:t>
            </w:r>
            <w:r w:rsidRPr="00102EEC">
              <w:rPr>
                <w:rFonts w:ascii="Arial" w:hAnsi="Arial" w:cs="Arial"/>
                <w:bCs/>
                <w:sz w:val="20"/>
                <w:szCs w:val="20"/>
              </w:rPr>
              <w:t>icroclimate in animal husbandry</w:t>
            </w:r>
          </w:p>
        </w:tc>
      </w:tr>
      <w:tr w:rsidR="009E2BF4" w:rsidTr="009E005A">
        <w:tc>
          <w:tcPr>
            <w:tcW w:w="2047"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AC7C4F">
              <w:rPr>
                <w:rFonts w:ascii="Arial" w:hAnsi="Arial" w:cs="Arial"/>
                <w:sz w:val="16"/>
                <w:szCs w:val="16"/>
              </w:rPr>
              <w:t xml:space="preserve">  ZMPT</w:t>
            </w:r>
            <w:r w:rsidR="00AC7C4F" w:rsidRPr="0014154E">
              <w:rPr>
                <w:rFonts w:ascii="Arial" w:hAnsi="Arial" w:cs="Arial"/>
                <w:sz w:val="16"/>
                <w:szCs w:val="16"/>
              </w:rPr>
              <w:t>1</w:t>
            </w:r>
            <w:r w:rsidR="00AC7C4F">
              <w:rPr>
                <w:rFonts w:ascii="Arial" w:hAnsi="Arial" w:cs="Arial"/>
                <w:sz w:val="16"/>
                <w:szCs w:val="16"/>
              </w:rPr>
              <w:t>I</w:t>
            </w:r>
            <w:r w:rsidR="00AC7C4F" w:rsidRPr="0014154E">
              <w:rPr>
                <w:rFonts w:ascii="Arial" w:hAnsi="Arial" w:cs="Arial"/>
                <w:sz w:val="16"/>
                <w:szCs w:val="16"/>
              </w:rPr>
              <w:t>07</w:t>
            </w:r>
          </w:p>
        </w:tc>
        <w:tc>
          <w:tcPr>
            <w:tcW w:w="7349" w:type="dxa"/>
            <w:gridSpan w:val="10"/>
            <w:vMerge/>
          </w:tcPr>
          <w:p w:rsidR="009E2BF4" w:rsidRDefault="009E2BF4" w:rsidP="001312B9"/>
        </w:tc>
      </w:tr>
      <w:tr w:rsidR="009E2BF4" w:rsidTr="009E005A">
        <w:tc>
          <w:tcPr>
            <w:tcW w:w="2047"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7B084F">
              <w:rPr>
                <w:rFonts w:ascii="Arial" w:hAnsi="Arial" w:cs="Arial"/>
                <w:sz w:val="16"/>
                <w:szCs w:val="16"/>
              </w:rPr>
              <w:t xml:space="preserve"> 6</w:t>
            </w:r>
          </w:p>
        </w:tc>
        <w:tc>
          <w:tcPr>
            <w:tcW w:w="7349" w:type="dxa"/>
            <w:gridSpan w:val="10"/>
            <w:vMerge/>
          </w:tcPr>
          <w:p w:rsidR="009E2BF4" w:rsidRDefault="009E2BF4" w:rsidP="001312B9"/>
        </w:tc>
      </w:tr>
      <w:tr w:rsidR="002611DF" w:rsidTr="009E005A">
        <w:tc>
          <w:tcPr>
            <w:tcW w:w="2047"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349" w:type="dxa"/>
            <w:gridSpan w:val="10"/>
          </w:tcPr>
          <w:p w:rsidR="002611DF" w:rsidRDefault="007B084F" w:rsidP="001312B9">
            <w:proofErr w:type="spellStart"/>
            <w:r w:rsidRPr="0085214C">
              <w:rPr>
                <w:rFonts w:ascii="Arial" w:hAnsi="Arial" w:cs="Arial"/>
                <w:sz w:val="18"/>
                <w:szCs w:val="18"/>
              </w:rPr>
              <w:t>Miodrag</w:t>
            </w:r>
            <w:proofErr w:type="spellEnd"/>
            <w:r w:rsidRPr="0085214C">
              <w:rPr>
                <w:rFonts w:ascii="Arial" w:hAnsi="Arial" w:cs="Arial"/>
                <w:sz w:val="18"/>
                <w:szCs w:val="18"/>
              </w:rPr>
              <w:t xml:space="preserve"> S </w:t>
            </w:r>
            <w:proofErr w:type="spellStart"/>
            <w:r w:rsidRPr="0085214C">
              <w:rPr>
                <w:rFonts w:ascii="Arial" w:hAnsi="Arial" w:cs="Arial"/>
                <w:sz w:val="18"/>
                <w:szCs w:val="18"/>
              </w:rPr>
              <w:t>Zoranović</w:t>
            </w:r>
            <w:proofErr w:type="spellEnd"/>
            <w:r w:rsidRPr="0085214C">
              <w:rPr>
                <w:rFonts w:ascii="Arial" w:hAnsi="Arial" w:cs="Arial"/>
                <w:sz w:val="18"/>
                <w:szCs w:val="18"/>
              </w:rPr>
              <w:t xml:space="preserve">, Mladen S </w:t>
            </w:r>
            <w:proofErr w:type="spellStart"/>
            <w:r w:rsidRPr="0085214C">
              <w:rPr>
                <w:rFonts w:ascii="Arial" w:hAnsi="Arial" w:cs="Arial"/>
                <w:sz w:val="18"/>
                <w:szCs w:val="18"/>
              </w:rPr>
              <w:t>Ivanišević</w:t>
            </w:r>
            <w:proofErr w:type="spellEnd"/>
          </w:p>
        </w:tc>
      </w:tr>
      <w:tr w:rsidR="00DF0ABC" w:rsidTr="009E005A">
        <w:tc>
          <w:tcPr>
            <w:tcW w:w="2047"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349" w:type="dxa"/>
            <w:gridSpan w:val="10"/>
            <w:tcBorders>
              <w:bottom w:val="single" w:sz="4" w:space="0" w:color="auto"/>
            </w:tcBorders>
          </w:tcPr>
          <w:p w:rsidR="00DF0ABC" w:rsidRDefault="00AE67EE" w:rsidP="001312B9">
            <w:r>
              <w:rPr>
                <w:sz w:val="18"/>
                <w:szCs w:val="18"/>
              </w:rPr>
              <w:t>Elective</w:t>
            </w:r>
          </w:p>
        </w:tc>
      </w:tr>
      <w:tr w:rsidR="009E2BF4" w:rsidTr="009E005A">
        <w:trPr>
          <w:trHeight w:val="227"/>
        </w:trPr>
        <w:tc>
          <w:tcPr>
            <w:tcW w:w="9396" w:type="dxa"/>
            <w:gridSpan w:val="12"/>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9E005A">
        <w:trPr>
          <w:trHeight w:val="227"/>
        </w:trPr>
        <w:tc>
          <w:tcPr>
            <w:tcW w:w="2047" w:type="dxa"/>
            <w:gridSpan w:val="2"/>
            <w:tcBorders>
              <w:bottom w:val="single" w:sz="4" w:space="0" w:color="auto"/>
            </w:tcBorders>
            <w:shd w:val="clear" w:color="auto" w:fill="auto"/>
            <w:vAlign w:val="center"/>
          </w:tcPr>
          <w:p w:rsidR="009E2BF4" w:rsidRPr="00501A2D"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01A2D">
              <w:rPr>
                <w:rFonts w:ascii="Arial" w:hAnsi="Arial" w:cs="Arial"/>
                <w:sz w:val="16"/>
                <w:szCs w:val="16"/>
              </w:rPr>
              <w:t xml:space="preserve"> 2</w:t>
            </w:r>
          </w:p>
        </w:tc>
        <w:tc>
          <w:tcPr>
            <w:tcW w:w="1933" w:type="dxa"/>
            <w:gridSpan w:val="3"/>
            <w:tcBorders>
              <w:bottom w:val="single" w:sz="4" w:space="0" w:color="auto"/>
            </w:tcBorders>
            <w:shd w:val="clear" w:color="auto" w:fill="auto"/>
            <w:vAlign w:val="center"/>
          </w:tcPr>
          <w:p w:rsidR="009E2BF4" w:rsidRPr="00501A2D"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01A2D">
              <w:rPr>
                <w:rFonts w:ascii="Arial" w:hAnsi="Arial" w:cs="Arial"/>
                <w:sz w:val="16"/>
                <w:szCs w:val="16"/>
              </w:rPr>
              <w:t xml:space="preserve"> 2</w:t>
            </w:r>
            <w:bookmarkStart w:id="0" w:name="_GoBack"/>
            <w:bookmarkEnd w:id="0"/>
          </w:p>
        </w:tc>
        <w:tc>
          <w:tcPr>
            <w:tcW w:w="1790"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01"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2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9E005A">
        <w:tc>
          <w:tcPr>
            <w:tcW w:w="2047"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349" w:type="dxa"/>
            <w:gridSpan w:val="10"/>
            <w:shd w:val="clear" w:color="auto" w:fill="C2D69B" w:themeFill="accent3" w:themeFillTint="99"/>
            <w:vAlign w:val="center"/>
          </w:tcPr>
          <w:p w:rsidR="009E2BF4" w:rsidRPr="005E42D1" w:rsidRDefault="007B084F" w:rsidP="005E42D1">
            <w:pPr>
              <w:rPr>
                <w:rFonts w:ascii="Arial" w:hAnsi="Arial" w:cs="Arial"/>
                <w:sz w:val="16"/>
                <w:szCs w:val="16"/>
              </w:rPr>
            </w:pPr>
            <w:r>
              <w:rPr>
                <w:rFonts w:ascii="Arial" w:hAnsi="Arial" w:cs="Arial"/>
                <w:sz w:val="16"/>
                <w:szCs w:val="16"/>
              </w:rPr>
              <w:t>None</w:t>
            </w:r>
          </w:p>
        </w:tc>
      </w:tr>
      <w:tr w:rsidR="005E42D1" w:rsidTr="009E005A">
        <w:tc>
          <w:tcPr>
            <w:tcW w:w="9396" w:type="dxa"/>
            <w:gridSpan w:val="12"/>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7B084F" w:rsidP="007B084F">
            <w:pPr>
              <w:pStyle w:val="ListParagraph"/>
              <w:ind w:left="284"/>
            </w:pPr>
            <w:r w:rsidRPr="007B084F">
              <w:rPr>
                <w:rFonts w:ascii="Arial" w:hAnsi="Arial" w:cs="Arial"/>
                <w:sz w:val="16"/>
                <w:szCs w:val="16"/>
              </w:rPr>
              <w:t>Pointing out the importance of the microclimate in the technology of cultivation of animal species in terms of technological productivity, the quality of the base products, environmental protection and energy saving.</w:t>
            </w:r>
          </w:p>
        </w:tc>
      </w:tr>
      <w:tr w:rsidR="005E42D1" w:rsidTr="009E005A">
        <w:tc>
          <w:tcPr>
            <w:tcW w:w="9396" w:type="dxa"/>
            <w:gridSpan w:val="12"/>
          </w:tcPr>
          <w:p w:rsidR="005E42D1" w:rsidRPr="00953055" w:rsidRDefault="005E42D1" w:rsidP="005E42D1">
            <w:pPr>
              <w:pStyle w:val="ListParagraph"/>
              <w:numPr>
                <w:ilvl w:val="0"/>
                <w:numId w:val="3"/>
              </w:numPr>
              <w:ind w:left="284" w:hanging="284"/>
              <w:rPr>
                <w:rFonts w:ascii="Arial" w:hAnsi="Arial" w:cs="Arial"/>
                <w:sz w:val="16"/>
                <w:szCs w:val="16"/>
              </w:rPr>
            </w:pPr>
            <w:r w:rsidRPr="00953055">
              <w:rPr>
                <w:rFonts w:ascii="Arial" w:hAnsi="Arial" w:cs="Arial"/>
                <w:sz w:val="16"/>
                <w:szCs w:val="16"/>
              </w:rPr>
              <w:t>Educational outcomes</w:t>
            </w:r>
          </w:p>
          <w:p w:rsidR="005E42D1" w:rsidRPr="00953055" w:rsidRDefault="007B084F" w:rsidP="007B084F">
            <w:pPr>
              <w:pStyle w:val="ListParagraph"/>
              <w:ind w:left="284"/>
              <w:rPr>
                <w:rFonts w:ascii="Arial" w:hAnsi="Arial" w:cs="Arial"/>
                <w:sz w:val="16"/>
                <w:szCs w:val="16"/>
              </w:rPr>
            </w:pPr>
            <w:r w:rsidRPr="00953055">
              <w:rPr>
                <w:rFonts w:ascii="Arial" w:hAnsi="Arial" w:cs="Arial"/>
                <w:sz w:val="16"/>
                <w:szCs w:val="16"/>
              </w:rPr>
              <w:t>High technical ability to lead the process in livestock breeding, involvement in contemporary trends in the field of environmental protection, the choice and design of ventilation systems, air filtration system selection in a controlled area, taking serious steps in the field of rational energy consumption, alternative energy choice, apply effects of the heat pump and so on.</w:t>
            </w:r>
          </w:p>
        </w:tc>
      </w:tr>
      <w:tr w:rsidR="005E42D1" w:rsidTr="009E005A">
        <w:tc>
          <w:tcPr>
            <w:tcW w:w="9396" w:type="dxa"/>
            <w:gridSpan w:val="12"/>
          </w:tcPr>
          <w:p w:rsidR="005E42D1" w:rsidRPr="00953055" w:rsidRDefault="005E42D1" w:rsidP="005E42D1">
            <w:pPr>
              <w:pStyle w:val="ListParagraph"/>
              <w:numPr>
                <w:ilvl w:val="0"/>
                <w:numId w:val="3"/>
              </w:numPr>
              <w:ind w:left="284" w:hanging="284"/>
              <w:rPr>
                <w:rFonts w:ascii="Arial" w:hAnsi="Arial" w:cs="Arial"/>
                <w:sz w:val="16"/>
                <w:szCs w:val="16"/>
              </w:rPr>
            </w:pPr>
            <w:r w:rsidRPr="00953055">
              <w:rPr>
                <w:rFonts w:ascii="Arial" w:hAnsi="Arial" w:cs="Arial"/>
                <w:sz w:val="16"/>
                <w:szCs w:val="16"/>
              </w:rPr>
              <w:t>Course content</w:t>
            </w:r>
          </w:p>
          <w:p w:rsidR="007B084F" w:rsidRPr="00953055" w:rsidRDefault="007B084F" w:rsidP="007B084F">
            <w:pPr>
              <w:pStyle w:val="ListParagraph"/>
              <w:ind w:left="284"/>
              <w:jc w:val="both"/>
              <w:rPr>
                <w:rFonts w:ascii="Arial" w:hAnsi="Arial" w:cs="Arial"/>
                <w:sz w:val="16"/>
                <w:szCs w:val="16"/>
              </w:rPr>
            </w:pPr>
            <w:r w:rsidRPr="00953055">
              <w:rPr>
                <w:rFonts w:ascii="Arial" w:hAnsi="Arial" w:cs="Arial"/>
                <w:sz w:val="16"/>
                <w:szCs w:val="16"/>
              </w:rPr>
              <w:t>Theory lessons</w:t>
            </w:r>
          </w:p>
          <w:p w:rsidR="007B084F" w:rsidRPr="00953055" w:rsidRDefault="007B084F" w:rsidP="007B084F">
            <w:pPr>
              <w:pStyle w:val="ListParagraph"/>
              <w:ind w:left="284"/>
              <w:jc w:val="both"/>
              <w:rPr>
                <w:rFonts w:ascii="Arial" w:hAnsi="Arial" w:cs="Arial"/>
                <w:sz w:val="16"/>
                <w:szCs w:val="16"/>
              </w:rPr>
            </w:pPr>
            <w:r w:rsidRPr="00953055">
              <w:rPr>
                <w:rFonts w:ascii="Arial" w:hAnsi="Arial" w:cs="Arial"/>
                <w:sz w:val="16"/>
                <w:szCs w:val="16"/>
              </w:rPr>
              <w:t>The definition of the relevant factors microclimate controlled area in livestock. Reference values microclimate factors in breeding species according to age. Natural and forced modes of regulation factors of the microclimate of the types of facilities for breeding animals. The existing heating systems and their impact on microclimate factors controlled area in livestock. Existing and new ventilation systems of buildings for livestock. Air filtration as a factor in the reduction of energy inputs, increase the quality of the final product, environmental protection and human factors as direct participants of the technological process.</w:t>
            </w:r>
          </w:p>
          <w:p w:rsidR="005E42D1" w:rsidRPr="00953055" w:rsidRDefault="007B084F" w:rsidP="007B084F">
            <w:pPr>
              <w:pStyle w:val="ListParagraph"/>
              <w:ind w:left="284"/>
              <w:jc w:val="both"/>
              <w:rPr>
                <w:sz w:val="16"/>
                <w:szCs w:val="16"/>
              </w:rPr>
            </w:pPr>
            <w:r w:rsidRPr="00953055">
              <w:rPr>
                <w:rFonts w:ascii="Arial" w:hAnsi="Arial" w:cs="Arial"/>
                <w:sz w:val="16"/>
                <w:szCs w:val="16"/>
              </w:rPr>
              <w:t>Practical classes: Modelling System for control microclimate in livestock buildings. Participation in the implementation of national and technological projects on the subject of maintaining the microclimate. Going into the field of monitoring and solving significant problems in farming.</w:t>
            </w:r>
          </w:p>
        </w:tc>
      </w:tr>
      <w:tr w:rsidR="005E42D1" w:rsidTr="009E005A">
        <w:tc>
          <w:tcPr>
            <w:tcW w:w="9396" w:type="dxa"/>
            <w:gridSpan w:val="12"/>
            <w:tcBorders>
              <w:bottom w:val="single" w:sz="4" w:space="0" w:color="auto"/>
            </w:tcBorders>
          </w:tcPr>
          <w:p w:rsidR="005E42D1" w:rsidRPr="00953055" w:rsidRDefault="005E42D1" w:rsidP="005E42D1">
            <w:pPr>
              <w:pStyle w:val="ListParagraph"/>
              <w:numPr>
                <w:ilvl w:val="0"/>
                <w:numId w:val="3"/>
              </w:numPr>
              <w:ind w:left="284" w:hanging="284"/>
              <w:rPr>
                <w:rFonts w:ascii="Arial" w:hAnsi="Arial" w:cs="Arial"/>
                <w:sz w:val="16"/>
                <w:szCs w:val="16"/>
              </w:rPr>
            </w:pPr>
            <w:r w:rsidRPr="00953055">
              <w:rPr>
                <w:rFonts w:ascii="Arial" w:hAnsi="Arial" w:cs="Arial"/>
                <w:sz w:val="16"/>
                <w:szCs w:val="16"/>
              </w:rPr>
              <w:t>Teaching methods</w:t>
            </w:r>
          </w:p>
          <w:p w:rsidR="005E42D1" w:rsidRPr="00953055" w:rsidRDefault="00501A2D" w:rsidP="00501A2D">
            <w:pPr>
              <w:pStyle w:val="ListParagraph"/>
              <w:ind w:left="284"/>
              <w:rPr>
                <w:rFonts w:ascii="Arial" w:hAnsi="Arial" w:cs="Arial"/>
                <w:sz w:val="16"/>
                <w:szCs w:val="16"/>
              </w:rPr>
            </w:pPr>
            <w:r w:rsidRPr="00953055">
              <w:rPr>
                <w:rFonts w:ascii="Arial" w:hAnsi="Arial" w:cs="Arial"/>
                <w:sz w:val="16"/>
                <w:szCs w:val="16"/>
              </w:rPr>
              <w:t>Theoretical basis of factors microclimate, direct demonstration of the practical solutions in practice and laboratory conditions with direct participation in the implementation of appropriate technical and technological solutions, presentations in the form of animation processes manure, heating, ventilation and air filtration, finishing manure ...</w:t>
            </w:r>
          </w:p>
        </w:tc>
      </w:tr>
      <w:tr w:rsidR="005E42D1" w:rsidTr="009E005A">
        <w:tc>
          <w:tcPr>
            <w:tcW w:w="9396" w:type="dxa"/>
            <w:gridSpan w:val="12"/>
            <w:tcBorders>
              <w:bottom w:val="single" w:sz="4" w:space="0" w:color="auto"/>
            </w:tcBorders>
            <w:shd w:val="clear" w:color="auto" w:fill="C2D69B" w:themeFill="accent3" w:themeFillTint="99"/>
            <w:vAlign w:val="center"/>
          </w:tcPr>
          <w:p w:rsidR="005E42D1" w:rsidRPr="00953055" w:rsidRDefault="005E42D1" w:rsidP="005E42D1">
            <w:pPr>
              <w:jc w:val="center"/>
              <w:rPr>
                <w:rFonts w:ascii="Arial" w:hAnsi="Arial" w:cs="Arial"/>
                <w:sz w:val="16"/>
                <w:szCs w:val="16"/>
              </w:rPr>
            </w:pPr>
            <w:r w:rsidRPr="00953055">
              <w:rPr>
                <w:rFonts w:ascii="Arial" w:hAnsi="Arial" w:cs="Arial"/>
                <w:sz w:val="16"/>
                <w:szCs w:val="16"/>
              </w:rPr>
              <w:t>Knowledge evaluation (maximum 100 points)</w:t>
            </w:r>
          </w:p>
        </w:tc>
      </w:tr>
      <w:tr w:rsidR="005E42D1" w:rsidTr="009E005A">
        <w:tc>
          <w:tcPr>
            <w:tcW w:w="2316" w:type="dxa"/>
            <w:gridSpan w:val="3"/>
            <w:shd w:val="clear" w:color="auto" w:fill="auto"/>
            <w:vAlign w:val="center"/>
          </w:tcPr>
          <w:p w:rsidR="005E42D1" w:rsidRPr="00953055" w:rsidRDefault="005E42D1" w:rsidP="00D02E1F">
            <w:pPr>
              <w:rPr>
                <w:rFonts w:ascii="Arial" w:hAnsi="Arial" w:cs="Arial"/>
                <w:sz w:val="16"/>
                <w:szCs w:val="16"/>
              </w:rPr>
            </w:pPr>
            <w:r w:rsidRPr="00953055">
              <w:rPr>
                <w:rFonts w:ascii="Arial" w:hAnsi="Arial" w:cs="Arial"/>
                <w:sz w:val="16"/>
                <w:szCs w:val="16"/>
              </w:rPr>
              <w:t>Pre-examination obligations</w:t>
            </w:r>
          </w:p>
        </w:tc>
        <w:tc>
          <w:tcPr>
            <w:tcW w:w="1124" w:type="dxa"/>
            <w:shd w:val="clear" w:color="auto" w:fill="auto"/>
            <w:vAlign w:val="center"/>
          </w:tcPr>
          <w:p w:rsidR="005E42D1" w:rsidRPr="00953055" w:rsidRDefault="005E42D1" w:rsidP="00D02E1F">
            <w:pPr>
              <w:rPr>
                <w:rFonts w:ascii="Arial" w:hAnsi="Arial" w:cs="Arial"/>
                <w:sz w:val="16"/>
                <w:szCs w:val="16"/>
              </w:rPr>
            </w:pPr>
            <w:r w:rsidRPr="00953055">
              <w:rPr>
                <w:rFonts w:ascii="Arial" w:hAnsi="Arial" w:cs="Arial"/>
                <w:sz w:val="16"/>
                <w:szCs w:val="16"/>
              </w:rPr>
              <w:t>Mandatory</w:t>
            </w:r>
          </w:p>
        </w:tc>
        <w:tc>
          <w:tcPr>
            <w:tcW w:w="1263" w:type="dxa"/>
            <w:gridSpan w:val="2"/>
            <w:shd w:val="clear" w:color="auto" w:fill="auto"/>
            <w:vAlign w:val="center"/>
          </w:tcPr>
          <w:p w:rsidR="005E42D1" w:rsidRPr="00953055" w:rsidRDefault="00D02E1F" w:rsidP="005E42D1">
            <w:pPr>
              <w:jc w:val="center"/>
              <w:rPr>
                <w:rFonts w:ascii="Arial" w:hAnsi="Arial" w:cs="Arial"/>
                <w:sz w:val="16"/>
                <w:szCs w:val="16"/>
              </w:rPr>
            </w:pPr>
            <w:r w:rsidRPr="00953055">
              <w:rPr>
                <w:rFonts w:ascii="Arial" w:hAnsi="Arial" w:cs="Arial"/>
                <w:sz w:val="16"/>
                <w:szCs w:val="16"/>
              </w:rPr>
              <w:t>Points</w:t>
            </w:r>
          </w:p>
        </w:tc>
        <w:tc>
          <w:tcPr>
            <w:tcW w:w="2443" w:type="dxa"/>
            <w:gridSpan w:val="2"/>
            <w:shd w:val="clear" w:color="auto" w:fill="auto"/>
            <w:vAlign w:val="center"/>
          </w:tcPr>
          <w:p w:rsidR="005E42D1" w:rsidRPr="00953055" w:rsidRDefault="00D02E1F" w:rsidP="007B084F">
            <w:pPr>
              <w:jc w:val="center"/>
              <w:rPr>
                <w:rFonts w:ascii="Arial" w:hAnsi="Arial" w:cs="Arial"/>
                <w:sz w:val="16"/>
                <w:szCs w:val="16"/>
              </w:rPr>
            </w:pPr>
            <w:r w:rsidRPr="00953055">
              <w:rPr>
                <w:rFonts w:ascii="Arial" w:hAnsi="Arial" w:cs="Arial"/>
                <w:sz w:val="16"/>
                <w:szCs w:val="16"/>
              </w:rPr>
              <w:t xml:space="preserve">Final exam </w:t>
            </w:r>
          </w:p>
        </w:tc>
        <w:tc>
          <w:tcPr>
            <w:tcW w:w="1124" w:type="dxa"/>
            <w:gridSpan w:val="2"/>
            <w:shd w:val="clear" w:color="auto" w:fill="auto"/>
            <w:vAlign w:val="center"/>
          </w:tcPr>
          <w:p w:rsidR="005E42D1" w:rsidRPr="00953055" w:rsidRDefault="00D02E1F" w:rsidP="005E42D1">
            <w:pPr>
              <w:jc w:val="center"/>
              <w:rPr>
                <w:rFonts w:ascii="Arial" w:hAnsi="Arial" w:cs="Arial"/>
                <w:sz w:val="16"/>
                <w:szCs w:val="16"/>
              </w:rPr>
            </w:pPr>
            <w:r w:rsidRPr="00953055">
              <w:rPr>
                <w:rFonts w:ascii="Arial" w:hAnsi="Arial" w:cs="Arial"/>
                <w:sz w:val="16"/>
                <w:szCs w:val="16"/>
              </w:rPr>
              <w:t>Mandatory</w:t>
            </w:r>
          </w:p>
        </w:tc>
        <w:tc>
          <w:tcPr>
            <w:tcW w:w="1126"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9E005A">
        <w:tc>
          <w:tcPr>
            <w:tcW w:w="2316" w:type="dxa"/>
            <w:gridSpan w:val="3"/>
            <w:shd w:val="clear" w:color="auto" w:fill="auto"/>
            <w:vAlign w:val="center"/>
          </w:tcPr>
          <w:p w:rsidR="005E42D1" w:rsidRPr="00953055" w:rsidRDefault="005E42D1" w:rsidP="00D02E1F">
            <w:pPr>
              <w:rPr>
                <w:sz w:val="16"/>
                <w:szCs w:val="16"/>
              </w:rPr>
            </w:pPr>
            <w:r w:rsidRPr="00953055">
              <w:rPr>
                <w:sz w:val="16"/>
                <w:szCs w:val="16"/>
              </w:rPr>
              <w:t>Lecture attendance</w:t>
            </w:r>
          </w:p>
        </w:tc>
        <w:tc>
          <w:tcPr>
            <w:tcW w:w="1124" w:type="dxa"/>
            <w:shd w:val="clear" w:color="auto" w:fill="auto"/>
            <w:vAlign w:val="center"/>
          </w:tcPr>
          <w:p w:rsidR="005E42D1" w:rsidRPr="00953055" w:rsidRDefault="005E42D1" w:rsidP="00D02E1F">
            <w:pPr>
              <w:jc w:val="center"/>
              <w:rPr>
                <w:sz w:val="16"/>
                <w:szCs w:val="16"/>
              </w:rPr>
            </w:pPr>
            <w:r w:rsidRPr="00953055">
              <w:rPr>
                <w:rFonts w:ascii="Arial" w:hAnsi="Arial" w:cs="Arial"/>
                <w:sz w:val="16"/>
                <w:szCs w:val="16"/>
              </w:rPr>
              <w:t>Yes/No</w:t>
            </w:r>
          </w:p>
        </w:tc>
        <w:tc>
          <w:tcPr>
            <w:tcW w:w="1263" w:type="dxa"/>
            <w:gridSpan w:val="2"/>
            <w:shd w:val="clear" w:color="auto" w:fill="auto"/>
            <w:vAlign w:val="center"/>
          </w:tcPr>
          <w:p w:rsidR="005E42D1" w:rsidRPr="00953055" w:rsidRDefault="00501A2D" w:rsidP="005E42D1">
            <w:pPr>
              <w:jc w:val="center"/>
              <w:rPr>
                <w:rFonts w:ascii="Arial" w:hAnsi="Arial" w:cs="Arial"/>
                <w:sz w:val="16"/>
                <w:szCs w:val="16"/>
              </w:rPr>
            </w:pPr>
            <w:r w:rsidRPr="00953055">
              <w:rPr>
                <w:rFonts w:ascii="Arial" w:hAnsi="Arial" w:cs="Arial"/>
                <w:sz w:val="16"/>
                <w:szCs w:val="16"/>
              </w:rPr>
              <w:t>10</w:t>
            </w:r>
          </w:p>
        </w:tc>
        <w:tc>
          <w:tcPr>
            <w:tcW w:w="2443" w:type="dxa"/>
            <w:gridSpan w:val="2"/>
            <w:shd w:val="clear" w:color="auto" w:fill="auto"/>
            <w:vAlign w:val="center"/>
          </w:tcPr>
          <w:p w:rsidR="005E42D1" w:rsidRPr="00953055" w:rsidRDefault="007B084F" w:rsidP="007B084F">
            <w:pPr>
              <w:jc w:val="center"/>
              <w:rPr>
                <w:rFonts w:ascii="Arial" w:hAnsi="Arial" w:cs="Arial"/>
                <w:i/>
                <w:sz w:val="16"/>
                <w:szCs w:val="16"/>
              </w:rPr>
            </w:pPr>
            <w:r w:rsidRPr="00953055">
              <w:rPr>
                <w:rFonts w:ascii="Arial" w:hAnsi="Arial" w:cs="Arial"/>
                <w:i/>
                <w:sz w:val="16"/>
                <w:szCs w:val="16"/>
              </w:rPr>
              <w:t>Oral part of the exam</w:t>
            </w:r>
          </w:p>
        </w:tc>
        <w:tc>
          <w:tcPr>
            <w:tcW w:w="1124" w:type="dxa"/>
            <w:gridSpan w:val="2"/>
            <w:shd w:val="clear" w:color="auto" w:fill="auto"/>
            <w:vAlign w:val="center"/>
          </w:tcPr>
          <w:p w:rsidR="005E42D1" w:rsidRPr="00953055" w:rsidRDefault="00D02E1F" w:rsidP="005E42D1">
            <w:pPr>
              <w:jc w:val="center"/>
              <w:rPr>
                <w:rFonts w:ascii="Arial" w:hAnsi="Arial" w:cs="Arial"/>
                <w:sz w:val="16"/>
                <w:szCs w:val="16"/>
              </w:rPr>
            </w:pPr>
            <w:r w:rsidRPr="00953055">
              <w:rPr>
                <w:rFonts w:ascii="Arial" w:hAnsi="Arial" w:cs="Arial"/>
                <w:sz w:val="16"/>
                <w:szCs w:val="16"/>
              </w:rPr>
              <w:t>Yes</w:t>
            </w:r>
          </w:p>
        </w:tc>
        <w:tc>
          <w:tcPr>
            <w:tcW w:w="1126" w:type="dxa"/>
            <w:gridSpan w:val="2"/>
            <w:shd w:val="clear" w:color="auto" w:fill="auto"/>
            <w:vAlign w:val="center"/>
          </w:tcPr>
          <w:p w:rsidR="005E42D1" w:rsidRPr="00501A2D" w:rsidRDefault="00501A2D" w:rsidP="005E42D1">
            <w:pPr>
              <w:jc w:val="center"/>
              <w:rPr>
                <w:rFonts w:ascii="Arial" w:hAnsi="Arial" w:cs="Arial"/>
                <w:sz w:val="16"/>
                <w:szCs w:val="16"/>
              </w:rPr>
            </w:pPr>
            <w:r>
              <w:rPr>
                <w:rFonts w:ascii="Arial" w:hAnsi="Arial" w:cs="Arial"/>
                <w:sz w:val="16"/>
                <w:szCs w:val="16"/>
              </w:rPr>
              <w:t>40</w:t>
            </w:r>
          </w:p>
        </w:tc>
      </w:tr>
      <w:tr w:rsidR="00D02E1F" w:rsidTr="009E005A">
        <w:tc>
          <w:tcPr>
            <w:tcW w:w="2316" w:type="dxa"/>
            <w:gridSpan w:val="3"/>
            <w:shd w:val="clear" w:color="auto" w:fill="auto"/>
            <w:vAlign w:val="center"/>
          </w:tcPr>
          <w:p w:rsidR="00D02E1F" w:rsidRPr="00953055" w:rsidRDefault="00D02E1F" w:rsidP="00D02E1F">
            <w:pPr>
              <w:rPr>
                <w:sz w:val="16"/>
                <w:szCs w:val="16"/>
              </w:rPr>
            </w:pPr>
            <w:r w:rsidRPr="00953055">
              <w:rPr>
                <w:sz w:val="16"/>
                <w:szCs w:val="16"/>
              </w:rPr>
              <w:t>Test</w:t>
            </w:r>
          </w:p>
        </w:tc>
        <w:tc>
          <w:tcPr>
            <w:tcW w:w="1124" w:type="dxa"/>
            <w:shd w:val="clear" w:color="auto" w:fill="auto"/>
            <w:vAlign w:val="center"/>
          </w:tcPr>
          <w:p w:rsidR="00D02E1F" w:rsidRPr="00953055" w:rsidRDefault="00D02E1F" w:rsidP="00D02E1F">
            <w:pPr>
              <w:jc w:val="center"/>
              <w:rPr>
                <w:sz w:val="16"/>
                <w:szCs w:val="16"/>
              </w:rPr>
            </w:pPr>
            <w:r w:rsidRPr="00953055">
              <w:rPr>
                <w:rFonts w:ascii="Arial" w:hAnsi="Arial" w:cs="Arial"/>
                <w:sz w:val="16"/>
                <w:szCs w:val="16"/>
              </w:rPr>
              <w:t>Yes/No</w:t>
            </w:r>
          </w:p>
        </w:tc>
        <w:tc>
          <w:tcPr>
            <w:tcW w:w="1263" w:type="dxa"/>
            <w:gridSpan w:val="2"/>
            <w:shd w:val="clear" w:color="auto" w:fill="auto"/>
            <w:vAlign w:val="center"/>
          </w:tcPr>
          <w:p w:rsidR="00D02E1F" w:rsidRPr="00953055" w:rsidRDefault="00501A2D" w:rsidP="005E42D1">
            <w:pPr>
              <w:jc w:val="center"/>
              <w:rPr>
                <w:rFonts w:ascii="Arial" w:hAnsi="Arial" w:cs="Arial"/>
                <w:sz w:val="16"/>
                <w:szCs w:val="16"/>
              </w:rPr>
            </w:pPr>
            <w:r w:rsidRPr="00953055">
              <w:rPr>
                <w:rFonts w:ascii="Arial" w:hAnsi="Arial" w:cs="Arial"/>
                <w:sz w:val="16"/>
                <w:szCs w:val="16"/>
              </w:rPr>
              <w:t>20</w:t>
            </w:r>
          </w:p>
        </w:tc>
        <w:tc>
          <w:tcPr>
            <w:tcW w:w="4693" w:type="dxa"/>
            <w:gridSpan w:val="6"/>
            <w:vMerge w:val="restart"/>
            <w:shd w:val="clear" w:color="auto" w:fill="auto"/>
            <w:vAlign w:val="center"/>
          </w:tcPr>
          <w:p w:rsidR="00D02E1F" w:rsidRPr="00953055" w:rsidRDefault="00D02E1F" w:rsidP="005E42D1">
            <w:pPr>
              <w:jc w:val="center"/>
              <w:rPr>
                <w:rFonts w:ascii="Arial" w:hAnsi="Arial" w:cs="Arial"/>
                <w:sz w:val="16"/>
                <w:szCs w:val="16"/>
              </w:rPr>
            </w:pPr>
          </w:p>
        </w:tc>
      </w:tr>
      <w:tr w:rsidR="00D02E1F" w:rsidTr="009E005A">
        <w:tc>
          <w:tcPr>
            <w:tcW w:w="2316" w:type="dxa"/>
            <w:gridSpan w:val="3"/>
            <w:shd w:val="clear" w:color="auto" w:fill="auto"/>
            <w:vAlign w:val="center"/>
          </w:tcPr>
          <w:p w:rsidR="00D02E1F" w:rsidRPr="00953055" w:rsidRDefault="00D02E1F" w:rsidP="00D02E1F">
            <w:pPr>
              <w:rPr>
                <w:sz w:val="16"/>
                <w:szCs w:val="16"/>
              </w:rPr>
            </w:pPr>
            <w:r w:rsidRPr="00953055">
              <w:rPr>
                <w:sz w:val="16"/>
                <w:szCs w:val="16"/>
              </w:rPr>
              <w:t>Exercise attendance</w:t>
            </w:r>
          </w:p>
        </w:tc>
        <w:tc>
          <w:tcPr>
            <w:tcW w:w="1124" w:type="dxa"/>
            <w:shd w:val="clear" w:color="auto" w:fill="auto"/>
            <w:vAlign w:val="center"/>
          </w:tcPr>
          <w:p w:rsidR="00D02E1F" w:rsidRPr="00953055" w:rsidRDefault="00D02E1F" w:rsidP="00D02E1F">
            <w:pPr>
              <w:jc w:val="center"/>
              <w:rPr>
                <w:sz w:val="16"/>
                <w:szCs w:val="16"/>
              </w:rPr>
            </w:pPr>
            <w:r w:rsidRPr="00953055">
              <w:rPr>
                <w:rFonts w:ascii="Arial" w:hAnsi="Arial" w:cs="Arial"/>
                <w:sz w:val="16"/>
                <w:szCs w:val="16"/>
              </w:rPr>
              <w:t>Yes/No</w:t>
            </w:r>
          </w:p>
        </w:tc>
        <w:tc>
          <w:tcPr>
            <w:tcW w:w="1263" w:type="dxa"/>
            <w:gridSpan w:val="2"/>
            <w:shd w:val="clear" w:color="auto" w:fill="auto"/>
            <w:vAlign w:val="center"/>
          </w:tcPr>
          <w:p w:rsidR="00D02E1F" w:rsidRPr="00953055" w:rsidRDefault="00D02E1F" w:rsidP="005E42D1">
            <w:pPr>
              <w:jc w:val="center"/>
              <w:rPr>
                <w:rFonts w:ascii="Arial" w:hAnsi="Arial" w:cs="Arial"/>
                <w:sz w:val="16"/>
                <w:szCs w:val="16"/>
              </w:rPr>
            </w:pPr>
          </w:p>
        </w:tc>
        <w:tc>
          <w:tcPr>
            <w:tcW w:w="4693" w:type="dxa"/>
            <w:gridSpan w:val="6"/>
            <w:vMerge/>
            <w:shd w:val="clear" w:color="auto" w:fill="auto"/>
            <w:vAlign w:val="center"/>
          </w:tcPr>
          <w:p w:rsidR="00D02E1F" w:rsidRPr="00953055" w:rsidRDefault="00D02E1F" w:rsidP="005E42D1">
            <w:pPr>
              <w:jc w:val="center"/>
              <w:rPr>
                <w:rFonts w:ascii="Arial" w:hAnsi="Arial" w:cs="Arial"/>
                <w:sz w:val="16"/>
                <w:szCs w:val="16"/>
              </w:rPr>
            </w:pPr>
          </w:p>
        </w:tc>
      </w:tr>
      <w:tr w:rsidR="00D02E1F" w:rsidTr="009E005A">
        <w:tc>
          <w:tcPr>
            <w:tcW w:w="2316" w:type="dxa"/>
            <w:gridSpan w:val="3"/>
            <w:tcBorders>
              <w:bottom w:val="single" w:sz="4" w:space="0" w:color="auto"/>
            </w:tcBorders>
            <w:shd w:val="clear" w:color="auto" w:fill="auto"/>
            <w:vAlign w:val="center"/>
          </w:tcPr>
          <w:p w:rsidR="00D02E1F" w:rsidRPr="00953055" w:rsidRDefault="00501A2D" w:rsidP="00D02E1F">
            <w:pPr>
              <w:rPr>
                <w:rFonts w:ascii="Arial" w:hAnsi="Arial" w:cs="Arial"/>
                <w:sz w:val="16"/>
                <w:szCs w:val="16"/>
              </w:rPr>
            </w:pPr>
            <w:proofErr w:type="spellStart"/>
            <w:r w:rsidRPr="00953055">
              <w:rPr>
                <w:rFonts w:ascii="Arial" w:hAnsi="Arial" w:cs="Arial"/>
                <w:sz w:val="16"/>
                <w:szCs w:val="16"/>
              </w:rPr>
              <w:t>Тerm</w:t>
            </w:r>
            <w:proofErr w:type="spellEnd"/>
            <w:r w:rsidRPr="00953055">
              <w:rPr>
                <w:rFonts w:ascii="Arial" w:hAnsi="Arial" w:cs="Arial"/>
                <w:sz w:val="16"/>
                <w:szCs w:val="16"/>
              </w:rPr>
              <w:t xml:space="preserve"> paper</w:t>
            </w:r>
          </w:p>
        </w:tc>
        <w:tc>
          <w:tcPr>
            <w:tcW w:w="1124" w:type="dxa"/>
            <w:tcBorders>
              <w:bottom w:val="single" w:sz="4" w:space="0" w:color="auto"/>
            </w:tcBorders>
            <w:shd w:val="clear" w:color="auto" w:fill="auto"/>
            <w:vAlign w:val="center"/>
          </w:tcPr>
          <w:p w:rsidR="00D02E1F" w:rsidRPr="00953055" w:rsidRDefault="00D02E1F" w:rsidP="00D02E1F">
            <w:pPr>
              <w:jc w:val="center"/>
              <w:rPr>
                <w:sz w:val="16"/>
                <w:szCs w:val="16"/>
              </w:rPr>
            </w:pPr>
            <w:r w:rsidRPr="00953055">
              <w:rPr>
                <w:rFonts w:ascii="Arial" w:hAnsi="Arial" w:cs="Arial"/>
                <w:sz w:val="16"/>
                <w:szCs w:val="16"/>
              </w:rPr>
              <w:t>Yes/No</w:t>
            </w:r>
          </w:p>
        </w:tc>
        <w:tc>
          <w:tcPr>
            <w:tcW w:w="1263" w:type="dxa"/>
            <w:gridSpan w:val="2"/>
            <w:tcBorders>
              <w:bottom w:val="single" w:sz="4" w:space="0" w:color="auto"/>
            </w:tcBorders>
            <w:shd w:val="clear" w:color="auto" w:fill="auto"/>
            <w:vAlign w:val="center"/>
          </w:tcPr>
          <w:p w:rsidR="00D02E1F" w:rsidRPr="00953055" w:rsidRDefault="00501A2D" w:rsidP="005E42D1">
            <w:pPr>
              <w:jc w:val="center"/>
              <w:rPr>
                <w:rFonts w:ascii="Arial" w:hAnsi="Arial" w:cs="Arial"/>
                <w:sz w:val="16"/>
                <w:szCs w:val="16"/>
              </w:rPr>
            </w:pPr>
            <w:r w:rsidRPr="00953055">
              <w:rPr>
                <w:rFonts w:ascii="Arial" w:hAnsi="Arial" w:cs="Arial"/>
                <w:sz w:val="16"/>
                <w:szCs w:val="16"/>
              </w:rPr>
              <w:t>30</w:t>
            </w:r>
          </w:p>
        </w:tc>
        <w:tc>
          <w:tcPr>
            <w:tcW w:w="4693" w:type="dxa"/>
            <w:gridSpan w:val="6"/>
            <w:vMerge/>
            <w:tcBorders>
              <w:bottom w:val="single" w:sz="4" w:space="0" w:color="auto"/>
            </w:tcBorders>
            <w:shd w:val="clear" w:color="auto" w:fill="auto"/>
            <w:vAlign w:val="center"/>
          </w:tcPr>
          <w:p w:rsidR="00D02E1F" w:rsidRPr="00953055" w:rsidRDefault="00D02E1F" w:rsidP="005E42D1">
            <w:pPr>
              <w:jc w:val="center"/>
              <w:rPr>
                <w:rFonts w:ascii="Arial" w:hAnsi="Arial" w:cs="Arial"/>
                <w:sz w:val="16"/>
                <w:szCs w:val="16"/>
              </w:rPr>
            </w:pPr>
          </w:p>
        </w:tc>
      </w:tr>
      <w:tr w:rsidR="00D02E1F" w:rsidTr="009E005A">
        <w:tc>
          <w:tcPr>
            <w:tcW w:w="9396" w:type="dxa"/>
            <w:gridSpan w:val="12"/>
            <w:shd w:val="clear" w:color="auto" w:fill="C2D69B" w:themeFill="accent3" w:themeFillTint="99"/>
            <w:vAlign w:val="center"/>
          </w:tcPr>
          <w:p w:rsidR="00D02E1F" w:rsidRPr="00953055" w:rsidRDefault="00D02E1F" w:rsidP="00D02E1F">
            <w:pPr>
              <w:jc w:val="center"/>
              <w:rPr>
                <w:rFonts w:ascii="Arial" w:hAnsi="Arial" w:cs="Arial"/>
                <w:sz w:val="16"/>
                <w:szCs w:val="16"/>
              </w:rPr>
            </w:pPr>
            <w:r w:rsidRPr="00953055">
              <w:rPr>
                <w:rFonts w:ascii="Arial" w:hAnsi="Arial" w:cs="Arial"/>
                <w:sz w:val="16"/>
                <w:szCs w:val="16"/>
              </w:rPr>
              <w:t xml:space="preserve">Literature </w:t>
            </w:r>
          </w:p>
        </w:tc>
      </w:tr>
      <w:tr w:rsidR="005E42D1" w:rsidTr="00953055">
        <w:tc>
          <w:tcPr>
            <w:tcW w:w="675" w:type="dxa"/>
            <w:vAlign w:val="center"/>
          </w:tcPr>
          <w:p w:rsidR="005E42D1" w:rsidRPr="00953055" w:rsidRDefault="00D02E1F" w:rsidP="00D02E1F">
            <w:pPr>
              <w:jc w:val="center"/>
              <w:rPr>
                <w:rFonts w:ascii="Arial" w:hAnsi="Arial" w:cs="Arial"/>
                <w:sz w:val="16"/>
                <w:szCs w:val="16"/>
              </w:rPr>
            </w:pPr>
            <w:r w:rsidRPr="00953055">
              <w:rPr>
                <w:rFonts w:ascii="Arial" w:hAnsi="Arial" w:cs="Arial"/>
                <w:sz w:val="16"/>
                <w:szCs w:val="16"/>
              </w:rPr>
              <w:t>Ord.</w:t>
            </w:r>
          </w:p>
        </w:tc>
        <w:tc>
          <w:tcPr>
            <w:tcW w:w="1641" w:type="dxa"/>
            <w:gridSpan w:val="2"/>
            <w:vAlign w:val="center"/>
          </w:tcPr>
          <w:p w:rsidR="005E42D1" w:rsidRPr="00953055" w:rsidRDefault="00D02E1F" w:rsidP="00D02E1F">
            <w:pPr>
              <w:jc w:val="center"/>
              <w:rPr>
                <w:rFonts w:ascii="Arial" w:hAnsi="Arial" w:cs="Arial"/>
                <w:sz w:val="16"/>
                <w:szCs w:val="16"/>
              </w:rPr>
            </w:pPr>
            <w:r w:rsidRPr="00953055">
              <w:rPr>
                <w:rFonts w:ascii="Arial" w:hAnsi="Arial" w:cs="Arial"/>
                <w:sz w:val="16"/>
                <w:szCs w:val="16"/>
              </w:rPr>
              <w:t>Author</w:t>
            </w:r>
          </w:p>
        </w:tc>
        <w:tc>
          <w:tcPr>
            <w:tcW w:w="2387" w:type="dxa"/>
            <w:gridSpan w:val="3"/>
            <w:vAlign w:val="center"/>
          </w:tcPr>
          <w:p w:rsidR="005E42D1" w:rsidRPr="00953055" w:rsidRDefault="00D02E1F" w:rsidP="00D02E1F">
            <w:pPr>
              <w:jc w:val="center"/>
              <w:rPr>
                <w:rFonts w:ascii="Arial" w:hAnsi="Arial" w:cs="Arial"/>
                <w:sz w:val="16"/>
                <w:szCs w:val="16"/>
              </w:rPr>
            </w:pPr>
            <w:r w:rsidRPr="00953055">
              <w:rPr>
                <w:rFonts w:ascii="Arial" w:hAnsi="Arial" w:cs="Arial"/>
                <w:sz w:val="16"/>
                <w:szCs w:val="16"/>
              </w:rPr>
              <w:t>Title</w:t>
            </w:r>
          </w:p>
        </w:tc>
        <w:tc>
          <w:tcPr>
            <w:tcW w:w="4045" w:type="dxa"/>
            <w:gridSpan w:val="5"/>
            <w:vAlign w:val="center"/>
          </w:tcPr>
          <w:p w:rsidR="005E42D1" w:rsidRPr="00953055" w:rsidRDefault="00D02E1F" w:rsidP="00D02E1F">
            <w:pPr>
              <w:jc w:val="center"/>
              <w:rPr>
                <w:rFonts w:ascii="Arial" w:hAnsi="Arial" w:cs="Arial"/>
                <w:sz w:val="16"/>
                <w:szCs w:val="16"/>
              </w:rPr>
            </w:pPr>
            <w:r w:rsidRPr="00953055">
              <w:rPr>
                <w:rFonts w:ascii="Arial" w:hAnsi="Arial" w:cs="Arial"/>
                <w:sz w:val="16"/>
                <w:szCs w:val="16"/>
              </w:rPr>
              <w:t>Publisher</w:t>
            </w:r>
          </w:p>
        </w:tc>
        <w:tc>
          <w:tcPr>
            <w:tcW w:w="648"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B70A72" w:rsidTr="00953055">
        <w:tc>
          <w:tcPr>
            <w:tcW w:w="675" w:type="dxa"/>
            <w:vAlign w:val="center"/>
          </w:tcPr>
          <w:p w:rsidR="00B70A72" w:rsidRPr="00953055" w:rsidRDefault="00B70A72" w:rsidP="00B70A72">
            <w:pPr>
              <w:pStyle w:val="ListParagraph"/>
              <w:numPr>
                <w:ilvl w:val="0"/>
                <w:numId w:val="4"/>
              </w:numPr>
              <w:jc w:val="center"/>
              <w:rPr>
                <w:rFonts w:ascii="Arial" w:hAnsi="Arial" w:cs="Arial"/>
                <w:sz w:val="16"/>
                <w:szCs w:val="16"/>
              </w:rPr>
            </w:pPr>
          </w:p>
        </w:tc>
        <w:tc>
          <w:tcPr>
            <w:tcW w:w="1641" w:type="dxa"/>
            <w:gridSpan w:val="2"/>
            <w:vAlign w:val="center"/>
          </w:tcPr>
          <w:p w:rsidR="00B70A72" w:rsidRPr="00953055" w:rsidRDefault="00B70A72" w:rsidP="00B70A72">
            <w:pPr>
              <w:jc w:val="center"/>
              <w:rPr>
                <w:rFonts w:ascii="Arial" w:hAnsi="Arial" w:cs="Arial"/>
                <w:sz w:val="16"/>
                <w:szCs w:val="16"/>
              </w:rPr>
            </w:pPr>
          </w:p>
        </w:tc>
        <w:tc>
          <w:tcPr>
            <w:tcW w:w="2387" w:type="dxa"/>
            <w:gridSpan w:val="3"/>
            <w:vAlign w:val="center"/>
          </w:tcPr>
          <w:p w:rsidR="00B70A72" w:rsidRPr="00953055" w:rsidRDefault="00B70A72" w:rsidP="00B70A72">
            <w:pPr>
              <w:jc w:val="center"/>
              <w:rPr>
                <w:rFonts w:ascii="Arial" w:hAnsi="Arial" w:cs="Arial"/>
                <w:sz w:val="16"/>
                <w:szCs w:val="16"/>
              </w:rPr>
            </w:pPr>
            <w:r w:rsidRPr="00953055">
              <w:rPr>
                <w:rFonts w:ascii="Arial" w:hAnsi="Arial" w:cs="Arial"/>
                <w:sz w:val="16"/>
                <w:szCs w:val="16"/>
              </w:rPr>
              <w:t>ASHRAE</w:t>
            </w:r>
            <w:r w:rsidRPr="00953055">
              <w:rPr>
                <w:rFonts w:ascii="Arial" w:hAnsi="Arial" w:cs="Arial"/>
                <w:sz w:val="16"/>
                <w:szCs w:val="16"/>
                <w:vertAlign w:val="superscript"/>
              </w:rPr>
              <w:t>®</w:t>
            </w:r>
            <w:r w:rsidRPr="00953055">
              <w:rPr>
                <w:rFonts w:ascii="Arial" w:hAnsi="Arial" w:cs="Arial"/>
                <w:sz w:val="16"/>
                <w:szCs w:val="16"/>
              </w:rPr>
              <w:t>HANDBOOK</w:t>
            </w:r>
          </w:p>
        </w:tc>
        <w:tc>
          <w:tcPr>
            <w:tcW w:w="4045" w:type="dxa"/>
            <w:gridSpan w:val="5"/>
            <w:vAlign w:val="center"/>
          </w:tcPr>
          <w:p w:rsidR="00B70A72" w:rsidRPr="00953055" w:rsidRDefault="00B70A72" w:rsidP="00B70A72">
            <w:pPr>
              <w:jc w:val="center"/>
              <w:rPr>
                <w:rFonts w:ascii="Arial" w:hAnsi="Arial" w:cs="Arial"/>
                <w:sz w:val="16"/>
                <w:szCs w:val="16"/>
              </w:rPr>
            </w:pPr>
            <w:r w:rsidRPr="00953055">
              <w:rPr>
                <w:rFonts w:ascii="Arial" w:hAnsi="Arial" w:cs="Arial"/>
                <w:sz w:val="16"/>
                <w:szCs w:val="16"/>
              </w:rPr>
              <w:t>Inch-Pound Edition. American Society of Heating, Refrigerating and Air-Conditioning Engineers, Inc. 1791 Tullie, N. E, Atlanta</w:t>
            </w:r>
          </w:p>
        </w:tc>
        <w:tc>
          <w:tcPr>
            <w:tcW w:w="648" w:type="dxa"/>
            <w:vAlign w:val="center"/>
          </w:tcPr>
          <w:p w:rsidR="00B70A72" w:rsidRPr="00CC1A5E" w:rsidRDefault="00B70A72" w:rsidP="00B70A72">
            <w:pPr>
              <w:jc w:val="center"/>
              <w:rPr>
                <w:rFonts w:ascii="Arial" w:hAnsi="Arial" w:cs="Arial"/>
                <w:sz w:val="16"/>
                <w:szCs w:val="16"/>
              </w:rPr>
            </w:pPr>
            <w:r w:rsidRPr="00CC1A5E">
              <w:rPr>
                <w:rFonts w:ascii="Arial" w:hAnsi="Arial" w:cs="Arial"/>
                <w:sz w:val="16"/>
                <w:szCs w:val="16"/>
              </w:rPr>
              <w:t>2009</w:t>
            </w:r>
          </w:p>
        </w:tc>
      </w:tr>
      <w:tr w:rsidR="00B70A72" w:rsidTr="00953055">
        <w:tc>
          <w:tcPr>
            <w:tcW w:w="675" w:type="dxa"/>
            <w:vAlign w:val="center"/>
          </w:tcPr>
          <w:p w:rsidR="00B70A72" w:rsidRPr="00953055" w:rsidRDefault="00B70A72" w:rsidP="00B70A72">
            <w:pPr>
              <w:pStyle w:val="ListParagraph"/>
              <w:numPr>
                <w:ilvl w:val="0"/>
                <w:numId w:val="4"/>
              </w:numPr>
              <w:jc w:val="center"/>
              <w:rPr>
                <w:rFonts w:ascii="Arial" w:hAnsi="Arial" w:cs="Arial"/>
                <w:sz w:val="16"/>
                <w:szCs w:val="16"/>
              </w:rPr>
            </w:pPr>
          </w:p>
        </w:tc>
        <w:tc>
          <w:tcPr>
            <w:tcW w:w="1641" w:type="dxa"/>
            <w:gridSpan w:val="2"/>
            <w:vAlign w:val="center"/>
          </w:tcPr>
          <w:p w:rsidR="00B70A72" w:rsidRPr="00953055" w:rsidRDefault="00B70A72" w:rsidP="00B70A72">
            <w:pPr>
              <w:jc w:val="center"/>
              <w:rPr>
                <w:rFonts w:ascii="Arial" w:hAnsi="Arial" w:cs="Arial"/>
                <w:sz w:val="16"/>
                <w:szCs w:val="16"/>
              </w:rPr>
            </w:pPr>
            <w:r w:rsidRPr="00953055">
              <w:rPr>
                <w:rFonts w:ascii="Arial" w:hAnsi="Arial" w:cs="Arial"/>
                <w:sz w:val="16"/>
                <w:szCs w:val="16"/>
              </w:rPr>
              <w:t xml:space="preserve">El </w:t>
            </w:r>
            <w:proofErr w:type="spellStart"/>
            <w:r w:rsidRPr="00953055">
              <w:rPr>
                <w:rFonts w:ascii="Arial" w:hAnsi="Arial" w:cs="Arial"/>
                <w:sz w:val="16"/>
                <w:szCs w:val="16"/>
              </w:rPr>
              <w:t>Houssine</w:t>
            </w:r>
            <w:proofErr w:type="spellEnd"/>
            <w:r w:rsidRPr="00953055">
              <w:rPr>
                <w:rFonts w:ascii="Arial" w:hAnsi="Arial" w:cs="Arial"/>
                <w:sz w:val="16"/>
                <w:szCs w:val="16"/>
              </w:rPr>
              <w:t xml:space="preserve"> </w:t>
            </w:r>
            <w:proofErr w:type="spellStart"/>
            <w:r w:rsidRPr="00953055">
              <w:rPr>
                <w:rFonts w:ascii="Arial" w:hAnsi="Arial" w:cs="Arial"/>
                <w:sz w:val="16"/>
                <w:szCs w:val="16"/>
              </w:rPr>
              <w:t>Bartali</w:t>
            </w:r>
            <w:proofErr w:type="spellEnd"/>
            <w:r w:rsidRPr="00953055">
              <w:rPr>
                <w:rFonts w:ascii="Arial" w:hAnsi="Arial" w:cs="Arial"/>
                <w:sz w:val="16"/>
                <w:szCs w:val="16"/>
              </w:rPr>
              <w:t xml:space="preserve"> and</w:t>
            </w:r>
          </w:p>
          <w:p w:rsidR="00B70A72" w:rsidRPr="00953055" w:rsidRDefault="00B70A72" w:rsidP="00B70A72">
            <w:pPr>
              <w:jc w:val="center"/>
              <w:rPr>
                <w:rFonts w:ascii="Arial" w:hAnsi="Arial" w:cs="Arial"/>
                <w:sz w:val="16"/>
                <w:szCs w:val="16"/>
                <w:lang w:val="sr-Cyrl-CS"/>
              </w:rPr>
            </w:pPr>
            <w:r w:rsidRPr="00953055">
              <w:rPr>
                <w:rFonts w:ascii="Arial" w:hAnsi="Arial" w:cs="Arial"/>
                <w:sz w:val="16"/>
                <w:szCs w:val="16"/>
              </w:rPr>
              <w:t>Frederick Wheaton</w:t>
            </w:r>
          </w:p>
        </w:tc>
        <w:tc>
          <w:tcPr>
            <w:tcW w:w="2387" w:type="dxa"/>
            <w:gridSpan w:val="3"/>
            <w:vAlign w:val="center"/>
          </w:tcPr>
          <w:p w:rsidR="00B70A72" w:rsidRPr="00953055" w:rsidRDefault="00B70A72" w:rsidP="00B70A72">
            <w:pPr>
              <w:jc w:val="center"/>
              <w:rPr>
                <w:rFonts w:ascii="Arial" w:hAnsi="Arial" w:cs="Arial"/>
                <w:sz w:val="16"/>
                <w:szCs w:val="16"/>
                <w:lang w:val="sr-Cyrl-CS"/>
              </w:rPr>
            </w:pPr>
            <w:r w:rsidRPr="00953055">
              <w:rPr>
                <w:rFonts w:ascii="Arial" w:hAnsi="Arial" w:cs="Arial"/>
                <w:sz w:val="16"/>
                <w:szCs w:val="16"/>
              </w:rPr>
              <w:t>CIGR Handbook of Agricultural Engineering</w:t>
            </w:r>
          </w:p>
        </w:tc>
        <w:tc>
          <w:tcPr>
            <w:tcW w:w="4045" w:type="dxa"/>
            <w:gridSpan w:val="5"/>
            <w:vAlign w:val="center"/>
          </w:tcPr>
          <w:p w:rsidR="00B70A72" w:rsidRPr="00953055" w:rsidRDefault="00B70A72" w:rsidP="00B70A72">
            <w:pPr>
              <w:jc w:val="center"/>
              <w:rPr>
                <w:rFonts w:ascii="Arial" w:hAnsi="Arial" w:cs="Arial"/>
                <w:sz w:val="16"/>
                <w:szCs w:val="16"/>
                <w:lang w:val="sr-Cyrl-CS"/>
              </w:rPr>
            </w:pPr>
            <w:r w:rsidRPr="00953055">
              <w:rPr>
                <w:rFonts w:ascii="Arial" w:hAnsi="Arial" w:cs="Arial"/>
                <w:sz w:val="16"/>
                <w:szCs w:val="16"/>
              </w:rPr>
              <w:t>Volume II: Animal Production &amp; Agricultural Engineering. Edited by CIGR- The International Commission of Agricultural Engineering. Part I:, Livestock Housing and Environment,. Part II: Aquaculture Engineering. University of Maryland, USA</w:t>
            </w:r>
          </w:p>
        </w:tc>
        <w:tc>
          <w:tcPr>
            <w:tcW w:w="648" w:type="dxa"/>
            <w:vAlign w:val="center"/>
          </w:tcPr>
          <w:p w:rsidR="00B70A72" w:rsidRPr="002B0E97" w:rsidRDefault="00B70A72" w:rsidP="00B70A72">
            <w:pPr>
              <w:jc w:val="center"/>
              <w:rPr>
                <w:rFonts w:ascii="Arial" w:hAnsi="Arial" w:cs="Arial"/>
                <w:sz w:val="16"/>
                <w:szCs w:val="16"/>
              </w:rPr>
            </w:pPr>
            <w:r>
              <w:rPr>
                <w:rFonts w:ascii="Arial" w:hAnsi="Arial" w:cs="Arial"/>
                <w:sz w:val="16"/>
                <w:szCs w:val="16"/>
              </w:rPr>
              <w:t>1999</w:t>
            </w:r>
          </w:p>
        </w:tc>
      </w:tr>
      <w:tr w:rsidR="00B70A72" w:rsidTr="00953055">
        <w:tc>
          <w:tcPr>
            <w:tcW w:w="675" w:type="dxa"/>
            <w:vAlign w:val="center"/>
          </w:tcPr>
          <w:p w:rsidR="00B70A72" w:rsidRPr="00953055" w:rsidRDefault="00B70A72" w:rsidP="00B70A72">
            <w:pPr>
              <w:pStyle w:val="ListParagraph"/>
              <w:numPr>
                <w:ilvl w:val="0"/>
                <w:numId w:val="4"/>
              </w:numPr>
              <w:jc w:val="center"/>
              <w:rPr>
                <w:rFonts w:ascii="Arial" w:hAnsi="Arial" w:cs="Arial"/>
                <w:sz w:val="16"/>
                <w:szCs w:val="16"/>
              </w:rPr>
            </w:pPr>
          </w:p>
        </w:tc>
        <w:tc>
          <w:tcPr>
            <w:tcW w:w="1641" w:type="dxa"/>
            <w:gridSpan w:val="2"/>
            <w:vAlign w:val="center"/>
          </w:tcPr>
          <w:p w:rsidR="00B70A72" w:rsidRPr="00953055" w:rsidRDefault="00B70A72" w:rsidP="00B70A72">
            <w:pPr>
              <w:jc w:val="center"/>
              <w:rPr>
                <w:rFonts w:ascii="Arial" w:hAnsi="Arial" w:cs="Arial"/>
                <w:sz w:val="16"/>
                <w:szCs w:val="16"/>
                <w:lang w:val="sr-Cyrl-CS"/>
              </w:rPr>
            </w:pPr>
            <w:r w:rsidRPr="00953055">
              <w:rPr>
                <w:rFonts w:ascii="Arial" w:hAnsi="Arial" w:cs="Arial"/>
                <w:sz w:val="16"/>
                <w:szCs w:val="16"/>
              </w:rPr>
              <w:t>M. Navaratnasamy and J. J. R. Feddes</w:t>
            </w:r>
          </w:p>
        </w:tc>
        <w:tc>
          <w:tcPr>
            <w:tcW w:w="2387" w:type="dxa"/>
            <w:gridSpan w:val="3"/>
            <w:vAlign w:val="center"/>
          </w:tcPr>
          <w:p w:rsidR="00B70A72" w:rsidRPr="00953055" w:rsidRDefault="00B70A72" w:rsidP="00B70A72">
            <w:pPr>
              <w:jc w:val="center"/>
              <w:rPr>
                <w:rFonts w:ascii="Arial" w:hAnsi="Arial" w:cs="Arial"/>
                <w:sz w:val="16"/>
                <w:szCs w:val="16"/>
                <w:lang w:val="sr-Cyrl-CS"/>
              </w:rPr>
            </w:pPr>
            <w:r w:rsidRPr="00953055">
              <w:rPr>
                <w:rFonts w:ascii="Arial" w:hAnsi="Arial" w:cs="Arial"/>
                <w:sz w:val="16"/>
                <w:szCs w:val="16"/>
              </w:rPr>
              <w:t>Odour Emissions from Poultry Manure/Litter and Barns. Final report submitted to Poultry Industry Council</w:t>
            </w:r>
          </w:p>
        </w:tc>
        <w:tc>
          <w:tcPr>
            <w:tcW w:w="4045" w:type="dxa"/>
            <w:gridSpan w:val="5"/>
            <w:vAlign w:val="center"/>
          </w:tcPr>
          <w:p w:rsidR="00B70A72" w:rsidRPr="00953055" w:rsidRDefault="00B70A72" w:rsidP="00B70A72">
            <w:pPr>
              <w:jc w:val="center"/>
              <w:rPr>
                <w:rFonts w:ascii="Arial" w:hAnsi="Arial" w:cs="Arial"/>
                <w:sz w:val="16"/>
                <w:szCs w:val="16"/>
                <w:lang w:val="sr-Cyrl-CS"/>
              </w:rPr>
            </w:pPr>
            <w:r w:rsidRPr="00953055">
              <w:rPr>
                <w:rFonts w:ascii="Arial" w:hAnsi="Arial" w:cs="Arial"/>
                <w:sz w:val="16"/>
                <w:szCs w:val="16"/>
              </w:rPr>
              <w:t>Alberta Agriculture, Food and Rural Development, J. G. O'Donoghue Building, 7000-113 St., Edmonton, AB, T6H 5T6; Agricultural, Food and Nutritional Science, 4-10 Agriculture/Forestry Centre University of Alberta, Edmonton, AB, T6G 2P5</w:t>
            </w:r>
          </w:p>
        </w:tc>
        <w:tc>
          <w:tcPr>
            <w:tcW w:w="648" w:type="dxa"/>
            <w:vAlign w:val="center"/>
          </w:tcPr>
          <w:p w:rsidR="00B70A72" w:rsidRPr="0085214C" w:rsidRDefault="00B70A72" w:rsidP="00B70A72">
            <w:pPr>
              <w:jc w:val="center"/>
              <w:rPr>
                <w:rFonts w:ascii="Arial" w:hAnsi="Arial" w:cs="Arial"/>
                <w:sz w:val="16"/>
                <w:szCs w:val="16"/>
              </w:rPr>
            </w:pPr>
            <w:r>
              <w:rPr>
                <w:rFonts w:ascii="Arial" w:hAnsi="Arial" w:cs="Arial"/>
                <w:sz w:val="16"/>
                <w:szCs w:val="16"/>
              </w:rPr>
              <w:t>2004</w:t>
            </w:r>
          </w:p>
        </w:tc>
      </w:tr>
      <w:tr w:rsidR="00B70A72" w:rsidTr="00953055">
        <w:tc>
          <w:tcPr>
            <w:tcW w:w="675" w:type="dxa"/>
            <w:vAlign w:val="center"/>
          </w:tcPr>
          <w:p w:rsidR="00B70A72" w:rsidRPr="00953055" w:rsidRDefault="00B70A72" w:rsidP="00B70A72">
            <w:pPr>
              <w:pStyle w:val="ListParagraph"/>
              <w:numPr>
                <w:ilvl w:val="0"/>
                <w:numId w:val="4"/>
              </w:numPr>
              <w:jc w:val="center"/>
              <w:rPr>
                <w:rFonts w:ascii="Arial" w:hAnsi="Arial" w:cs="Arial"/>
                <w:sz w:val="16"/>
                <w:szCs w:val="16"/>
              </w:rPr>
            </w:pPr>
          </w:p>
        </w:tc>
        <w:tc>
          <w:tcPr>
            <w:tcW w:w="1641" w:type="dxa"/>
            <w:gridSpan w:val="2"/>
            <w:vAlign w:val="center"/>
          </w:tcPr>
          <w:p w:rsidR="00B70A72" w:rsidRPr="00953055" w:rsidRDefault="00B70A72" w:rsidP="00B70A72">
            <w:pPr>
              <w:jc w:val="center"/>
              <w:rPr>
                <w:rFonts w:ascii="Arial" w:hAnsi="Arial" w:cs="Arial"/>
                <w:sz w:val="16"/>
                <w:szCs w:val="16"/>
              </w:rPr>
            </w:pPr>
            <w:r w:rsidRPr="00953055">
              <w:rPr>
                <w:rFonts w:ascii="Arial" w:hAnsi="Arial" w:cs="Arial"/>
                <w:sz w:val="16"/>
                <w:szCs w:val="16"/>
              </w:rPr>
              <w:t>Luke Charles Formosa</w:t>
            </w:r>
          </w:p>
        </w:tc>
        <w:tc>
          <w:tcPr>
            <w:tcW w:w="2387" w:type="dxa"/>
            <w:gridSpan w:val="3"/>
            <w:vAlign w:val="center"/>
          </w:tcPr>
          <w:p w:rsidR="00B70A72" w:rsidRPr="00953055" w:rsidRDefault="00B70A72" w:rsidP="00B70A72">
            <w:pPr>
              <w:jc w:val="center"/>
              <w:rPr>
                <w:rFonts w:ascii="Arial" w:hAnsi="Arial" w:cs="Arial"/>
                <w:sz w:val="16"/>
                <w:szCs w:val="16"/>
              </w:rPr>
            </w:pPr>
            <w:r w:rsidRPr="00953055">
              <w:rPr>
                <w:rFonts w:ascii="Arial" w:hAnsi="Arial" w:cs="Arial"/>
                <w:sz w:val="16"/>
                <w:szCs w:val="16"/>
              </w:rPr>
              <w:t>Calculating air exchange rates from broiler livestock houses</w:t>
            </w:r>
          </w:p>
        </w:tc>
        <w:tc>
          <w:tcPr>
            <w:tcW w:w="4045" w:type="dxa"/>
            <w:gridSpan w:val="5"/>
            <w:vAlign w:val="center"/>
          </w:tcPr>
          <w:p w:rsidR="00B70A72" w:rsidRPr="00953055" w:rsidRDefault="00B70A72" w:rsidP="00B70A72">
            <w:pPr>
              <w:jc w:val="center"/>
              <w:rPr>
                <w:rFonts w:ascii="Arial" w:hAnsi="Arial" w:cs="Arial"/>
                <w:sz w:val="16"/>
                <w:szCs w:val="16"/>
              </w:rPr>
            </w:pPr>
            <w:r w:rsidRPr="00953055">
              <w:rPr>
                <w:rFonts w:ascii="Arial" w:hAnsi="Arial" w:cs="Arial"/>
                <w:sz w:val="16"/>
                <w:szCs w:val="16"/>
              </w:rPr>
              <w:t>University of Göttingen</w:t>
            </w:r>
          </w:p>
        </w:tc>
        <w:tc>
          <w:tcPr>
            <w:tcW w:w="648" w:type="dxa"/>
            <w:vAlign w:val="center"/>
          </w:tcPr>
          <w:p w:rsidR="00B70A72" w:rsidRPr="00B70A72" w:rsidRDefault="00B70A72" w:rsidP="00B70A72">
            <w:pPr>
              <w:jc w:val="center"/>
              <w:rPr>
                <w:rFonts w:ascii="Arial" w:hAnsi="Arial" w:cs="Arial"/>
                <w:sz w:val="16"/>
                <w:szCs w:val="16"/>
              </w:rPr>
            </w:pPr>
            <w:r w:rsidRPr="00B70A72">
              <w:rPr>
                <w:rFonts w:ascii="Arial" w:hAnsi="Arial" w:cs="Arial"/>
                <w:sz w:val="16"/>
                <w:szCs w:val="16"/>
              </w:rPr>
              <w:t>2005</w:t>
            </w:r>
          </w:p>
        </w:tc>
      </w:tr>
      <w:tr w:rsidR="00953055" w:rsidTr="00953055">
        <w:tc>
          <w:tcPr>
            <w:tcW w:w="675" w:type="dxa"/>
            <w:vAlign w:val="center"/>
          </w:tcPr>
          <w:p w:rsidR="00953055" w:rsidRPr="00953055" w:rsidRDefault="00953055" w:rsidP="00953055">
            <w:pPr>
              <w:pStyle w:val="ListParagraph"/>
              <w:numPr>
                <w:ilvl w:val="0"/>
                <w:numId w:val="4"/>
              </w:numPr>
              <w:jc w:val="center"/>
              <w:rPr>
                <w:rFonts w:ascii="Arial" w:hAnsi="Arial" w:cs="Arial"/>
                <w:sz w:val="16"/>
                <w:szCs w:val="16"/>
              </w:rPr>
            </w:pPr>
          </w:p>
        </w:tc>
        <w:tc>
          <w:tcPr>
            <w:tcW w:w="1641" w:type="dxa"/>
            <w:gridSpan w:val="2"/>
            <w:vAlign w:val="center"/>
          </w:tcPr>
          <w:p w:rsidR="00953055" w:rsidRPr="00953055" w:rsidRDefault="00953055" w:rsidP="00953055">
            <w:pPr>
              <w:jc w:val="center"/>
              <w:rPr>
                <w:rFonts w:ascii="Arial" w:hAnsi="Arial" w:cs="Arial"/>
                <w:sz w:val="16"/>
                <w:szCs w:val="16"/>
                <w:lang w:val="sr-Cyrl-CS"/>
              </w:rPr>
            </w:pPr>
            <w:r w:rsidRPr="00953055">
              <w:rPr>
                <w:rFonts w:ascii="Arial" w:hAnsi="Arial" w:cs="Arial"/>
                <w:sz w:val="16"/>
                <w:szCs w:val="16"/>
              </w:rPr>
              <w:t>C. H. BURTON and C. TURNER</w:t>
            </w:r>
          </w:p>
        </w:tc>
        <w:tc>
          <w:tcPr>
            <w:tcW w:w="2387" w:type="dxa"/>
            <w:gridSpan w:val="3"/>
            <w:vAlign w:val="center"/>
          </w:tcPr>
          <w:p w:rsidR="00953055" w:rsidRPr="00953055" w:rsidRDefault="00953055" w:rsidP="00953055">
            <w:pPr>
              <w:jc w:val="center"/>
              <w:rPr>
                <w:rFonts w:ascii="Arial" w:hAnsi="Arial" w:cs="Arial"/>
                <w:sz w:val="16"/>
                <w:szCs w:val="16"/>
                <w:lang w:val="sr-Cyrl-CS"/>
              </w:rPr>
            </w:pPr>
            <w:r w:rsidRPr="00953055">
              <w:rPr>
                <w:rFonts w:ascii="Arial" w:hAnsi="Arial" w:cs="Arial"/>
                <w:sz w:val="16"/>
                <w:szCs w:val="16"/>
              </w:rPr>
              <w:t>MANURE MENAGEMENT</w:t>
            </w:r>
          </w:p>
        </w:tc>
        <w:tc>
          <w:tcPr>
            <w:tcW w:w="4045" w:type="dxa"/>
            <w:gridSpan w:val="5"/>
            <w:vAlign w:val="center"/>
          </w:tcPr>
          <w:p w:rsidR="00953055" w:rsidRPr="00953055" w:rsidRDefault="00953055" w:rsidP="00953055">
            <w:pPr>
              <w:jc w:val="center"/>
              <w:rPr>
                <w:rFonts w:ascii="Arial" w:hAnsi="Arial" w:cs="Arial"/>
                <w:sz w:val="16"/>
                <w:szCs w:val="16"/>
                <w:lang w:val="sr-Cyrl-CS"/>
              </w:rPr>
            </w:pPr>
            <w:r w:rsidRPr="00953055">
              <w:rPr>
                <w:rFonts w:ascii="Arial" w:hAnsi="Arial" w:cs="Arial"/>
                <w:sz w:val="16"/>
                <w:szCs w:val="16"/>
              </w:rPr>
              <w:t xml:space="preserve">Treatment Strategies for Sustainable Agriculture 2nd Edition. </w:t>
            </w:r>
            <w:proofErr w:type="spellStart"/>
            <w:r w:rsidRPr="00953055">
              <w:rPr>
                <w:rFonts w:ascii="Arial" w:hAnsi="Arial" w:cs="Arial"/>
                <w:sz w:val="16"/>
                <w:szCs w:val="16"/>
              </w:rPr>
              <w:t>Silsoe</w:t>
            </w:r>
            <w:proofErr w:type="spellEnd"/>
            <w:r w:rsidRPr="00953055">
              <w:rPr>
                <w:rFonts w:ascii="Arial" w:hAnsi="Arial" w:cs="Arial"/>
                <w:sz w:val="16"/>
                <w:szCs w:val="16"/>
              </w:rPr>
              <w:t xml:space="preserve"> Research Institute</w:t>
            </w:r>
          </w:p>
        </w:tc>
        <w:tc>
          <w:tcPr>
            <w:tcW w:w="648" w:type="dxa"/>
            <w:vAlign w:val="center"/>
          </w:tcPr>
          <w:p w:rsidR="00953055" w:rsidRDefault="00953055" w:rsidP="00953055">
            <w:pPr>
              <w:jc w:val="center"/>
              <w:rPr>
                <w:rFonts w:ascii="Arial" w:hAnsi="Arial" w:cs="Arial"/>
                <w:sz w:val="16"/>
                <w:szCs w:val="16"/>
              </w:rPr>
            </w:pPr>
            <w:r>
              <w:rPr>
                <w:rFonts w:ascii="Arial" w:hAnsi="Arial" w:cs="Arial"/>
                <w:sz w:val="16"/>
                <w:szCs w:val="16"/>
              </w:rPr>
              <w:t>2003</w:t>
            </w:r>
          </w:p>
        </w:tc>
      </w:tr>
    </w:tbl>
    <w:tbl>
      <w:tblPr>
        <w:tblStyle w:val="TableGrid"/>
        <w:tblpPr w:leftFromText="180" w:rightFromText="180" w:vertAnchor="page" w:horzAnchor="margin" w:tblpY="1426"/>
        <w:tblW w:w="9406" w:type="dxa"/>
        <w:tblLook w:val="04A0"/>
      </w:tblPr>
      <w:tblGrid>
        <w:gridCol w:w="1806"/>
        <w:gridCol w:w="6173"/>
        <w:gridCol w:w="1427"/>
      </w:tblGrid>
      <w:tr w:rsidR="009E005A" w:rsidTr="009E005A">
        <w:trPr>
          <w:trHeight w:val="694"/>
        </w:trPr>
        <w:tc>
          <w:tcPr>
            <w:tcW w:w="1806" w:type="dxa"/>
            <w:vMerge w:val="restart"/>
            <w:vAlign w:val="center"/>
          </w:tcPr>
          <w:p w:rsidR="009E005A" w:rsidRDefault="009E005A" w:rsidP="009E005A">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173" w:type="dxa"/>
            <w:tcBorders>
              <w:bottom w:val="single" w:sz="4" w:space="0" w:color="auto"/>
            </w:tcBorders>
          </w:tcPr>
          <w:p w:rsidR="009E005A" w:rsidRDefault="009E005A" w:rsidP="009E005A">
            <w:pPr>
              <w:jc w:val="center"/>
              <w:rPr>
                <w:rFonts w:ascii="Arial" w:hAnsi="Arial" w:cs="Arial"/>
                <w:sz w:val="16"/>
                <w:szCs w:val="16"/>
              </w:rPr>
            </w:pPr>
            <w:r w:rsidRPr="001312B9">
              <w:rPr>
                <w:rFonts w:ascii="Arial" w:hAnsi="Arial" w:cs="Arial"/>
                <w:sz w:val="16"/>
                <w:szCs w:val="16"/>
              </w:rPr>
              <w:t>UNIVERSITY OF NOVI SAD</w:t>
            </w:r>
          </w:p>
          <w:p w:rsidR="009E005A" w:rsidRPr="001312B9" w:rsidRDefault="009E005A" w:rsidP="009E005A">
            <w:pPr>
              <w:jc w:val="center"/>
              <w:rPr>
                <w:rFonts w:ascii="Arial" w:hAnsi="Arial" w:cs="Arial"/>
                <w:sz w:val="16"/>
                <w:szCs w:val="16"/>
              </w:rPr>
            </w:pPr>
          </w:p>
          <w:p w:rsidR="009E005A" w:rsidRPr="001312B9" w:rsidRDefault="009E005A" w:rsidP="009E005A">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27" w:type="dxa"/>
            <w:vMerge w:val="restart"/>
            <w:vAlign w:val="center"/>
          </w:tcPr>
          <w:p w:rsidR="009E005A" w:rsidRDefault="009E005A" w:rsidP="009E005A">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9E005A" w:rsidTr="009E005A">
        <w:trPr>
          <w:trHeight w:val="1040"/>
        </w:trPr>
        <w:tc>
          <w:tcPr>
            <w:tcW w:w="1806" w:type="dxa"/>
            <w:vMerge/>
            <w:tcBorders>
              <w:bottom w:val="single" w:sz="4" w:space="0" w:color="auto"/>
            </w:tcBorders>
          </w:tcPr>
          <w:p w:rsidR="009E005A" w:rsidRDefault="009E005A" w:rsidP="009E005A"/>
        </w:tc>
        <w:tc>
          <w:tcPr>
            <w:tcW w:w="6173" w:type="dxa"/>
            <w:tcBorders>
              <w:bottom w:val="single" w:sz="4" w:space="0" w:color="auto"/>
            </w:tcBorders>
            <w:shd w:val="clear" w:color="auto" w:fill="C2D69B" w:themeFill="accent3" w:themeFillTint="99"/>
            <w:vAlign w:val="center"/>
          </w:tcPr>
          <w:p w:rsidR="009E005A" w:rsidRPr="001312B9" w:rsidRDefault="009E005A" w:rsidP="009E005A">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9E005A" w:rsidRDefault="009E005A" w:rsidP="009E005A">
            <w:pPr>
              <w:jc w:val="center"/>
            </w:pPr>
          </w:p>
          <w:p w:rsidR="009E005A" w:rsidRPr="001312B9" w:rsidRDefault="009E005A" w:rsidP="009E005A">
            <w:pPr>
              <w:jc w:val="center"/>
              <w:rPr>
                <w:rFonts w:ascii="Arial" w:hAnsi="Arial" w:cs="Arial"/>
                <w:sz w:val="18"/>
                <w:szCs w:val="18"/>
              </w:rPr>
            </w:pPr>
            <w:r w:rsidRPr="001312B9">
              <w:rPr>
                <w:rFonts w:ascii="Arial" w:hAnsi="Arial" w:cs="Arial"/>
                <w:sz w:val="18"/>
                <w:szCs w:val="18"/>
              </w:rPr>
              <w:t xml:space="preserve">MASTER </w:t>
            </w:r>
            <w:r>
              <w:rPr>
                <w:rFonts w:ascii="Arial" w:hAnsi="Arial" w:cs="Arial"/>
                <w:sz w:val="18"/>
                <w:szCs w:val="18"/>
              </w:rPr>
              <w:t xml:space="preserve">ACADEMIC STUDIES </w:t>
            </w:r>
            <w:r>
              <w:rPr>
                <w:rFonts w:ascii="Arial" w:hAnsi="Arial" w:cs="Arial"/>
                <w:i/>
                <w:sz w:val="16"/>
                <w:szCs w:val="16"/>
              </w:rPr>
              <w:t>AGRICULTURAL ENGINEERING</w:t>
            </w:r>
          </w:p>
        </w:tc>
        <w:tc>
          <w:tcPr>
            <w:tcW w:w="1427" w:type="dxa"/>
            <w:vMerge/>
            <w:tcBorders>
              <w:bottom w:val="single" w:sz="4" w:space="0" w:color="auto"/>
            </w:tcBorders>
          </w:tcPr>
          <w:p w:rsidR="009E005A" w:rsidRDefault="009E005A" w:rsidP="009E005A"/>
        </w:tc>
      </w:tr>
      <w:tr w:rsidR="009E005A" w:rsidTr="009E005A">
        <w:tc>
          <w:tcPr>
            <w:tcW w:w="9406" w:type="dxa"/>
            <w:gridSpan w:val="3"/>
            <w:tcBorders>
              <w:left w:val="nil"/>
              <w:bottom w:val="nil"/>
              <w:right w:val="nil"/>
            </w:tcBorders>
          </w:tcPr>
          <w:p w:rsidR="009E005A" w:rsidRPr="001312B9" w:rsidRDefault="009E005A" w:rsidP="009E005A">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55EDE"/>
    <w:rsid w:val="0008374A"/>
    <w:rsid w:val="001312B9"/>
    <w:rsid w:val="001F34D7"/>
    <w:rsid w:val="002319BC"/>
    <w:rsid w:val="00255EDE"/>
    <w:rsid w:val="002611DF"/>
    <w:rsid w:val="002749F7"/>
    <w:rsid w:val="00322F84"/>
    <w:rsid w:val="004666C8"/>
    <w:rsid w:val="004C1CC6"/>
    <w:rsid w:val="00501A2D"/>
    <w:rsid w:val="00535E50"/>
    <w:rsid w:val="005E42D1"/>
    <w:rsid w:val="007B084F"/>
    <w:rsid w:val="00927F2D"/>
    <w:rsid w:val="00953055"/>
    <w:rsid w:val="009B28FB"/>
    <w:rsid w:val="009E005A"/>
    <w:rsid w:val="009E2BF4"/>
    <w:rsid w:val="00A2103F"/>
    <w:rsid w:val="00AC7C4F"/>
    <w:rsid w:val="00AE67EE"/>
    <w:rsid w:val="00B70A72"/>
    <w:rsid w:val="00C21CE9"/>
    <w:rsid w:val="00CC0E96"/>
    <w:rsid w:val="00CC7AA9"/>
    <w:rsid w:val="00D02E1F"/>
    <w:rsid w:val="00D554D7"/>
    <w:rsid w:val="00D57E7D"/>
    <w:rsid w:val="00DF0ABC"/>
    <w:rsid w:val="00EB29F0"/>
    <w:rsid w:val="00F179BA"/>
    <w:rsid w:val="00F8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Mladen</cp:lastModifiedBy>
  <cp:revision>8</cp:revision>
  <dcterms:created xsi:type="dcterms:W3CDTF">2014-12-19T12:09:00Z</dcterms:created>
  <dcterms:modified xsi:type="dcterms:W3CDTF">2015-01-12T09:33:00Z</dcterms:modified>
</cp:coreProperties>
</file>