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2F2B83" w:rsidRDefault="009E2BF4" w:rsidP="009E2BF4">
            <w:pPr>
              <w:rPr>
                <w:rFonts w:cs="Arial"/>
                <w:sz w:val="18"/>
                <w:szCs w:val="18"/>
              </w:rPr>
            </w:pPr>
            <w:r w:rsidRPr="002F2B83">
              <w:rPr>
                <w:rFonts w:cs="Arial"/>
                <w:sz w:val="18"/>
                <w:szCs w:val="18"/>
              </w:rPr>
              <w:t>Course:</w:t>
            </w:r>
          </w:p>
        </w:tc>
        <w:tc>
          <w:tcPr>
            <w:tcW w:w="7655" w:type="dxa"/>
            <w:gridSpan w:val="9"/>
            <w:vMerge w:val="restart"/>
            <w:vAlign w:val="center"/>
          </w:tcPr>
          <w:p w:rsidR="009E2BF4" w:rsidRPr="002F2B83" w:rsidRDefault="002F2B83" w:rsidP="009E2BF4">
            <w:pPr>
              <w:jc w:val="center"/>
              <w:rPr>
                <w:rFonts w:cs="Arial"/>
                <w:b/>
                <w:sz w:val="18"/>
                <w:szCs w:val="18"/>
              </w:rPr>
            </w:pPr>
            <w:r w:rsidRPr="002F2B83">
              <w:rPr>
                <w:rFonts w:cs="Arial"/>
                <w:b/>
                <w:sz w:val="18"/>
                <w:szCs w:val="18"/>
              </w:rPr>
              <w:t>SOIL CONSERVATION</w:t>
            </w:r>
          </w:p>
        </w:tc>
      </w:tr>
      <w:tr w:rsidR="009E2BF4" w:rsidTr="002F0738">
        <w:tc>
          <w:tcPr>
            <w:tcW w:w="2092" w:type="dxa"/>
            <w:gridSpan w:val="2"/>
            <w:vAlign w:val="center"/>
          </w:tcPr>
          <w:p w:rsidR="009E2BF4" w:rsidRPr="002F2B83" w:rsidRDefault="009E2BF4" w:rsidP="009E2BF4">
            <w:pPr>
              <w:rPr>
                <w:rFonts w:cs="Arial"/>
                <w:sz w:val="18"/>
                <w:szCs w:val="18"/>
              </w:rPr>
            </w:pPr>
            <w:r w:rsidRPr="002F2B83">
              <w:rPr>
                <w:rFonts w:cs="Arial"/>
                <w:sz w:val="18"/>
                <w:szCs w:val="18"/>
              </w:rPr>
              <w:t>Course id:</w:t>
            </w:r>
            <w:r w:rsidR="00B52B57" w:rsidRPr="002F2B83">
              <w:rPr>
                <w:rFonts w:cs="Arial"/>
                <w:sz w:val="18"/>
                <w:szCs w:val="18"/>
              </w:rPr>
              <w:t xml:space="preserve"> 3ОУВ7О27</w:t>
            </w:r>
          </w:p>
        </w:tc>
        <w:tc>
          <w:tcPr>
            <w:tcW w:w="7655" w:type="dxa"/>
            <w:gridSpan w:val="9"/>
            <w:vMerge/>
          </w:tcPr>
          <w:p w:rsidR="009E2BF4" w:rsidRPr="002F2B83" w:rsidRDefault="009E2BF4" w:rsidP="001312B9">
            <w:pPr>
              <w:rPr>
                <w:sz w:val="18"/>
                <w:szCs w:val="18"/>
              </w:rPr>
            </w:pPr>
          </w:p>
        </w:tc>
      </w:tr>
      <w:tr w:rsidR="009E2BF4" w:rsidTr="002F0738">
        <w:tc>
          <w:tcPr>
            <w:tcW w:w="2092" w:type="dxa"/>
            <w:gridSpan w:val="2"/>
            <w:vAlign w:val="center"/>
          </w:tcPr>
          <w:p w:rsidR="009E2BF4" w:rsidRPr="002F2B83" w:rsidRDefault="009E2BF4" w:rsidP="009E2BF4">
            <w:pPr>
              <w:rPr>
                <w:rFonts w:cs="Arial"/>
                <w:sz w:val="18"/>
                <w:szCs w:val="18"/>
              </w:rPr>
            </w:pPr>
            <w:r w:rsidRPr="002F2B83">
              <w:rPr>
                <w:rFonts w:cs="Arial"/>
                <w:sz w:val="18"/>
                <w:szCs w:val="18"/>
              </w:rPr>
              <w:t>Number of ECTS:</w:t>
            </w:r>
            <w:r w:rsidR="00B52B57" w:rsidRPr="002F2B83">
              <w:rPr>
                <w:rFonts w:cs="Arial"/>
                <w:sz w:val="18"/>
                <w:szCs w:val="18"/>
              </w:rPr>
              <w:t xml:space="preserve"> 5</w:t>
            </w:r>
          </w:p>
        </w:tc>
        <w:tc>
          <w:tcPr>
            <w:tcW w:w="7655" w:type="dxa"/>
            <w:gridSpan w:val="9"/>
            <w:vMerge/>
          </w:tcPr>
          <w:p w:rsidR="009E2BF4" w:rsidRPr="002F2B83" w:rsidRDefault="009E2BF4" w:rsidP="001312B9">
            <w:pPr>
              <w:rPr>
                <w:sz w:val="18"/>
                <w:szCs w:val="18"/>
              </w:rPr>
            </w:pPr>
          </w:p>
        </w:tc>
      </w:tr>
      <w:tr w:rsidR="002611DF" w:rsidTr="002F0738">
        <w:tc>
          <w:tcPr>
            <w:tcW w:w="2092" w:type="dxa"/>
            <w:gridSpan w:val="2"/>
            <w:vAlign w:val="center"/>
          </w:tcPr>
          <w:p w:rsidR="002611DF" w:rsidRPr="002F2B83" w:rsidRDefault="009E2BF4" w:rsidP="009E2BF4">
            <w:pPr>
              <w:rPr>
                <w:rFonts w:cs="Arial"/>
                <w:sz w:val="18"/>
                <w:szCs w:val="18"/>
              </w:rPr>
            </w:pPr>
            <w:r w:rsidRPr="002F2B83">
              <w:rPr>
                <w:rFonts w:cs="Arial"/>
                <w:sz w:val="18"/>
                <w:szCs w:val="18"/>
              </w:rPr>
              <w:t>Teacher:</w:t>
            </w:r>
          </w:p>
        </w:tc>
        <w:tc>
          <w:tcPr>
            <w:tcW w:w="7655" w:type="dxa"/>
            <w:gridSpan w:val="9"/>
          </w:tcPr>
          <w:p w:rsidR="002611DF" w:rsidRPr="002F2B83" w:rsidRDefault="00B52B57" w:rsidP="001312B9">
            <w:pPr>
              <w:rPr>
                <w:sz w:val="18"/>
                <w:szCs w:val="18"/>
              </w:rPr>
            </w:pPr>
            <w:r w:rsidRPr="002F2B83">
              <w:rPr>
                <w:sz w:val="18"/>
                <w:szCs w:val="18"/>
              </w:rPr>
              <w:t xml:space="preserve">Sima S. </w:t>
            </w:r>
            <w:proofErr w:type="spellStart"/>
            <w:r w:rsidRPr="002F2B83">
              <w:rPr>
                <w:sz w:val="18"/>
                <w:szCs w:val="18"/>
              </w:rPr>
              <w:t>Belić</w:t>
            </w:r>
            <w:proofErr w:type="spellEnd"/>
            <w:r w:rsidRPr="002F2B83">
              <w:rPr>
                <w:sz w:val="18"/>
                <w:szCs w:val="18"/>
              </w:rPr>
              <w:t xml:space="preserve"> (Teacher), Milica D. </w:t>
            </w:r>
            <w:proofErr w:type="spellStart"/>
            <w:r w:rsidRPr="002F2B83">
              <w:rPr>
                <w:sz w:val="18"/>
                <w:szCs w:val="18"/>
              </w:rPr>
              <w:t>Vranešević</w:t>
            </w:r>
            <w:proofErr w:type="spellEnd"/>
            <w:r w:rsidRPr="002F2B83">
              <w:rPr>
                <w:sz w:val="18"/>
                <w:szCs w:val="18"/>
              </w:rPr>
              <w:t xml:space="preserve"> (Assistant)</w:t>
            </w:r>
          </w:p>
        </w:tc>
      </w:tr>
      <w:tr w:rsidR="00DF0ABC" w:rsidTr="002F0738">
        <w:tc>
          <w:tcPr>
            <w:tcW w:w="2092" w:type="dxa"/>
            <w:gridSpan w:val="2"/>
            <w:tcBorders>
              <w:bottom w:val="single" w:sz="4" w:space="0" w:color="auto"/>
            </w:tcBorders>
            <w:vAlign w:val="center"/>
          </w:tcPr>
          <w:p w:rsidR="00DF0ABC" w:rsidRPr="002F2B83" w:rsidRDefault="002611DF" w:rsidP="009E2BF4">
            <w:pPr>
              <w:rPr>
                <w:rFonts w:cs="Arial"/>
                <w:sz w:val="18"/>
                <w:szCs w:val="18"/>
              </w:rPr>
            </w:pPr>
            <w:r w:rsidRPr="002F2B83">
              <w:rPr>
                <w:rFonts w:cs="Arial"/>
                <w:sz w:val="18"/>
                <w:szCs w:val="18"/>
              </w:rPr>
              <w:t>Course s</w:t>
            </w:r>
            <w:r w:rsidR="00AE67EE" w:rsidRPr="002F2B83">
              <w:rPr>
                <w:rFonts w:cs="Arial"/>
                <w:sz w:val="18"/>
                <w:szCs w:val="18"/>
              </w:rPr>
              <w:t>tatus</w:t>
            </w:r>
          </w:p>
        </w:tc>
        <w:tc>
          <w:tcPr>
            <w:tcW w:w="7655" w:type="dxa"/>
            <w:gridSpan w:val="9"/>
            <w:tcBorders>
              <w:bottom w:val="single" w:sz="4" w:space="0" w:color="auto"/>
            </w:tcBorders>
          </w:tcPr>
          <w:p w:rsidR="00DF0ABC" w:rsidRPr="002F2B83" w:rsidRDefault="00AE67EE" w:rsidP="00B52B57">
            <w:pPr>
              <w:rPr>
                <w:sz w:val="18"/>
                <w:szCs w:val="18"/>
              </w:rPr>
            </w:pPr>
            <w:r w:rsidRPr="002F2B83">
              <w:rPr>
                <w:sz w:val="18"/>
                <w:szCs w:val="18"/>
              </w:rPr>
              <w:t>Mandatory</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2F2B83" w:rsidRDefault="009E2BF4" w:rsidP="009E2BF4">
            <w:pPr>
              <w:rPr>
                <w:rFonts w:cs="Arial"/>
                <w:sz w:val="18"/>
                <w:szCs w:val="18"/>
              </w:rPr>
            </w:pPr>
            <w:r w:rsidRPr="002F2B83">
              <w:rPr>
                <w:rFonts w:cs="Arial"/>
                <w:sz w:val="18"/>
                <w:szCs w:val="18"/>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2F2B83" w:rsidRDefault="009E2BF4" w:rsidP="009E2BF4">
            <w:pPr>
              <w:jc w:val="center"/>
              <w:rPr>
                <w:rFonts w:cs="Arial"/>
                <w:sz w:val="18"/>
                <w:szCs w:val="18"/>
              </w:rPr>
            </w:pPr>
            <w:r w:rsidRPr="002F2B83">
              <w:rPr>
                <w:rFonts w:cs="Arial"/>
                <w:sz w:val="18"/>
                <w:szCs w:val="18"/>
              </w:rPr>
              <w:t>Lectures:</w:t>
            </w:r>
            <w:r w:rsidR="00B52B57" w:rsidRPr="002F2B83">
              <w:rPr>
                <w:rFonts w:cs="Arial"/>
                <w:sz w:val="18"/>
                <w:szCs w:val="18"/>
              </w:rPr>
              <w:t xml:space="preserve"> 3</w:t>
            </w:r>
          </w:p>
        </w:tc>
        <w:tc>
          <w:tcPr>
            <w:tcW w:w="1985" w:type="dxa"/>
            <w:gridSpan w:val="3"/>
            <w:tcBorders>
              <w:bottom w:val="single" w:sz="4" w:space="0" w:color="auto"/>
            </w:tcBorders>
            <w:shd w:val="clear" w:color="auto" w:fill="auto"/>
            <w:vAlign w:val="center"/>
          </w:tcPr>
          <w:p w:rsidR="009E2BF4" w:rsidRPr="002F2B83" w:rsidRDefault="009E2BF4" w:rsidP="009E2BF4">
            <w:pPr>
              <w:jc w:val="center"/>
              <w:rPr>
                <w:rFonts w:cs="Arial"/>
                <w:sz w:val="18"/>
                <w:szCs w:val="18"/>
              </w:rPr>
            </w:pPr>
            <w:r w:rsidRPr="002F2B83">
              <w:rPr>
                <w:rFonts w:cs="Arial"/>
                <w:sz w:val="18"/>
                <w:szCs w:val="18"/>
              </w:rPr>
              <w:t>Practical classes:</w:t>
            </w:r>
            <w:r w:rsidR="00B52B57" w:rsidRPr="002F2B83">
              <w:rPr>
                <w:rFonts w:cs="Arial"/>
                <w:sz w:val="18"/>
                <w:szCs w:val="18"/>
              </w:rPr>
              <w:t xml:space="preserve"> 3</w:t>
            </w:r>
          </w:p>
        </w:tc>
        <w:tc>
          <w:tcPr>
            <w:tcW w:w="1843" w:type="dxa"/>
            <w:gridSpan w:val="2"/>
            <w:tcBorders>
              <w:bottom w:val="single" w:sz="4" w:space="0" w:color="auto"/>
            </w:tcBorders>
            <w:shd w:val="clear" w:color="auto" w:fill="auto"/>
            <w:vAlign w:val="center"/>
          </w:tcPr>
          <w:p w:rsidR="009E2BF4" w:rsidRPr="002F2B83" w:rsidRDefault="009E2BF4" w:rsidP="009E2BF4">
            <w:pPr>
              <w:jc w:val="center"/>
              <w:rPr>
                <w:rFonts w:cs="Arial"/>
                <w:sz w:val="18"/>
                <w:szCs w:val="18"/>
              </w:rPr>
            </w:pPr>
            <w:r w:rsidRPr="002F2B83">
              <w:rPr>
                <w:rFonts w:cs="Arial"/>
                <w:sz w:val="18"/>
                <w:szCs w:val="18"/>
              </w:rPr>
              <w:t>Other teaching types:</w:t>
            </w:r>
          </w:p>
        </w:tc>
        <w:tc>
          <w:tcPr>
            <w:tcW w:w="1843" w:type="dxa"/>
            <w:gridSpan w:val="2"/>
            <w:tcBorders>
              <w:bottom w:val="single" w:sz="4" w:space="0" w:color="auto"/>
            </w:tcBorders>
            <w:shd w:val="clear" w:color="auto" w:fill="auto"/>
            <w:vAlign w:val="center"/>
          </w:tcPr>
          <w:p w:rsidR="009E2BF4" w:rsidRPr="002F2B83" w:rsidRDefault="009E2BF4" w:rsidP="009E2BF4">
            <w:pPr>
              <w:jc w:val="center"/>
              <w:rPr>
                <w:rFonts w:cs="Arial"/>
                <w:sz w:val="18"/>
                <w:szCs w:val="18"/>
              </w:rPr>
            </w:pPr>
            <w:r w:rsidRPr="002F2B83">
              <w:rPr>
                <w:rFonts w:cs="Arial"/>
                <w:sz w:val="18"/>
                <w:szCs w:val="18"/>
              </w:rPr>
              <w:t>Study research work:</w:t>
            </w:r>
          </w:p>
        </w:tc>
        <w:tc>
          <w:tcPr>
            <w:tcW w:w="1984" w:type="dxa"/>
            <w:gridSpan w:val="2"/>
            <w:tcBorders>
              <w:bottom w:val="single" w:sz="4" w:space="0" w:color="auto"/>
            </w:tcBorders>
            <w:shd w:val="clear" w:color="auto" w:fill="auto"/>
            <w:vAlign w:val="center"/>
          </w:tcPr>
          <w:p w:rsidR="009E2BF4" w:rsidRPr="002F2B83" w:rsidRDefault="009E2BF4" w:rsidP="009E2BF4">
            <w:pPr>
              <w:jc w:val="center"/>
              <w:rPr>
                <w:rFonts w:cs="Arial"/>
                <w:sz w:val="18"/>
                <w:szCs w:val="18"/>
              </w:rPr>
            </w:pPr>
            <w:r w:rsidRPr="002F2B83">
              <w:rPr>
                <w:rFonts w:cs="Arial"/>
                <w:sz w:val="18"/>
                <w:szCs w:val="18"/>
              </w:rPr>
              <w:t>Other classes:</w:t>
            </w:r>
          </w:p>
        </w:tc>
      </w:tr>
      <w:tr w:rsidR="009E2BF4" w:rsidRPr="005E42D1" w:rsidTr="002F0738">
        <w:tc>
          <w:tcPr>
            <w:tcW w:w="2092" w:type="dxa"/>
            <w:gridSpan w:val="2"/>
            <w:shd w:val="clear" w:color="auto" w:fill="C2D69B" w:themeFill="accent3" w:themeFillTint="99"/>
            <w:vAlign w:val="center"/>
          </w:tcPr>
          <w:p w:rsidR="009E2BF4" w:rsidRPr="002F2B83" w:rsidRDefault="009E2BF4" w:rsidP="005E42D1">
            <w:pPr>
              <w:rPr>
                <w:rFonts w:cs="Arial"/>
                <w:sz w:val="18"/>
                <w:szCs w:val="18"/>
              </w:rPr>
            </w:pPr>
            <w:r w:rsidRPr="002F2B83">
              <w:rPr>
                <w:rFonts w:cs="Arial"/>
                <w:sz w:val="18"/>
                <w:szCs w:val="18"/>
              </w:rPr>
              <w:t>Precondition courses</w:t>
            </w:r>
          </w:p>
        </w:tc>
        <w:tc>
          <w:tcPr>
            <w:tcW w:w="7655" w:type="dxa"/>
            <w:gridSpan w:val="9"/>
            <w:shd w:val="clear" w:color="auto" w:fill="C2D69B" w:themeFill="accent3" w:themeFillTint="99"/>
            <w:vAlign w:val="center"/>
          </w:tcPr>
          <w:p w:rsidR="009E2BF4" w:rsidRPr="002F2B83" w:rsidRDefault="009E2BF4" w:rsidP="0090223A">
            <w:pPr>
              <w:rPr>
                <w:rFonts w:cs="Arial"/>
                <w:sz w:val="18"/>
                <w:szCs w:val="18"/>
              </w:rPr>
            </w:pPr>
            <w:r w:rsidRPr="002F2B83">
              <w:rPr>
                <w:rFonts w:cs="Arial"/>
                <w:sz w:val="18"/>
                <w:szCs w:val="18"/>
              </w:rPr>
              <w:t>None</w:t>
            </w:r>
          </w:p>
        </w:tc>
      </w:tr>
      <w:tr w:rsidR="005E42D1" w:rsidTr="002F0738">
        <w:tc>
          <w:tcPr>
            <w:tcW w:w="9747" w:type="dxa"/>
            <w:gridSpan w:val="11"/>
          </w:tcPr>
          <w:p w:rsidR="005E42D1" w:rsidRPr="002F2B83" w:rsidRDefault="005E42D1" w:rsidP="005E42D1">
            <w:pPr>
              <w:pStyle w:val="ListParagraph"/>
              <w:numPr>
                <w:ilvl w:val="0"/>
                <w:numId w:val="3"/>
              </w:numPr>
              <w:ind w:left="284" w:hanging="284"/>
              <w:rPr>
                <w:rFonts w:cs="Arial"/>
                <w:sz w:val="18"/>
                <w:szCs w:val="18"/>
              </w:rPr>
            </w:pPr>
            <w:r w:rsidRPr="002F2B83">
              <w:rPr>
                <w:rFonts w:cs="Arial"/>
                <w:sz w:val="18"/>
                <w:szCs w:val="18"/>
              </w:rPr>
              <w:t>Educational goal</w:t>
            </w:r>
          </w:p>
          <w:p w:rsidR="005E42D1" w:rsidRPr="002F2B83" w:rsidRDefault="00353608" w:rsidP="002F2B83">
            <w:pPr>
              <w:ind w:firstLine="284"/>
              <w:rPr>
                <w:sz w:val="18"/>
                <w:szCs w:val="18"/>
              </w:rPr>
            </w:pPr>
            <w:r w:rsidRPr="002F2B83">
              <w:rPr>
                <w:sz w:val="18"/>
                <w:szCs w:val="18"/>
              </w:rPr>
              <w:t>Introducing students to the basic principles of erosion processes and ways of dealing with it.</w:t>
            </w:r>
          </w:p>
        </w:tc>
      </w:tr>
      <w:tr w:rsidR="005E42D1" w:rsidTr="002F0738">
        <w:tc>
          <w:tcPr>
            <w:tcW w:w="9747" w:type="dxa"/>
            <w:gridSpan w:val="11"/>
          </w:tcPr>
          <w:p w:rsidR="005E42D1" w:rsidRPr="002F2B83" w:rsidRDefault="005E42D1" w:rsidP="005E42D1">
            <w:pPr>
              <w:pStyle w:val="ListParagraph"/>
              <w:numPr>
                <w:ilvl w:val="0"/>
                <w:numId w:val="3"/>
              </w:numPr>
              <w:ind w:left="284" w:hanging="284"/>
              <w:rPr>
                <w:rFonts w:cs="Arial"/>
                <w:sz w:val="18"/>
                <w:szCs w:val="18"/>
              </w:rPr>
            </w:pPr>
            <w:r w:rsidRPr="002F2B83">
              <w:rPr>
                <w:rFonts w:cs="Arial"/>
                <w:sz w:val="18"/>
                <w:szCs w:val="18"/>
              </w:rPr>
              <w:t>Educational outcomes</w:t>
            </w:r>
          </w:p>
          <w:p w:rsidR="005E42D1" w:rsidRPr="002F2B83" w:rsidRDefault="0090223A" w:rsidP="002F2B83">
            <w:pPr>
              <w:ind w:firstLine="284"/>
              <w:rPr>
                <w:sz w:val="18"/>
                <w:szCs w:val="18"/>
              </w:rPr>
            </w:pPr>
            <w:r w:rsidRPr="002F2B83">
              <w:rPr>
                <w:sz w:val="18"/>
                <w:szCs w:val="18"/>
              </w:rPr>
              <w:t>Enabling students to work on the design, construction and maintenance of reclamation facilities.</w:t>
            </w:r>
          </w:p>
        </w:tc>
      </w:tr>
      <w:tr w:rsidR="005E42D1" w:rsidTr="002F0738">
        <w:tc>
          <w:tcPr>
            <w:tcW w:w="9747" w:type="dxa"/>
            <w:gridSpan w:val="11"/>
          </w:tcPr>
          <w:p w:rsidR="005E42D1" w:rsidRPr="002F2B83" w:rsidRDefault="005E42D1" w:rsidP="005E42D1">
            <w:pPr>
              <w:pStyle w:val="ListParagraph"/>
              <w:numPr>
                <w:ilvl w:val="0"/>
                <w:numId w:val="3"/>
              </w:numPr>
              <w:ind w:left="284" w:hanging="284"/>
              <w:rPr>
                <w:rFonts w:cs="Arial"/>
                <w:sz w:val="18"/>
                <w:szCs w:val="18"/>
              </w:rPr>
            </w:pPr>
            <w:r w:rsidRPr="002F2B83">
              <w:rPr>
                <w:rFonts w:cs="Arial"/>
                <w:sz w:val="18"/>
                <w:szCs w:val="18"/>
              </w:rPr>
              <w:t>Course content</w:t>
            </w:r>
          </w:p>
          <w:p w:rsidR="0090223A" w:rsidRPr="002F2B83" w:rsidRDefault="0090223A" w:rsidP="002F2B83">
            <w:pPr>
              <w:ind w:firstLine="284"/>
              <w:rPr>
                <w:sz w:val="18"/>
                <w:szCs w:val="18"/>
              </w:rPr>
            </w:pPr>
            <w:r w:rsidRPr="002F2B83">
              <w:rPr>
                <w:sz w:val="18"/>
                <w:szCs w:val="18"/>
              </w:rPr>
              <w:t>Theory lessons</w:t>
            </w:r>
          </w:p>
          <w:p w:rsidR="0090223A" w:rsidRPr="002F2B83" w:rsidRDefault="0090223A" w:rsidP="0090223A">
            <w:pPr>
              <w:jc w:val="both"/>
              <w:rPr>
                <w:sz w:val="18"/>
                <w:szCs w:val="18"/>
              </w:rPr>
            </w:pPr>
            <w:r w:rsidRPr="002F2B83">
              <w:rPr>
                <w:sz w:val="18"/>
                <w:szCs w:val="18"/>
              </w:rPr>
              <w:t>Concept and types of soil erosion, the genesis of erosion processes in the area. Wind erosion, formation and protection measures.</w:t>
            </w:r>
          </w:p>
          <w:p w:rsidR="0090223A" w:rsidRPr="002F2B83" w:rsidRDefault="0090223A" w:rsidP="0090223A">
            <w:pPr>
              <w:jc w:val="both"/>
              <w:rPr>
                <w:sz w:val="18"/>
                <w:szCs w:val="18"/>
              </w:rPr>
            </w:pPr>
            <w:r w:rsidRPr="002F2B83">
              <w:rPr>
                <w:sz w:val="18"/>
                <w:szCs w:val="18"/>
              </w:rPr>
              <w:t xml:space="preserve">Water erosion, classification, factors occurrence of erosion, erosion area systems planning </w:t>
            </w:r>
            <w:r w:rsidR="00411EFB" w:rsidRPr="002F2B83">
              <w:rPr>
                <w:sz w:val="18"/>
                <w:szCs w:val="18"/>
              </w:rPr>
              <w:t>and design</w:t>
            </w:r>
            <w:r w:rsidRPr="002F2B83">
              <w:rPr>
                <w:sz w:val="18"/>
                <w:szCs w:val="18"/>
              </w:rPr>
              <w:t xml:space="preserve"> works. The classification structures for erosion area. Torrential erosion, torrential streams. Facilities for the regulation of torrential flows, classification, application, materials. Transverse objects for decorating torrential flows, purpose, classification, parts of </w:t>
            </w:r>
            <w:r w:rsidR="00411EFB" w:rsidRPr="002F2B83">
              <w:rPr>
                <w:sz w:val="18"/>
                <w:szCs w:val="18"/>
              </w:rPr>
              <w:t>facilities</w:t>
            </w:r>
            <w:r w:rsidRPr="002F2B83">
              <w:rPr>
                <w:sz w:val="18"/>
                <w:szCs w:val="18"/>
              </w:rPr>
              <w:t xml:space="preserve">. Basic principles of static and hydraulic </w:t>
            </w:r>
            <w:r w:rsidR="00411EFB" w:rsidRPr="002F2B83">
              <w:rPr>
                <w:sz w:val="18"/>
                <w:szCs w:val="18"/>
                <w:shd w:val="clear" w:color="auto" w:fill="FFFFFF"/>
              </w:rPr>
              <w:t>calculation</w:t>
            </w:r>
            <w:r w:rsidRPr="002F2B83">
              <w:rPr>
                <w:sz w:val="18"/>
                <w:szCs w:val="18"/>
              </w:rPr>
              <w:t xml:space="preserve">. Recommendations for </w:t>
            </w:r>
            <w:r w:rsidR="00B61C7C" w:rsidRPr="002F2B83">
              <w:rPr>
                <w:sz w:val="18"/>
                <w:szCs w:val="18"/>
              </w:rPr>
              <w:t>construction works</w:t>
            </w:r>
            <w:r w:rsidRPr="002F2B83">
              <w:rPr>
                <w:sz w:val="18"/>
                <w:szCs w:val="18"/>
              </w:rPr>
              <w:t xml:space="preserve">. Facilities for water accumulation, roles, requirements for design, construction, use and maintenance. Fundamentals determining the volume of reservoirs, choosing a place to raise the dam. Classification of dams. Concrete dams, </w:t>
            </w:r>
            <w:r w:rsidR="00B61C7C" w:rsidRPr="002F2B83">
              <w:rPr>
                <w:sz w:val="18"/>
                <w:szCs w:val="18"/>
              </w:rPr>
              <w:t xml:space="preserve">area of application, form of </w:t>
            </w:r>
            <w:r w:rsidRPr="002F2B83">
              <w:rPr>
                <w:sz w:val="18"/>
                <w:szCs w:val="18"/>
              </w:rPr>
              <w:t>dam</w:t>
            </w:r>
            <w:r w:rsidR="00B61C7C" w:rsidRPr="002F2B83">
              <w:rPr>
                <w:sz w:val="18"/>
                <w:szCs w:val="18"/>
              </w:rPr>
              <w:t>s</w:t>
            </w:r>
            <w:r w:rsidRPr="002F2B83">
              <w:rPr>
                <w:sz w:val="18"/>
                <w:szCs w:val="18"/>
              </w:rPr>
              <w:t xml:space="preserve">, the properties of objects. Stone dam, the area of application, forms a dam, the properties of objects. </w:t>
            </w:r>
            <w:r w:rsidR="0028235F" w:rsidRPr="002F2B83">
              <w:rPr>
                <w:sz w:val="18"/>
                <w:szCs w:val="18"/>
              </w:rPr>
              <w:t xml:space="preserve">Soft dam </w:t>
            </w:r>
            <w:r w:rsidRPr="002F2B83">
              <w:rPr>
                <w:sz w:val="18"/>
                <w:szCs w:val="18"/>
              </w:rPr>
              <w:t xml:space="preserve">the application area, the dam forms, properties of objects. Earthen dam, the area of application, forms a dam, </w:t>
            </w:r>
            <w:r w:rsidR="0028235F" w:rsidRPr="002F2B83">
              <w:rPr>
                <w:sz w:val="18"/>
                <w:szCs w:val="18"/>
              </w:rPr>
              <w:t>properties</w:t>
            </w:r>
            <w:r w:rsidRPr="002F2B83">
              <w:rPr>
                <w:sz w:val="18"/>
                <w:szCs w:val="18"/>
              </w:rPr>
              <w:t xml:space="preserve"> of objects. Parts of the dam, bottom outlet, overflow authorities, slope protection, drainage dam. Hydraulic and structural analysis of parts of the dam. The transformation of the flood wave in the storage area.</w:t>
            </w:r>
          </w:p>
          <w:p w:rsidR="0090223A" w:rsidRPr="002F2B83" w:rsidRDefault="0090223A" w:rsidP="002F2B83">
            <w:pPr>
              <w:ind w:firstLine="284"/>
              <w:rPr>
                <w:sz w:val="18"/>
                <w:szCs w:val="18"/>
              </w:rPr>
            </w:pPr>
            <w:r w:rsidRPr="002F2B83">
              <w:rPr>
                <w:sz w:val="18"/>
                <w:szCs w:val="18"/>
              </w:rPr>
              <w:t>Practical classes</w:t>
            </w:r>
          </w:p>
          <w:p w:rsidR="005E42D1" w:rsidRPr="002F2B83" w:rsidRDefault="0090223A" w:rsidP="009E2BF4">
            <w:pPr>
              <w:rPr>
                <w:sz w:val="18"/>
                <w:szCs w:val="18"/>
              </w:rPr>
            </w:pPr>
            <w:r w:rsidRPr="002F2B83">
              <w:rPr>
                <w:sz w:val="18"/>
                <w:szCs w:val="18"/>
              </w:rPr>
              <w:t>Creating graphic works at the level of conceptual design structures for torrential areas. Other graphic work represents the sizing of facilities for torrent management, for both groups of objects are planned to field exercises</w:t>
            </w:r>
            <w:r w:rsidR="0028235F" w:rsidRPr="002F2B83">
              <w:rPr>
                <w:sz w:val="18"/>
                <w:szCs w:val="18"/>
              </w:rPr>
              <w:t>.</w:t>
            </w:r>
          </w:p>
        </w:tc>
      </w:tr>
      <w:tr w:rsidR="005E42D1" w:rsidTr="002F0738">
        <w:tc>
          <w:tcPr>
            <w:tcW w:w="9747" w:type="dxa"/>
            <w:gridSpan w:val="11"/>
            <w:tcBorders>
              <w:bottom w:val="single" w:sz="4" w:space="0" w:color="auto"/>
            </w:tcBorders>
          </w:tcPr>
          <w:p w:rsidR="005E42D1" w:rsidRPr="002F2B83" w:rsidRDefault="005E42D1" w:rsidP="009E2BF4">
            <w:pPr>
              <w:pStyle w:val="ListParagraph"/>
              <w:numPr>
                <w:ilvl w:val="0"/>
                <w:numId w:val="3"/>
              </w:numPr>
              <w:ind w:left="284" w:hanging="284"/>
              <w:rPr>
                <w:rFonts w:cs="Arial"/>
                <w:sz w:val="18"/>
                <w:szCs w:val="18"/>
              </w:rPr>
            </w:pPr>
            <w:r w:rsidRPr="002F2B83">
              <w:rPr>
                <w:rFonts w:cs="Arial"/>
                <w:sz w:val="18"/>
                <w:szCs w:val="18"/>
              </w:rPr>
              <w:t>Teaching methods</w:t>
            </w:r>
          </w:p>
          <w:p w:rsidR="005E42D1" w:rsidRPr="002F2B83" w:rsidRDefault="005E42D1" w:rsidP="0090223A">
            <w:pPr>
              <w:rPr>
                <w:sz w:val="18"/>
                <w:szCs w:val="18"/>
              </w:rPr>
            </w:pPr>
            <w:r w:rsidRPr="002F2B83">
              <w:rPr>
                <w:rFonts w:cs="Arial"/>
                <w:sz w:val="18"/>
                <w:szCs w:val="18"/>
              </w:rPr>
              <w:t xml:space="preserve">Lectures, </w:t>
            </w:r>
            <w:r w:rsidR="0090223A" w:rsidRPr="002F2B83">
              <w:rPr>
                <w:rFonts w:cs="Arial"/>
                <w:sz w:val="18"/>
                <w:szCs w:val="18"/>
              </w:rPr>
              <w:t xml:space="preserve"> Practical classes, </w:t>
            </w:r>
            <w:r w:rsidRPr="002F2B83">
              <w:rPr>
                <w:rFonts w:cs="Arial"/>
                <w:sz w:val="18"/>
                <w:szCs w:val="18"/>
              </w:rPr>
              <w:t>Consultations</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2F2B83" w:rsidRDefault="005E42D1" w:rsidP="005E42D1">
            <w:pPr>
              <w:jc w:val="center"/>
              <w:rPr>
                <w:rFonts w:cs="Arial"/>
                <w:sz w:val="18"/>
                <w:szCs w:val="18"/>
              </w:rPr>
            </w:pPr>
            <w:r w:rsidRPr="002F2B83">
              <w:rPr>
                <w:rFonts w:cs="Arial"/>
                <w:sz w:val="18"/>
                <w:szCs w:val="18"/>
              </w:rPr>
              <w:t>Knowledge evaluation (maximum 100 points)</w:t>
            </w:r>
          </w:p>
        </w:tc>
      </w:tr>
      <w:tr w:rsidR="005E42D1" w:rsidTr="002F0738">
        <w:tc>
          <w:tcPr>
            <w:tcW w:w="2376" w:type="dxa"/>
            <w:gridSpan w:val="3"/>
            <w:shd w:val="clear" w:color="auto" w:fill="auto"/>
            <w:vAlign w:val="center"/>
          </w:tcPr>
          <w:p w:rsidR="005E42D1" w:rsidRPr="002F2B83" w:rsidRDefault="005E42D1" w:rsidP="00D02E1F">
            <w:pPr>
              <w:rPr>
                <w:rFonts w:cs="Arial"/>
                <w:sz w:val="18"/>
                <w:szCs w:val="18"/>
              </w:rPr>
            </w:pPr>
            <w:r w:rsidRPr="002F2B83">
              <w:rPr>
                <w:rFonts w:cs="Arial"/>
                <w:sz w:val="18"/>
                <w:szCs w:val="18"/>
              </w:rPr>
              <w:t>Pre-examination obligations</w:t>
            </w:r>
          </w:p>
        </w:tc>
        <w:tc>
          <w:tcPr>
            <w:tcW w:w="1134" w:type="dxa"/>
            <w:shd w:val="clear" w:color="auto" w:fill="auto"/>
            <w:vAlign w:val="center"/>
          </w:tcPr>
          <w:p w:rsidR="005E42D1" w:rsidRPr="002F2B83" w:rsidRDefault="005E42D1" w:rsidP="00D02E1F">
            <w:pPr>
              <w:rPr>
                <w:rFonts w:cs="Arial"/>
                <w:sz w:val="18"/>
                <w:szCs w:val="18"/>
              </w:rPr>
            </w:pPr>
            <w:r w:rsidRPr="002F2B83">
              <w:rPr>
                <w:rFonts w:cs="Arial"/>
                <w:sz w:val="18"/>
                <w:szCs w:val="18"/>
              </w:rPr>
              <w:t>Mandatory</w:t>
            </w:r>
          </w:p>
        </w:tc>
        <w:tc>
          <w:tcPr>
            <w:tcW w:w="1301" w:type="dxa"/>
            <w:gridSpan w:val="2"/>
            <w:shd w:val="clear" w:color="auto" w:fill="auto"/>
            <w:vAlign w:val="center"/>
          </w:tcPr>
          <w:p w:rsidR="005E42D1" w:rsidRPr="002F2B83" w:rsidRDefault="00D02E1F" w:rsidP="005E42D1">
            <w:pPr>
              <w:jc w:val="center"/>
              <w:rPr>
                <w:rFonts w:cs="Arial"/>
                <w:sz w:val="18"/>
                <w:szCs w:val="18"/>
              </w:rPr>
            </w:pPr>
            <w:r w:rsidRPr="002F2B83">
              <w:rPr>
                <w:rFonts w:cs="Arial"/>
                <w:sz w:val="18"/>
                <w:szCs w:val="18"/>
              </w:rPr>
              <w:t>Points</w:t>
            </w:r>
          </w:p>
        </w:tc>
        <w:tc>
          <w:tcPr>
            <w:tcW w:w="2527" w:type="dxa"/>
            <w:gridSpan w:val="2"/>
            <w:shd w:val="clear" w:color="auto" w:fill="auto"/>
            <w:vAlign w:val="center"/>
          </w:tcPr>
          <w:p w:rsidR="005E42D1" w:rsidRPr="002F2B83" w:rsidRDefault="00D02E1F" w:rsidP="00590E30">
            <w:pPr>
              <w:jc w:val="center"/>
              <w:rPr>
                <w:rFonts w:cs="Arial"/>
                <w:sz w:val="18"/>
                <w:szCs w:val="18"/>
              </w:rPr>
            </w:pPr>
            <w:r w:rsidRPr="002F2B83">
              <w:rPr>
                <w:rFonts w:cs="Arial"/>
                <w:sz w:val="18"/>
                <w:szCs w:val="18"/>
              </w:rPr>
              <w:t>Final exam</w:t>
            </w:r>
          </w:p>
        </w:tc>
        <w:tc>
          <w:tcPr>
            <w:tcW w:w="1134" w:type="dxa"/>
            <w:gridSpan w:val="2"/>
            <w:shd w:val="clear" w:color="auto" w:fill="auto"/>
            <w:vAlign w:val="center"/>
          </w:tcPr>
          <w:p w:rsidR="005E42D1" w:rsidRPr="002F2B83" w:rsidRDefault="00D02E1F" w:rsidP="005E42D1">
            <w:pPr>
              <w:jc w:val="center"/>
              <w:rPr>
                <w:rFonts w:cs="Arial"/>
                <w:sz w:val="18"/>
                <w:szCs w:val="18"/>
              </w:rPr>
            </w:pPr>
            <w:r w:rsidRPr="002F2B83">
              <w:rPr>
                <w:rFonts w:cs="Arial"/>
                <w:sz w:val="18"/>
                <w:szCs w:val="18"/>
              </w:rPr>
              <w:t>Mandatory</w:t>
            </w:r>
          </w:p>
        </w:tc>
        <w:tc>
          <w:tcPr>
            <w:tcW w:w="1275" w:type="dxa"/>
            <w:shd w:val="clear" w:color="auto" w:fill="auto"/>
            <w:vAlign w:val="center"/>
          </w:tcPr>
          <w:p w:rsidR="005E42D1" w:rsidRPr="002F2B83" w:rsidRDefault="00D02E1F" w:rsidP="005E42D1">
            <w:pPr>
              <w:jc w:val="center"/>
              <w:rPr>
                <w:rFonts w:cs="Arial"/>
                <w:sz w:val="18"/>
                <w:szCs w:val="18"/>
              </w:rPr>
            </w:pPr>
            <w:r w:rsidRPr="002F2B83">
              <w:rPr>
                <w:rFonts w:cs="Arial"/>
                <w:sz w:val="18"/>
                <w:szCs w:val="18"/>
              </w:rPr>
              <w:t>Points</w:t>
            </w:r>
          </w:p>
        </w:tc>
      </w:tr>
      <w:tr w:rsidR="005E42D1" w:rsidTr="002F0738">
        <w:tc>
          <w:tcPr>
            <w:tcW w:w="2376" w:type="dxa"/>
            <w:gridSpan w:val="3"/>
            <w:shd w:val="clear" w:color="auto" w:fill="auto"/>
            <w:vAlign w:val="center"/>
          </w:tcPr>
          <w:p w:rsidR="005E42D1" w:rsidRPr="002F2B83" w:rsidRDefault="005E42D1" w:rsidP="00D02E1F">
            <w:pPr>
              <w:rPr>
                <w:sz w:val="18"/>
                <w:szCs w:val="18"/>
              </w:rPr>
            </w:pPr>
            <w:r w:rsidRPr="002F2B83">
              <w:rPr>
                <w:sz w:val="18"/>
                <w:szCs w:val="18"/>
              </w:rPr>
              <w:t>Lecture attendance</w:t>
            </w:r>
          </w:p>
        </w:tc>
        <w:tc>
          <w:tcPr>
            <w:tcW w:w="1134" w:type="dxa"/>
            <w:shd w:val="clear" w:color="auto" w:fill="auto"/>
            <w:vAlign w:val="center"/>
          </w:tcPr>
          <w:p w:rsidR="005E42D1" w:rsidRPr="002F2B83" w:rsidRDefault="005E42D1" w:rsidP="00D02E1F">
            <w:pPr>
              <w:jc w:val="center"/>
              <w:rPr>
                <w:sz w:val="18"/>
                <w:szCs w:val="18"/>
              </w:rPr>
            </w:pPr>
            <w:r w:rsidRPr="002F2B83">
              <w:rPr>
                <w:rFonts w:cs="Arial"/>
                <w:sz w:val="18"/>
                <w:szCs w:val="18"/>
              </w:rPr>
              <w:t>No</w:t>
            </w:r>
          </w:p>
        </w:tc>
        <w:tc>
          <w:tcPr>
            <w:tcW w:w="1301" w:type="dxa"/>
            <w:gridSpan w:val="2"/>
            <w:shd w:val="clear" w:color="auto" w:fill="auto"/>
            <w:vAlign w:val="center"/>
          </w:tcPr>
          <w:p w:rsidR="005E42D1" w:rsidRPr="002F2B83" w:rsidRDefault="005E42D1" w:rsidP="005E42D1">
            <w:pPr>
              <w:jc w:val="center"/>
              <w:rPr>
                <w:rFonts w:cs="Arial"/>
                <w:sz w:val="18"/>
                <w:szCs w:val="18"/>
              </w:rPr>
            </w:pPr>
          </w:p>
        </w:tc>
        <w:tc>
          <w:tcPr>
            <w:tcW w:w="2527" w:type="dxa"/>
            <w:gridSpan w:val="2"/>
            <w:shd w:val="clear" w:color="auto" w:fill="auto"/>
            <w:vAlign w:val="center"/>
          </w:tcPr>
          <w:p w:rsidR="005E42D1" w:rsidRPr="002F2B83" w:rsidRDefault="00D02E1F" w:rsidP="008A3880">
            <w:pPr>
              <w:jc w:val="center"/>
              <w:rPr>
                <w:rFonts w:cs="Arial"/>
                <w:sz w:val="18"/>
                <w:szCs w:val="18"/>
              </w:rPr>
            </w:pPr>
            <w:r w:rsidRPr="002F2B83">
              <w:rPr>
                <w:rFonts w:cs="Arial"/>
                <w:sz w:val="18"/>
                <w:szCs w:val="18"/>
              </w:rPr>
              <w:t>Oral part of the exam</w:t>
            </w:r>
          </w:p>
        </w:tc>
        <w:tc>
          <w:tcPr>
            <w:tcW w:w="1134" w:type="dxa"/>
            <w:gridSpan w:val="2"/>
            <w:shd w:val="clear" w:color="auto" w:fill="auto"/>
            <w:vAlign w:val="center"/>
          </w:tcPr>
          <w:p w:rsidR="005E42D1" w:rsidRPr="002F2B83" w:rsidRDefault="00D02E1F" w:rsidP="005E42D1">
            <w:pPr>
              <w:jc w:val="center"/>
              <w:rPr>
                <w:rFonts w:cs="Arial"/>
                <w:sz w:val="18"/>
                <w:szCs w:val="18"/>
              </w:rPr>
            </w:pPr>
            <w:r w:rsidRPr="002F2B83">
              <w:rPr>
                <w:rFonts w:cs="Arial"/>
                <w:sz w:val="18"/>
                <w:szCs w:val="18"/>
              </w:rPr>
              <w:t>Yes</w:t>
            </w:r>
          </w:p>
        </w:tc>
        <w:tc>
          <w:tcPr>
            <w:tcW w:w="1275" w:type="dxa"/>
            <w:shd w:val="clear" w:color="auto" w:fill="auto"/>
            <w:vAlign w:val="center"/>
          </w:tcPr>
          <w:p w:rsidR="005E42D1" w:rsidRPr="002F2B83" w:rsidRDefault="008A3880" w:rsidP="005E42D1">
            <w:pPr>
              <w:jc w:val="center"/>
              <w:rPr>
                <w:rFonts w:cs="Arial"/>
                <w:sz w:val="18"/>
                <w:szCs w:val="18"/>
              </w:rPr>
            </w:pPr>
            <w:r w:rsidRPr="002F2B83">
              <w:rPr>
                <w:rFonts w:cs="Arial"/>
                <w:sz w:val="18"/>
                <w:szCs w:val="18"/>
              </w:rPr>
              <w:t>60</w:t>
            </w:r>
          </w:p>
        </w:tc>
      </w:tr>
      <w:tr w:rsidR="00D02E1F" w:rsidTr="002F0738">
        <w:tc>
          <w:tcPr>
            <w:tcW w:w="2376" w:type="dxa"/>
            <w:gridSpan w:val="3"/>
            <w:shd w:val="clear" w:color="auto" w:fill="auto"/>
            <w:vAlign w:val="center"/>
          </w:tcPr>
          <w:p w:rsidR="00D02E1F" w:rsidRPr="002F2B83" w:rsidRDefault="00D02E1F" w:rsidP="00D02E1F">
            <w:pPr>
              <w:rPr>
                <w:sz w:val="18"/>
                <w:szCs w:val="18"/>
              </w:rPr>
            </w:pPr>
            <w:r w:rsidRPr="002F2B83">
              <w:rPr>
                <w:sz w:val="18"/>
                <w:szCs w:val="18"/>
              </w:rPr>
              <w:t>Test</w:t>
            </w:r>
          </w:p>
        </w:tc>
        <w:tc>
          <w:tcPr>
            <w:tcW w:w="1134" w:type="dxa"/>
            <w:shd w:val="clear" w:color="auto" w:fill="auto"/>
            <w:vAlign w:val="center"/>
          </w:tcPr>
          <w:p w:rsidR="00D02E1F" w:rsidRPr="002F2B83" w:rsidRDefault="00D02E1F" w:rsidP="008A3880">
            <w:pPr>
              <w:jc w:val="center"/>
              <w:rPr>
                <w:sz w:val="18"/>
                <w:szCs w:val="18"/>
              </w:rPr>
            </w:pPr>
            <w:r w:rsidRPr="002F2B83">
              <w:rPr>
                <w:rFonts w:cs="Arial"/>
                <w:sz w:val="18"/>
                <w:szCs w:val="18"/>
              </w:rPr>
              <w:t>Yes</w:t>
            </w:r>
          </w:p>
        </w:tc>
        <w:tc>
          <w:tcPr>
            <w:tcW w:w="1301" w:type="dxa"/>
            <w:gridSpan w:val="2"/>
            <w:shd w:val="clear" w:color="auto" w:fill="auto"/>
            <w:vAlign w:val="center"/>
          </w:tcPr>
          <w:p w:rsidR="00D02E1F" w:rsidRPr="002F2B83" w:rsidRDefault="008A3880" w:rsidP="005E42D1">
            <w:pPr>
              <w:jc w:val="center"/>
              <w:rPr>
                <w:rFonts w:cs="Arial"/>
                <w:sz w:val="18"/>
                <w:szCs w:val="18"/>
              </w:rPr>
            </w:pPr>
            <w:r w:rsidRPr="002F2B83">
              <w:rPr>
                <w:rFonts w:cs="Arial"/>
                <w:sz w:val="18"/>
                <w:szCs w:val="18"/>
              </w:rPr>
              <w:t>2x5</w:t>
            </w:r>
          </w:p>
        </w:tc>
        <w:tc>
          <w:tcPr>
            <w:tcW w:w="4936" w:type="dxa"/>
            <w:gridSpan w:val="5"/>
            <w:vMerge w:val="restart"/>
            <w:shd w:val="clear" w:color="auto" w:fill="auto"/>
            <w:vAlign w:val="center"/>
          </w:tcPr>
          <w:p w:rsidR="00D02E1F" w:rsidRPr="002F2B83" w:rsidRDefault="00D02E1F" w:rsidP="005E42D1">
            <w:pPr>
              <w:jc w:val="center"/>
              <w:rPr>
                <w:rFonts w:cs="Arial"/>
                <w:sz w:val="18"/>
                <w:szCs w:val="18"/>
              </w:rPr>
            </w:pPr>
          </w:p>
        </w:tc>
      </w:tr>
      <w:tr w:rsidR="00D02E1F" w:rsidTr="002F0738">
        <w:tc>
          <w:tcPr>
            <w:tcW w:w="2376" w:type="dxa"/>
            <w:gridSpan w:val="3"/>
            <w:shd w:val="clear" w:color="auto" w:fill="auto"/>
            <w:vAlign w:val="center"/>
          </w:tcPr>
          <w:p w:rsidR="00D02E1F" w:rsidRPr="002F2B83" w:rsidRDefault="00D02E1F" w:rsidP="00D02E1F">
            <w:pPr>
              <w:rPr>
                <w:sz w:val="18"/>
                <w:szCs w:val="18"/>
              </w:rPr>
            </w:pPr>
            <w:r w:rsidRPr="002F2B83">
              <w:rPr>
                <w:sz w:val="18"/>
                <w:szCs w:val="18"/>
              </w:rPr>
              <w:t>Exercise attendance</w:t>
            </w:r>
          </w:p>
        </w:tc>
        <w:tc>
          <w:tcPr>
            <w:tcW w:w="1134" w:type="dxa"/>
            <w:shd w:val="clear" w:color="auto" w:fill="auto"/>
            <w:vAlign w:val="center"/>
          </w:tcPr>
          <w:p w:rsidR="00D02E1F" w:rsidRPr="002F2B83" w:rsidRDefault="00D02E1F" w:rsidP="00D02E1F">
            <w:pPr>
              <w:jc w:val="center"/>
              <w:rPr>
                <w:sz w:val="18"/>
                <w:szCs w:val="18"/>
              </w:rPr>
            </w:pPr>
            <w:r w:rsidRPr="002F2B83">
              <w:rPr>
                <w:rFonts w:cs="Arial"/>
                <w:sz w:val="18"/>
                <w:szCs w:val="18"/>
              </w:rPr>
              <w:t>No</w:t>
            </w:r>
          </w:p>
        </w:tc>
        <w:tc>
          <w:tcPr>
            <w:tcW w:w="1301" w:type="dxa"/>
            <w:gridSpan w:val="2"/>
            <w:shd w:val="clear" w:color="auto" w:fill="auto"/>
            <w:vAlign w:val="center"/>
          </w:tcPr>
          <w:p w:rsidR="00D02E1F" w:rsidRPr="002F2B83" w:rsidRDefault="00D02E1F" w:rsidP="005E42D1">
            <w:pPr>
              <w:jc w:val="center"/>
              <w:rPr>
                <w:rFonts w:cs="Arial"/>
                <w:sz w:val="18"/>
                <w:szCs w:val="18"/>
              </w:rPr>
            </w:pPr>
          </w:p>
        </w:tc>
        <w:tc>
          <w:tcPr>
            <w:tcW w:w="4936" w:type="dxa"/>
            <w:gridSpan w:val="5"/>
            <w:vMerge/>
            <w:shd w:val="clear" w:color="auto" w:fill="auto"/>
            <w:vAlign w:val="center"/>
          </w:tcPr>
          <w:p w:rsidR="00D02E1F" w:rsidRPr="002F2B83" w:rsidRDefault="00D02E1F" w:rsidP="005E42D1">
            <w:pPr>
              <w:jc w:val="center"/>
              <w:rPr>
                <w:rFonts w:cs="Arial"/>
                <w:sz w:val="18"/>
                <w:szCs w:val="18"/>
              </w:rPr>
            </w:pPr>
          </w:p>
        </w:tc>
      </w:tr>
      <w:tr w:rsidR="00D02E1F" w:rsidTr="002F0738">
        <w:tc>
          <w:tcPr>
            <w:tcW w:w="2376" w:type="dxa"/>
            <w:gridSpan w:val="3"/>
            <w:tcBorders>
              <w:bottom w:val="single" w:sz="4" w:space="0" w:color="auto"/>
            </w:tcBorders>
            <w:shd w:val="clear" w:color="auto" w:fill="auto"/>
            <w:vAlign w:val="center"/>
          </w:tcPr>
          <w:p w:rsidR="00D02E1F" w:rsidRPr="002F2B83" w:rsidRDefault="008A3880" w:rsidP="00D02E1F">
            <w:pPr>
              <w:rPr>
                <w:rFonts w:cs="Arial"/>
                <w:sz w:val="18"/>
                <w:szCs w:val="18"/>
              </w:rPr>
            </w:pPr>
            <w:r w:rsidRPr="002F2B83">
              <w:rPr>
                <w:sz w:val="18"/>
                <w:szCs w:val="18"/>
              </w:rPr>
              <w:t>Case study</w:t>
            </w:r>
          </w:p>
        </w:tc>
        <w:tc>
          <w:tcPr>
            <w:tcW w:w="1134" w:type="dxa"/>
            <w:tcBorders>
              <w:bottom w:val="single" w:sz="4" w:space="0" w:color="auto"/>
            </w:tcBorders>
            <w:shd w:val="clear" w:color="auto" w:fill="auto"/>
            <w:vAlign w:val="center"/>
          </w:tcPr>
          <w:p w:rsidR="00D02E1F" w:rsidRPr="002F2B83" w:rsidRDefault="00D02E1F" w:rsidP="008A3880">
            <w:pPr>
              <w:jc w:val="center"/>
              <w:rPr>
                <w:sz w:val="18"/>
                <w:szCs w:val="18"/>
              </w:rPr>
            </w:pPr>
            <w:r w:rsidRPr="002F2B83">
              <w:rPr>
                <w:rFonts w:cs="Arial"/>
                <w:sz w:val="18"/>
                <w:szCs w:val="18"/>
              </w:rPr>
              <w:t>Yes</w:t>
            </w:r>
          </w:p>
        </w:tc>
        <w:tc>
          <w:tcPr>
            <w:tcW w:w="1301" w:type="dxa"/>
            <w:gridSpan w:val="2"/>
            <w:tcBorders>
              <w:bottom w:val="single" w:sz="4" w:space="0" w:color="auto"/>
            </w:tcBorders>
            <w:shd w:val="clear" w:color="auto" w:fill="auto"/>
            <w:vAlign w:val="center"/>
          </w:tcPr>
          <w:p w:rsidR="00D02E1F" w:rsidRPr="002F2B83" w:rsidRDefault="008A3880" w:rsidP="005E42D1">
            <w:pPr>
              <w:jc w:val="center"/>
              <w:rPr>
                <w:rFonts w:cs="Arial"/>
                <w:sz w:val="18"/>
                <w:szCs w:val="18"/>
              </w:rPr>
            </w:pPr>
            <w:r w:rsidRPr="002F2B83">
              <w:rPr>
                <w:rFonts w:cs="Arial"/>
                <w:sz w:val="18"/>
                <w:szCs w:val="18"/>
              </w:rPr>
              <w:t>2x15</w:t>
            </w:r>
          </w:p>
        </w:tc>
        <w:tc>
          <w:tcPr>
            <w:tcW w:w="4936" w:type="dxa"/>
            <w:gridSpan w:val="5"/>
            <w:vMerge/>
            <w:tcBorders>
              <w:bottom w:val="single" w:sz="4" w:space="0" w:color="auto"/>
            </w:tcBorders>
            <w:shd w:val="clear" w:color="auto" w:fill="auto"/>
            <w:vAlign w:val="center"/>
          </w:tcPr>
          <w:p w:rsidR="00D02E1F" w:rsidRPr="002F2B83" w:rsidRDefault="00D02E1F" w:rsidP="005E42D1">
            <w:pPr>
              <w:jc w:val="center"/>
              <w:rPr>
                <w:rFonts w:cs="Arial"/>
                <w:sz w:val="18"/>
                <w:szCs w:val="18"/>
              </w:rPr>
            </w:pPr>
          </w:p>
        </w:tc>
      </w:tr>
      <w:tr w:rsidR="00D02E1F" w:rsidTr="002F0738">
        <w:tc>
          <w:tcPr>
            <w:tcW w:w="9747" w:type="dxa"/>
            <w:gridSpan w:val="11"/>
            <w:shd w:val="clear" w:color="auto" w:fill="C2D69B" w:themeFill="accent3" w:themeFillTint="99"/>
            <w:vAlign w:val="center"/>
          </w:tcPr>
          <w:p w:rsidR="00D02E1F" w:rsidRPr="002F2B83" w:rsidRDefault="00D02E1F" w:rsidP="00D02E1F">
            <w:pPr>
              <w:jc w:val="center"/>
              <w:rPr>
                <w:rFonts w:cs="Arial"/>
                <w:sz w:val="18"/>
                <w:szCs w:val="18"/>
              </w:rPr>
            </w:pPr>
            <w:r w:rsidRPr="002F2B83">
              <w:rPr>
                <w:rFonts w:cs="Arial"/>
                <w:sz w:val="18"/>
                <w:szCs w:val="18"/>
              </w:rPr>
              <w:t xml:space="preserve">Literature </w:t>
            </w:r>
          </w:p>
        </w:tc>
      </w:tr>
      <w:tr w:rsidR="005E42D1" w:rsidTr="002F0738">
        <w:tc>
          <w:tcPr>
            <w:tcW w:w="675" w:type="dxa"/>
            <w:vAlign w:val="center"/>
          </w:tcPr>
          <w:p w:rsidR="005E42D1" w:rsidRPr="002F2B83" w:rsidRDefault="00D02E1F" w:rsidP="00D02E1F">
            <w:pPr>
              <w:jc w:val="center"/>
              <w:rPr>
                <w:rFonts w:cs="Arial"/>
                <w:sz w:val="18"/>
                <w:szCs w:val="18"/>
              </w:rPr>
            </w:pPr>
            <w:r w:rsidRPr="002F2B83">
              <w:rPr>
                <w:rFonts w:cs="Arial"/>
                <w:sz w:val="18"/>
                <w:szCs w:val="18"/>
              </w:rPr>
              <w:t>Ord.</w:t>
            </w:r>
          </w:p>
        </w:tc>
        <w:tc>
          <w:tcPr>
            <w:tcW w:w="1701" w:type="dxa"/>
            <w:gridSpan w:val="2"/>
            <w:vAlign w:val="center"/>
          </w:tcPr>
          <w:p w:rsidR="005E42D1" w:rsidRPr="002F2B83" w:rsidRDefault="00D02E1F" w:rsidP="00D02E1F">
            <w:pPr>
              <w:jc w:val="center"/>
              <w:rPr>
                <w:rFonts w:cs="Arial"/>
                <w:sz w:val="18"/>
                <w:szCs w:val="18"/>
              </w:rPr>
            </w:pPr>
            <w:r w:rsidRPr="002F2B83">
              <w:rPr>
                <w:rFonts w:cs="Arial"/>
                <w:sz w:val="18"/>
                <w:szCs w:val="18"/>
              </w:rPr>
              <w:t>Author</w:t>
            </w:r>
          </w:p>
        </w:tc>
        <w:tc>
          <w:tcPr>
            <w:tcW w:w="2435" w:type="dxa"/>
            <w:gridSpan w:val="3"/>
            <w:vAlign w:val="center"/>
          </w:tcPr>
          <w:p w:rsidR="005E42D1" w:rsidRPr="002F2B83" w:rsidRDefault="00D02E1F" w:rsidP="00D02E1F">
            <w:pPr>
              <w:jc w:val="center"/>
              <w:rPr>
                <w:rFonts w:cs="Arial"/>
                <w:sz w:val="18"/>
                <w:szCs w:val="18"/>
              </w:rPr>
            </w:pPr>
            <w:r w:rsidRPr="002F2B83">
              <w:rPr>
                <w:rFonts w:cs="Arial"/>
                <w:sz w:val="18"/>
                <w:szCs w:val="18"/>
              </w:rPr>
              <w:t>Title</w:t>
            </w:r>
          </w:p>
        </w:tc>
        <w:tc>
          <w:tcPr>
            <w:tcW w:w="3661" w:type="dxa"/>
            <w:gridSpan w:val="4"/>
            <w:vAlign w:val="center"/>
          </w:tcPr>
          <w:p w:rsidR="005E42D1" w:rsidRPr="002F2B83" w:rsidRDefault="00D02E1F" w:rsidP="00D02E1F">
            <w:pPr>
              <w:jc w:val="center"/>
              <w:rPr>
                <w:rFonts w:cs="Arial"/>
                <w:sz w:val="18"/>
                <w:szCs w:val="18"/>
              </w:rPr>
            </w:pPr>
            <w:r w:rsidRPr="002F2B83">
              <w:rPr>
                <w:rFonts w:cs="Arial"/>
                <w:sz w:val="18"/>
                <w:szCs w:val="18"/>
              </w:rPr>
              <w:t>Publisher</w:t>
            </w:r>
          </w:p>
        </w:tc>
        <w:tc>
          <w:tcPr>
            <w:tcW w:w="1275" w:type="dxa"/>
            <w:vAlign w:val="center"/>
          </w:tcPr>
          <w:p w:rsidR="005E42D1" w:rsidRPr="002F2B83" w:rsidRDefault="00D02E1F" w:rsidP="00D02E1F">
            <w:pPr>
              <w:jc w:val="center"/>
              <w:rPr>
                <w:rFonts w:cs="Arial"/>
                <w:sz w:val="18"/>
                <w:szCs w:val="18"/>
              </w:rPr>
            </w:pPr>
            <w:r w:rsidRPr="002F2B83">
              <w:rPr>
                <w:rFonts w:cs="Arial"/>
                <w:sz w:val="18"/>
                <w:szCs w:val="18"/>
              </w:rPr>
              <w:t>Year</w:t>
            </w:r>
          </w:p>
        </w:tc>
      </w:tr>
      <w:tr w:rsidR="005E42D1" w:rsidTr="002F0738">
        <w:tc>
          <w:tcPr>
            <w:tcW w:w="675" w:type="dxa"/>
            <w:vAlign w:val="center"/>
          </w:tcPr>
          <w:p w:rsidR="005E42D1" w:rsidRPr="002F2B83" w:rsidRDefault="005E42D1" w:rsidP="00D02E1F">
            <w:pPr>
              <w:pStyle w:val="ListParagraph"/>
              <w:numPr>
                <w:ilvl w:val="0"/>
                <w:numId w:val="4"/>
              </w:numPr>
              <w:jc w:val="center"/>
              <w:rPr>
                <w:rFonts w:cs="Arial"/>
                <w:sz w:val="18"/>
                <w:szCs w:val="18"/>
              </w:rPr>
            </w:pPr>
          </w:p>
        </w:tc>
        <w:tc>
          <w:tcPr>
            <w:tcW w:w="1701" w:type="dxa"/>
            <w:gridSpan w:val="2"/>
            <w:vAlign w:val="center"/>
          </w:tcPr>
          <w:p w:rsidR="005E42D1" w:rsidRPr="002F2B83" w:rsidRDefault="005E42D1" w:rsidP="00D02E1F">
            <w:pPr>
              <w:jc w:val="center"/>
              <w:rPr>
                <w:rFonts w:cs="Arial"/>
                <w:sz w:val="18"/>
                <w:szCs w:val="18"/>
              </w:rPr>
            </w:pPr>
          </w:p>
        </w:tc>
        <w:tc>
          <w:tcPr>
            <w:tcW w:w="2435" w:type="dxa"/>
            <w:gridSpan w:val="3"/>
            <w:vAlign w:val="center"/>
          </w:tcPr>
          <w:p w:rsidR="005E42D1" w:rsidRPr="002F2B83" w:rsidRDefault="00CA21BD" w:rsidP="00D02E1F">
            <w:pPr>
              <w:jc w:val="center"/>
              <w:rPr>
                <w:rFonts w:cs="Arial"/>
                <w:sz w:val="18"/>
                <w:szCs w:val="18"/>
              </w:rPr>
            </w:pPr>
            <w:r w:rsidRPr="002F2B83">
              <w:rPr>
                <w:rFonts w:cs="Arial"/>
                <w:sz w:val="18"/>
                <w:szCs w:val="18"/>
              </w:rPr>
              <w:t>Internet</w:t>
            </w:r>
          </w:p>
        </w:tc>
        <w:tc>
          <w:tcPr>
            <w:tcW w:w="3661" w:type="dxa"/>
            <w:gridSpan w:val="4"/>
            <w:vAlign w:val="center"/>
          </w:tcPr>
          <w:p w:rsidR="005E42D1" w:rsidRPr="002F2B83" w:rsidRDefault="005E42D1" w:rsidP="00D02E1F">
            <w:pPr>
              <w:jc w:val="center"/>
              <w:rPr>
                <w:rFonts w:cs="Arial"/>
                <w:sz w:val="18"/>
                <w:szCs w:val="18"/>
              </w:rPr>
            </w:pPr>
          </w:p>
        </w:tc>
        <w:tc>
          <w:tcPr>
            <w:tcW w:w="1275" w:type="dxa"/>
            <w:vAlign w:val="center"/>
          </w:tcPr>
          <w:p w:rsidR="005E42D1" w:rsidRPr="002F2B83" w:rsidRDefault="005E42D1" w:rsidP="00D02E1F">
            <w:pPr>
              <w:jc w:val="center"/>
              <w:rPr>
                <w:rFonts w:cs="Arial"/>
                <w:sz w:val="18"/>
                <w:szCs w:val="18"/>
              </w:rPr>
            </w:pP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2F0738" w:rsidP="002821A3">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w:t>
            </w:r>
            <w:r w:rsidR="00F75DE6">
              <w:rPr>
                <w:rFonts w:ascii="Arial" w:hAnsi="Arial" w:cs="Arial"/>
                <w:sz w:val="18"/>
                <w:szCs w:val="18"/>
              </w:rPr>
              <w:t xml:space="preserve">             </w:t>
            </w:r>
            <w:r w:rsidR="005559C8">
              <w:rPr>
                <w:rFonts w:ascii="Arial" w:hAnsi="Arial" w:cs="Arial"/>
                <w:sz w:val="18"/>
                <w:szCs w:val="18"/>
              </w:rPr>
              <w:t xml:space="preserve"> </w:t>
            </w:r>
            <w:r w:rsidR="002821A3">
              <w:rPr>
                <w:rFonts w:ascii="Arial" w:hAnsi="Arial" w:cs="Arial"/>
                <w:i/>
                <w:sz w:val="18"/>
                <w:szCs w:val="18"/>
                <w:lang w:val="sr-Latn-CS"/>
              </w:rPr>
              <w:t>WATER MANAGEMENT</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EDE"/>
    <w:rsid w:val="0008374A"/>
    <w:rsid w:val="000B2595"/>
    <w:rsid w:val="001312B9"/>
    <w:rsid w:val="001E42A5"/>
    <w:rsid w:val="001F34D7"/>
    <w:rsid w:val="002319BC"/>
    <w:rsid w:val="00255EDE"/>
    <w:rsid w:val="002611DF"/>
    <w:rsid w:val="002821A3"/>
    <w:rsid w:val="0028235F"/>
    <w:rsid w:val="00296294"/>
    <w:rsid w:val="002A4336"/>
    <w:rsid w:val="002F0738"/>
    <w:rsid w:val="002F2B83"/>
    <w:rsid w:val="00322F84"/>
    <w:rsid w:val="00353608"/>
    <w:rsid w:val="00411EFB"/>
    <w:rsid w:val="004666C8"/>
    <w:rsid w:val="004C1CC6"/>
    <w:rsid w:val="00513136"/>
    <w:rsid w:val="00535E50"/>
    <w:rsid w:val="005559C8"/>
    <w:rsid w:val="00590E30"/>
    <w:rsid w:val="005E42D1"/>
    <w:rsid w:val="008364F9"/>
    <w:rsid w:val="008A3880"/>
    <w:rsid w:val="008F548C"/>
    <w:rsid w:val="0090223A"/>
    <w:rsid w:val="00927F2D"/>
    <w:rsid w:val="009B28FB"/>
    <w:rsid w:val="009E2BF4"/>
    <w:rsid w:val="00AE67EE"/>
    <w:rsid w:val="00B52B57"/>
    <w:rsid w:val="00B61C7C"/>
    <w:rsid w:val="00C16D7B"/>
    <w:rsid w:val="00C21CE9"/>
    <w:rsid w:val="00CA21BD"/>
    <w:rsid w:val="00CC0E96"/>
    <w:rsid w:val="00CC7AA9"/>
    <w:rsid w:val="00CD3D20"/>
    <w:rsid w:val="00D02E1F"/>
    <w:rsid w:val="00D21EFD"/>
    <w:rsid w:val="00D554D7"/>
    <w:rsid w:val="00D56F7B"/>
    <w:rsid w:val="00D57E7D"/>
    <w:rsid w:val="00DF0ABC"/>
    <w:rsid w:val="00E13DC3"/>
    <w:rsid w:val="00E83431"/>
    <w:rsid w:val="00F74B6D"/>
    <w:rsid w:val="00F75DE6"/>
    <w:rsid w:val="00F87FB0"/>
    <w:rsid w:val="00F911B2"/>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Milica</cp:lastModifiedBy>
  <cp:revision>3</cp:revision>
  <dcterms:created xsi:type="dcterms:W3CDTF">2015-01-14T12:05:00Z</dcterms:created>
  <dcterms:modified xsi:type="dcterms:W3CDTF">2015-01-14T12:15:00Z</dcterms:modified>
</cp:coreProperties>
</file>