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20"/>
        <w:tblW w:w="9747" w:type="dxa"/>
        <w:tblLook w:val="04A0" w:firstRow="1" w:lastRow="0" w:firstColumn="1" w:lastColumn="0" w:noHBand="0" w:noVBand="1"/>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Align w:val="center"/>
          </w:tcPr>
          <w:p w:rsidR="009E2BF4" w:rsidRPr="009419C5" w:rsidRDefault="00456250" w:rsidP="00DE7A43">
            <w:pPr>
              <w:jc w:val="both"/>
              <w:rPr>
                <w:rFonts w:ascii="Arial" w:hAnsi="Arial" w:cs="Arial"/>
                <w:i/>
                <w:sz w:val="18"/>
                <w:szCs w:val="18"/>
              </w:rPr>
            </w:pPr>
            <w:r w:rsidRPr="00456250">
              <w:rPr>
                <w:rFonts w:ascii="Arial" w:eastAsia="Times New Roman" w:hAnsi="Arial" w:cs="Arial"/>
                <w:sz w:val="16"/>
                <w:szCs w:val="16"/>
                <w:lang w:val="sr-Cyrl-CS"/>
              </w:rPr>
              <w:t>Organic livestock production</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655" w:type="dxa"/>
            <w:gridSpan w:val="9"/>
          </w:tcPr>
          <w:p w:rsidR="009E2BF4" w:rsidRPr="009419C5" w:rsidRDefault="00DE7A43" w:rsidP="001312B9">
            <w:pPr>
              <w:rPr>
                <w:rFonts w:ascii="Arial" w:hAnsi="Arial" w:cs="Arial"/>
                <w:sz w:val="16"/>
                <w:szCs w:val="16"/>
              </w:rPr>
            </w:pPr>
            <w:r w:rsidRPr="00DE7A43">
              <w:rPr>
                <w:rFonts w:ascii="Arial" w:hAnsi="Arial" w:cs="Arial"/>
                <w:bCs/>
                <w:sz w:val="16"/>
                <w:szCs w:val="16"/>
              </w:rPr>
              <w:t>3МОП1И11</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655" w:type="dxa"/>
            <w:gridSpan w:val="9"/>
          </w:tcPr>
          <w:p w:rsidR="009E2BF4" w:rsidRPr="009419C5" w:rsidRDefault="009419C5" w:rsidP="001312B9">
            <w:pPr>
              <w:rPr>
                <w:rFonts w:ascii="Arial" w:hAnsi="Arial" w:cs="Arial"/>
                <w:sz w:val="16"/>
                <w:szCs w:val="16"/>
              </w:rPr>
            </w:pPr>
            <w:r w:rsidRPr="009419C5">
              <w:rPr>
                <w:rFonts w:ascii="Arial" w:hAnsi="Arial" w:cs="Arial"/>
                <w:sz w:val="16"/>
                <w:szCs w:val="16"/>
              </w:rPr>
              <w:t>6</w:t>
            </w:r>
          </w:p>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Pr="009419C5" w:rsidRDefault="009419C5" w:rsidP="00DE7A43">
            <w:pPr>
              <w:rPr>
                <w:rFonts w:ascii="Arial" w:hAnsi="Arial" w:cs="Arial"/>
                <w:sz w:val="16"/>
                <w:szCs w:val="16"/>
              </w:rPr>
            </w:pPr>
            <w:r w:rsidRPr="009419C5">
              <w:rPr>
                <w:rFonts w:ascii="Arial" w:hAnsi="Arial" w:cs="Arial"/>
                <w:sz w:val="16"/>
                <w:szCs w:val="16"/>
              </w:rPr>
              <w:t xml:space="preserve">Prof.dr </w:t>
            </w:r>
            <w:r w:rsidR="00DE7A43">
              <w:rPr>
                <w:rFonts w:ascii="Arial" w:hAnsi="Arial" w:cs="Arial"/>
                <w:sz w:val="16"/>
                <w:szCs w:val="16"/>
              </w:rPr>
              <w:t>Lidija V. Perić</w:t>
            </w:r>
            <w:r w:rsidRPr="009419C5">
              <w:rPr>
                <w:rFonts w:ascii="Arial" w:hAnsi="Arial" w:cs="Arial"/>
                <w:sz w:val="16"/>
                <w:szCs w:val="16"/>
              </w:rPr>
              <w:t>;</w:t>
            </w:r>
            <w:r w:rsidR="00886874">
              <w:rPr>
                <w:rFonts w:ascii="Arial" w:hAnsi="Arial" w:cs="Arial"/>
                <w:sz w:val="16"/>
                <w:szCs w:val="16"/>
              </w:rPr>
              <w:t xml:space="preserve"> </w:t>
            </w:r>
            <w:r w:rsidRPr="009419C5">
              <w:rPr>
                <w:rFonts w:ascii="Arial" w:hAnsi="Arial" w:cs="Arial"/>
                <w:sz w:val="16"/>
                <w:szCs w:val="16"/>
              </w:rPr>
              <w:t xml:space="preserve"> </w:t>
            </w:r>
            <w:r>
              <w:rPr>
                <w:rFonts w:ascii="Arial" w:hAnsi="Arial" w:cs="Arial"/>
                <w:sz w:val="16"/>
                <w:szCs w:val="16"/>
              </w:rPr>
              <w:t xml:space="preserve">Asst.prof. </w:t>
            </w:r>
            <w:r w:rsidR="00DE7A43">
              <w:rPr>
                <w:rFonts w:ascii="Arial" w:hAnsi="Arial" w:cs="Arial"/>
                <w:sz w:val="16"/>
                <w:szCs w:val="16"/>
              </w:rPr>
              <w:t>Mirjana B.Đukić Stojčić</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Pr="009419C5" w:rsidRDefault="00DE7A43" w:rsidP="009419C5">
            <w:pPr>
              <w:rPr>
                <w:rFonts w:ascii="Arial" w:hAnsi="Arial" w:cs="Arial"/>
                <w:sz w:val="16"/>
                <w:szCs w:val="16"/>
              </w:rPr>
            </w:pPr>
            <w:r>
              <w:rPr>
                <w:rFonts w:ascii="Arial" w:hAnsi="Arial" w:cs="Arial"/>
                <w:sz w:val="16"/>
                <w:szCs w:val="16"/>
              </w:rPr>
              <w:t>Elective</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324113">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886874">
              <w:rPr>
                <w:rFonts w:ascii="Arial" w:hAnsi="Arial" w:cs="Arial"/>
                <w:sz w:val="16"/>
                <w:szCs w:val="16"/>
              </w:rPr>
              <w:t xml:space="preserve"> </w:t>
            </w:r>
            <w:r w:rsidR="00324113">
              <w:rPr>
                <w:rFonts w:ascii="Arial" w:hAnsi="Arial" w:cs="Arial"/>
                <w:sz w:val="16"/>
                <w:szCs w:val="16"/>
              </w:rPr>
              <w:t>30</w:t>
            </w:r>
          </w:p>
        </w:tc>
        <w:tc>
          <w:tcPr>
            <w:tcW w:w="1985" w:type="dxa"/>
            <w:gridSpan w:val="3"/>
            <w:tcBorders>
              <w:bottom w:val="single" w:sz="4" w:space="0" w:color="auto"/>
            </w:tcBorders>
            <w:shd w:val="clear" w:color="auto" w:fill="auto"/>
            <w:vAlign w:val="center"/>
          </w:tcPr>
          <w:p w:rsidR="009E2BF4" w:rsidRPr="009E2BF4" w:rsidRDefault="009E2BF4" w:rsidP="00324113">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324113">
              <w:rPr>
                <w:rFonts w:ascii="Arial" w:hAnsi="Arial" w:cs="Arial"/>
                <w:sz w:val="16"/>
                <w:szCs w:val="16"/>
              </w:rPr>
              <w:t>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200AB6" w:rsidP="005E42D1">
            <w:pPr>
              <w:rPr>
                <w:rFonts w:ascii="Arial" w:hAnsi="Arial" w:cs="Arial"/>
                <w:sz w:val="16"/>
                <w:szCs w:val="16"/>
              </w:rPr>
            </w:pPr>
            <w:r>
              <w:rPr>
                <w:rFonts w:ascii="Arial" w:hAnsi="Arial" w:cs="Arial"/>
                <w:sz w:val="16"/>
                <w:szCs w:val="16"/>
              </w:rPr>
              <w:t>None</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324113" w:rsidP="009419C5">
            <w:pPr>
              <w:pStyle w:val="ListParagraph"/>
              <w:ind w:left="284"/>
            </w:pPr>
            <w:r w:rsidRPr="00324113">
              <w:rPr>
                <w:rFonts w:ascii="Arial" w:hAnsi="Arial" w:cs="Arial"/>
                <w:sz w:val="16"/>
                <w:szCs w:val="16"/>
              </w:rPr>
              <w:t>Education and training of students for professional and scientific work in the field of organic livestock production</w:t>
            </w:r>
            <w:r w:rsidR="009419C5" w:rsidRPr="009419C5">
              <w:rPr>
                <w:rFonts w:ascii="Arial" w:hAnsi="Arial" w:cs="Arial"/>
                <w:sz w:val="16"/>
                <w:szCs w:val="16"/>
              </w:rPr>
              <w:t>.</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bookmarkStart w:id="0" w:name="_GoBack"/>
            <w:bookmarkEnd w:id="0"/>
          </w:p>
          <w:p w:rsidR="005E42D1" w:rsidRDefault="00324113" w:rsidP="00886874">
            <w:pPr>
              <w:pStyle w:val="ListParagraph"/>
              <w:ind w:left="284"/>
            </w:pPr>
            <w:r w:rsidRPr="00324113">
              <w:rPr>
                <w:rFonts w:ascii="Arial" w:hAnsi="Arial" w:cs="Arial"/>
                <w:sz w:val="16"/>
                <w:szCs w:val="16"/>
              </w:rPr>
              <w:t>The expert who has broadened and deepened knowledge in the field of organic livestock production and who has the expertise to work on farms, in research centers, institutes and colleges in dealing with organic livestock production</w:t>
            </w:r>
            <w:r>
              <w:rPr>
                <w:rFonts w:ascii="Arial" w:hAnsi="Arial" w:cs="Arial"/>
                <w:sz w:val="16"/>
                <w:szCs w:val="16"/>
              </w:rPr>
              <w:t>.</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77D8E" w:rsidRPr="00577D8E" w:rsidRDefault="00577D8E" w:rsidP="00577D8E">
            <w:pPr>
              <w:pStyle w:val="ListParagraph"/>
              <w:ind w:left="284"/>
              <w:rPr>
                <w:rFonts w:ascii="Arial" w:hAnsi="Arial" w:cs="Arial"/>
                <w:sz w:val="16"/>
                <w:szCs w:val="16"/>
              </w:rPr>
            </w:pPr>
            <w:r>
              <w:rPr>
                <w:rFonts w:ascii="Arial" w:hAnsi="Arial" w:cs="Arial"/>
                <w:sz w:val="16"/>
                <w:szCs w:val="16"/>
              </w:rPr>
              <w:t>T</w:t>
            </w:r>
            <w:r w:rsidRPr="00577D8E">
              <w:rPr>
                <w:rFonts w:ascii="Arial" w:hAnsi="Arial" w:cs="Arial"/>
                <w:sz w:val="16"/>
                <w:szCs w:val="16"/>
              </w:rPr>
              <w:t>heory lessons</w:t>
            </w:r>
          </w:p>
          <w:p w:rsidR="00324113" w:rsidRPr="00324113" w:rsidRDefault="00324113" w:rsidP="00324113">
            <w:pPr>
              <w:pStyle w:val="ListParagraph"/>
              <w:ind w:left="284"/>
              <w:jc w:val="both"/>
              <w:rPr>
                <w:rFonts w:ascii="Arial" w:hAnsi="Arial" w:cs="Arial"/>
                <w:sz w:val="16"/>
                <w:szCs w:val="16"/>
              </w:rPr>
            </w:pPr>
            <w:r w:rsidRPr="00324113">
              <w:rPr>
                <w:rFonts w:ascii="Arial" w:hAnsi="Arial" w:cs="Arial"/>
                <w:sz w:val="16"/>
                <w:szCs w:val="16"/>
              </w:rPr>
              <w:t>Basic principles in conventional livestock production - a way of keeping the welfare of farm animals; Basic Principles in organic livestock production;</w:t>
            </w:r>
          </w:p>
          <w:p w:rsidR="00324113" w:rsidRPr="00324113" w:rsidRDefault="00324113" w:rsidP="00324113">
            <w:pPr>
              <w:pStyle w:val="ListParagraph"/>
              <w:ind w:left="284"/>
              <w:jc w:val="both"/>
              <w:rPr>
                <w:rFonts w:ascii="Arial" w:hAnsi="Arial" w:cs="Arial"/>
                <w:sz w:val="16"/>
                <w:szCs w:val="16"/>
              </w:rPr>
            </w:pPr>
            <w:r w:rsidRPr="00324113">
              <w:rPr>
                <w:rFonts w:ascii="Arial" w:hAnsi="Arial" w:cs="Arial"/>
                <w:sz w:val="16"/>
                <w:szCs w:val="16"/>
              </w:rPr>
              <w:t>The current state of organic livestock production in Serbia; Organic pig production; Organic beef production - fattening; Organic beef production - milk production;</w:t>
            </w:r>
          </w:p>
          <w:p w:rsidR="00324113" w:rsidRPr="00324113" w:rsidRDefault="00324113" w:rsidP="00324113">
            <w:pPr>
              <w:pStyle w:val="ListParagraph"/>
              <w:ind w:left="284"/>
              <w:jc w:val="both"/>
              <w:rPr>
                <w:rFonts w:ascii="Arial" w:hAnsi="Arial" w:cs="Arial"/>
                <w:sz w:val="16"/>
                <w:szCs w:val="16"/>
              </w:rPr>
            </w:pPr>
            <w:r w:rsidRPr="00324113">
              <w:rPr>
                <w:rFonts w:ascii="Arial" w:hAnsi="Arial" w:cs="Arial"/>
                <w:sz w:val="16"/>
                <w:szCs w:val="16"/>
              </w:rPr>
              <w:t>Organic sheep and goat production; Organic poultry production; Product quality and the possibility of placements; Effects of organic livestock production on the environment and appropriate legislation.</w:t>
            </w:r>
          </w:p>
          <w:p w:rsidR="00324113" w:rsidRDefault="00324113" w:rsidP="00324113">
            <w:pPr>
              <w:pStyle w:val="ListParagraph"/>
              <w:ind w:left="284"/>
              <w:jc w:val="both"/>
              <w:rPr>
                <w:rFonts w:ascii="Arial" w:hAnsi="Arial" w:cs="Arial"/>
                <w:sz w:val="16"/>
                <w:szCs w:val="16"/>
              </w:rPr>
            </w:pPr>
            <w:r w:rsidRPr="00324113">
              <w:rPr>
                <w:rFonts w:ascii="Arial" w:hAnsi="Arial" w:cs="Arial"/>
                <w:sz w:val="16"/>
                <w:szCs w:val="16"/>
              </w:rPr>
              <w:t xml:space="preserve">Practical teaching: Exercise, </w:t>
            </w:r>
          </w:p>
          <w:p w:rsidR="005E42D1" w:rsidRDefault="00324113" w:rsidP="00324113">
            <w:pPr>
              <w:pStyle w:val="ListParagraph"/>
              <w:ind w:left="284"/>
              <w:jc w:val="both"/>
            </w:pPr>
            <w:r w:rsidRPr="00324113">
              <w:rPr>
                <w:rFonts w:ascii="Arial" w:hAnsi="Arial" w:cs="Arial"/>
                <w:sz w:val="16"/>
                <w:szCs w:val="16"/>
              </w:rPr>
              <w:t>Comparison of feed and feeding of domestic animals in conventional and organic production; Comparing the quantity and quality of the products obtained in conventional and organic production; Comparison of success in reproduction by DZ in conventional and organic production; Analysis of the impact of organic farming on the welfare and health of domestic animals;</w:t>
            </w:r>
          </w:p>
        </w:tc>
      </w:tr>
      <w:tr w:rsidR="005E42D1" w:rsidTr="002F0738">
        <w:tc>
          <w:tcPr>
            <w:tcW w:w="9747" w:type="dxa"/>
            <w:gridSpan w:val="11"/>
            <w:tcBorders>
              <w:bottom w:val="single" w:sz="4" w:space="0" w:color="auto"/>
            </w:tcBorders>
          </w:tcPr>
          <w:p w:rsidR="00577D8E" w:rsidRPr="00577D8E" w:rsidRDefault="005E42D1" w:rsidP="00577D8E">
            <w:pPr>
              <w:pStyle w:val="ListParagraph"/>
              <w:numPr>
                <w:ilvl w:val="0"/>
                <w:numId w:val="3"/>
              </w:numPr>
              <w:ind w:left="284" w:hanging="284"/>
              <w:rPr>
                <w:sz w:val="18"/>
                <w:szCs w:val="18"/>
              </w:rPr>
            </w:pPr>
            <w:r w:rsidRPr="00577D8E">
              <w:rPr>
                <w:rFonts w:ascii="Arial" w:hAnsi="Arial" w:cs="Arial"/>
                <w:sz w:val="16"/>
                <w:szCs w:val="16"/>
              </w:rPr>
              <w:t>Teaching methods</w:t>
            </w:r>
          </w:p>
          <w:p w:rsidR="005E42D1" w:rsidRPr="00AE67EE" w:rsidRDefault="005E42D1" w:rsidP="00324113">
            <w:pPr>
              <w:pStyle w:val="ListParagraph"/>
              <w:ind w:left="284"/>
              <w:rPr>
                <w:sz w:val="18"/>
                <w:szCs w:val="18"/>
              </w:rPr>
            </w:pPr>
            <w:r w:rsidRPr="005E42D1">
              <w:rPr>
                <w:rFonts w:ascii="Arial" w:hAnsi="Arial" w:cs="Arial"/>
                <w:sz w:val="16"/>
                <w:szCs w:val="16"/>
              </w:rPr>
              <w:t xml:space="preserve">Lectures, </w:t>
            </w:r>
            <w:r w:rsidR="00577D8E">
              <w:rPr>
                <w:rFonts w:ascii="Arial" w:hAnsi="Arial" w:cs="Arial"/>
                <w:sz w:val="16"/>
                <w:szCs w:val="16"/>
              </w:rPr>
              <w:t>and Practical classes,</w:t>
            </w:r>
            <w:r w:rsidR="00577D8E" w:rsidRPr="00577D8E">
              <w:rPr>
                <w:rFonts w:ascii="Arial" w:hAnsi="Arial" w:cs="Arial"/>
                <w:sz w:val="16"/>
                <w:szCs w:val="16"/>
              </w:rPr>
              <w:t xml:space="preserve"> field </w:t>
            </w:r>
            <w:r w:rsidR="00577D8E" w:rsidRPr="00C21CE9">
              <w:rPr>
                <w:sz w:val="18"/>
                <w:szCs w:val="18"/>
              </w:rPr>
              <w:t xml:space="preserve"> Exercise</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9711C2">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324113"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590CA5" w:rsidRDefault="009711C2" w:rsidP="009711C2">
            <w:pPr>
              <w:jc w:val="center"/>
              <w:rPr>
                <w:rFonts w:ascii="Arial" w:hAnsi="Arial" w:cs="Arial"/>
                <w:sz w:val="14"/>
                <w:szCs w:val="14"/>
              </w:rPr>
            </w:pPr>
            <w:r w:rsidRPr="00590CA5">
              <w:rPr>
                <w:rFonts w:ascii="Arial" w:hAnsi="Arial" w:cs="Arial"/>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324113" w:rsidP="005E42D1">
            <w:pPr>
              <w:jc w:val="center"/>
              <w:rPr>
                <w:rFonts w:ascii="Arial" w:hAnsi="Arial" w:cs="Arial"/>
                <w:sz w:val="16"/>
                <w:szCs w:val="16"/>
              </w:rPr>
            </w:pPr>
            <w:r>
              <w:rPr>
                <w:rFonts w:ascii="Arial" w:hAnsi="Arial" w:cs="Arial"/>
                <w:sz w:val="16"/>
                <w:szCs w:val="16"/>
              </w:rPr>
              <w:t>20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324113" w:rsidP="005E42D1">
            <w:pPr>
              <w:jc w:val="center"/>
              <w:rPr>
                <w:rFonts w:ascii="Arial" w:hAnsi="Arial" w:cs="Arial"/>
                <w:sz w:val="16"/>
                <w:szCs w:val="16"/>
              </w:rPr>
            </w:pPr>
            <w:r>
              <w:rPr>
                <w:rFonts w:ascii="Arial" w:hAnsi="Arial" w:cs="Arial"/>
                <w:sz w:val="16"/>
                <w:szCs w:val="16"/>
              </w:rPr>
              <w:t>50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9711C2"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324113" w:rsidP="005E42D1">
            <w:pPr>
              <w:jc w:val="center"/>
              <w:rPr>
                <w:rFonts w:ascii="Arial" w:hAnsi="Arial" w:cs="Arial"/>
                <w:sz w:val="16"/>
                <w:szCs w:val="16"/>
              </w:rPr>
            </w:pPr>
            <w:r>
              <w:rPr>
                <w:rFonts w:ascii="Arial" w:hAnsi="Arial" w:cs="Arial"/>
                <w:sz w:val="16"/>
                <w:szCs w:val="16"/>
              </w:rPr>
              <w:t>5</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9711C2" w:rsidRDefault="009711C2" w:rsidP="00D02E1F">
            <w:pPr>
              <w:rPr>
                <w:rFonts w:ascii="Arial" w:hAnsi="Arial" w:cs="Arial"/>
                <w:sz w:val="16"/>
                <w:szCs w:val="16"/>
              </w:rPr>
            </w:pPr>
            <w:r w:rsidRPr="009711C2">
              <w:rPr>
                <w:sz w:val="16"/>
                <w:szCs w:val="16"/>
              </w:rPr>
              <w:t>Term paper</w:t>
            </w:r>
          </w:p>
        </w:tc>
        <w:tc>
          <w:tcPr>
            <w:tcW w:w="1134" w:type="dxa"/>
            <w:tcBorders>
              <w:bottom w:val="single" w:sz="4" w:space="0" w:color="auto"/>
            </w:tcBorders>
            <w:shd w:val="clear" w:color="auto" w:fill="auto"/>
            <w:vAlign w:val="center"/>
          </w:tcPr>
          <w:p w:rsidR="00D02E1F" w:rsidRDefault="00324113" w:rsidP="00D02E1F">
            <w:pPr>
              <w:jc w:val="center"/>
            </w:pPr>
            <w:r w:rsidRPr="00324113">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324113" w:rsidP="005E42D1">
            <w:pPr>
              <w:jc w:val="center"/>
              <w:rPr>
                <w:rFonts w:ascii="Arial" w:hAnsi="Arial" w:cs="Arial"/>
                <w:sz w:val="16"/>
                <w:szCs w:val="16"/>
              </w:rPr>
            </w:pPr>
            <w:r>
              <w:rPr>
                <w:rFonts w:ascii="Arial" w:hAnsi="Arial" w:cs="Arial"/>
                <w:sz w:val="16"/>
                <w:szCs w:val="16"/>
              </w:rPr>
              <w:t>20</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F0738">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324113" w:rsidP="00324113">
            <w:pPr>
              <w:jc w:val="both"/>
              <w:rPr>
                <w:rFonts w:ascii="Arial" w:hAnsi="Arial" w:cs="Arial"/>
                <w:sz w:val="16"/>
                <w:szCs w:val="16"/>
              </w:rPr>
            </w:pPr>
            <w:r>
              <w:rPr>
                <w:rFonts w:ascii="Arial" w:hAnsi="Arial" w:cs="Arial"/>
                <w:sz w:val="16"/>
                <w:szCs w:val="16"/>
              </w:rPr>
              <w:t>Петровић Милица</w:t>
            </w:r>
          </w:p>
        </w:tc>
        <w:tc>
          <w:tcPr>
            <w:tcW w:w="2435" w:type="dxa"/>
            <w:gridSpan w:val="3"/>
            <w:vAlign w:val="center"/>
          </w:tcPr>
          <w:p w:rsidR="005E42D1" w:rsidRPr="00D02E1F" w:rsidRDefault="00324113" w:rsidP="00590CA5">
            <w:pPr>
              <w:jc w:val="both"/>
              <w:rPr>
                <w:rFonts w:ascii="Arial" w:hAnsi="Arial" w:cs="Arial"/>
                <w:sz w:val="16"/>
                <w:szCs w:val="16"/>
              </w:rPr>
            </w:pPr>
            <w:r>
              <w:rPr>
                <w:rFonts w:ascii="Arial" w:hAnsi="Arial" w:cs="Arial"/>
                <w:sz w:val="16"/>
                <w:szCs w:val="16"/>
              </w:rPr>
              <w:t>Сточарство</w:t>
            </w:r>
          </w:p>
        </w:tc>
        <w:tc>
          <w:tcPr>
            <w:tcW w:w="3661" w:type="dxa"/>
            <w:gridSpan w:val="4"/>
            <w:vAlign w:val="center"/>
          </w:tcPr>
          <w:p w:rsidR="005E42D1" w:rsidRPr="00D02E1F" w:rsidRDefault="00324113" w:rsidP="00590CA5">
            <w:pPr>
              <w:jc w:val="both"/>
              <w:rPr>
                <w:rFonts w:ascii="Arial" w:hAnsi="Arial" w:cs="Arial"/>
                <w:sz w:val="16"/>
                <w:szCs w:val="16"/>
              </w:rPr>
            </w:pPr>
            <w:r w:rsidRPr="00324113">
              <w:rPr>
                <w:rFonts w:ascii="Arial" w:hAnsi="Arial" w:cs="Arial"/>
                <w:sz w:val="16"/>
                <w:szCs w:val="16"/>
              </w:rPr>
              <w:t>По</w:t>
            </w:r>
            <w:r>
              <w:rPr>
                <w:rFonts w:ascii="Arial" w:hAnsi="Arial" w:cs="Arial"/>
                <w:sz w:val="16"/>
                <w:szCs w:val="16"/>
              </w:rPr>
              <w:t>ljoprivredni</w:t>
            </w:r>
            <w:r w:rsidRPr="00324113">
              <w:rPr>
                <w:rFonts w:ascii="Arial" w:hAnsi="Arial" w:cs="Arial"/>
                <w:sz w:val="16"/>
                <w:szCs w:val="16"/>
              </w:rPr>
              <w:t xml:space="preserve"> </w:t>
            </w:r>
            <w:r>
              <w:rPr>
                <w:rFonts w:ascii="Arial" w:hAnsi="Arial" w:cs="Arial"/>
                <w:sz w:val="16"/>
                <w:szCs w:val="16"/>
              </w:rPr>
              <w:t>fakultet</w:t>
            </w:r>
            <w:r w:rsidRPr="00324113">
              <w:rPr>
                <w:rFonts w:ascii="Arial" w:hAnsi="Arial" w:cs="Arial"/>
                <w:sz w:val="16"/>
                <w:szCs w:val="16"/>
              </w:rPr>
              <w:t xml:space="preserve">, </w:t>
            </w:r>
            <w:r>
              <w:rPr>
                <w:rFonts w:ascii="Arial" w:hAnsi="Arial" w:cs="Arial"/>
                <w:sz w:val="16"/>
                <w:szCs w:val="16"/>
              </w:rPr>
              <w:t>Beograd</w:t>
            </w:r>
            <w:r w:rsidRPr="00324113">
              <w:rPr>
                <w:rFonts w:ascii="Arial" w:hAnsi="Arial" w:cs="Arial"/>
                <w:sz w:val="16"/>
                <w:szCs w:val="16"/>
              </w:rPr>
              <w:t>,</w:t>
            </w:r>
          </w:p>
        </w:tc>
        <w:tc>
          <w:tcPr>
            <w:tcW w:w="1275" w:type="dxa"/>
            <w:vAlign w:val="center"/>
          </w:tcPr>
          <w:p w:rsidR="005E42D1" w:rsidRPr="00D02E1F" w:rsidRDefault="00324113" w:rsidP="00590CA5">
            <w:pPr>
              <w:jc w:val="both"/>
              <w:rPr>
                <w:rFonts w:ascii="Arial" w:hAnsi="Arial" w:cs="Arial"/>
                <w:sz w:val="16"/>
                <w:szCs w:val="16"/>
              </w:rPr>
            </w:pPr>
            <w:r>
              <w:rPr>
                <w:rFonts w:ascii="Arial" w:hAnsi="Arial" w:cs="Arial"/>
                <w:sz w:val="16"/>
                <w:szCs w:val="16"/>
              </w:rPr>
              <w:t>2000</w:t>
            </w:r>
          </w:p>
        </w:tc>
      </w:tr>
      <w:tr w:rsidR="00D02E1F" w:rsidTr="002F0738">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324113" w:rsidP="00324113">
            <w:pPr>
              <w:jc w:val="both"/>
              <w:rPr>
                <w:rFonts w:ascii="Arial" w:hAnsi="Arial" w:cs="Arial"/>
                <w:sz w:val="16"/>
                <w:szCs w:val="16"/>
              </w:rPr>
            </w:pPr>
            <w:r w:rsidRPr="00324113">
              <w:rPr>
                <w:rFonts w:ascii="Arial" w:hAnsi="Arial" w:cs="Arial"/>
                <w:sz w:val="16"/>
                <w:szCs w:val="16"/>
              </w:rPr>
              <w:t>Mirecki Na</w:t>
            </w:r>
            <w:r>
              <w:rPr>
                <w:rFonts w:ascii="Arial" w:hAnsi="Arial" w:cs="Arial"/>
                <w:sz w:val="16"/>
                <w:szCs w:val="16"/>
              </w:rPr>
              <w:t>taša; Wehinger, T.; Jaklič, M.</w:t>
            </w:r>
          </w:p>
        </w:tc>
        <w:tc>
          <w:tcPr>
            <w:tcW w:w="2435" w:type="dxa"/>
            <w:gridSpan w:val="3"/>
            <w:vAlign w:val="center"/>
          </w:tcPr>
          <w:p w:rsidR="00D02E1F" w:rsidRPr="00D02E1F" w:rsidRDefault="00324113" w:rsidP="00590CA5">
            <w:pPr>
              <w:jc w:val="both"/>
              <w:rPr>
                <w:rFonts w:ascii="Arial" w:hAnsi="Arial" w:cs="Arial"/>
                <w:sz w:val="16"/>
                <w:szCs w:val="16"/>
              </w:rPr>
            </w:pPr>
            <w:r w:rsidRPr="00324113">
              <w:rPr>
                <w:rFonts w:ascii="Arial" w:hAnsi="Arial" w:cs="Arial"/>
                <w:sz w:val="16"/>
                <w:szCs w:val="16"/>
              </w:rPr>
              <w:t>Priručnik za organsku proizvodnju.</w:t>
            </w:r>
          </w:p>
        </w:tc>
        <w:tc>
          <w:tcPr>
            <w:tcW w:w="3661" w:type="dxa"/>
            <w:gridSpan w:val="4"/>
            <w:vAlign w:val="center"/>
          </w:tcPr>
          <w:p w:rsidR="00D02E1F" w:rsidRPr="00D02E1F" w:rsidRDefault="00324113" w:rsidP="00324113">
            <w:pPr>
              <w:jc w:val="both"/>
              <w:rPr>
                <w:rFonts w:ascii="Arial" w:hAnsi="Arial" w:cs="Arial"/>
                <w:sz w:val="16"/>
                <w:szCs w:val="16"/>
              </w:rPr>
            </w:pPr>
            <w:r>
              <w:rPr>
                <w:rFonts w:ascii="Arial" w:hAnsi="Arial" w:cs="Arial"/>
                <w:sz w:val="16"/>
                <w:szCs w:val="16"/>
              </w:rPr>
              <w:t>Biotehnički fakultet Podgorica</w:t>
            </w:r>
          </w:p>
        </w:tc>
        <w:tc>
          <w:tcPr>
            <w:tcW w:w="1275" w:type="dxa"/>
            <w:vAlign w:val="center"/>
          </w:tcPr>
          <w:p w:rsidR="00D02E1F" w:rsidRPr="00D02E1F" w:rsidRDefault="00324113" w:rsidP="00590CA5">
            <w:pPr>
              <w:jc w:val="both"/>
              <w:rPr>
                <w:rFonts w:ascii="Arial" w:hAnsi="Arial" w:cs="Arial"/>
                <w:sz w:val="16"/>
                <w:szCs w:val="16"/>
              </w:rPr>
            </w:pPr>
            <w:r w:rsidRPr="00324113">
              <w:rPr>
                <w:rFonts w:ascii="Arial" w:hAnsi="Arial" w:cs="Arial"/>
                <w:sz w:val="16"/>
                <w:szCs w:val="16"/>
              </w:rPr>
              <w:t>2011</w:t>
            </w:r>
          </w:p>
        </w:tc>
      </w:tr>
    </w:tbl>
    <w:tbl>
      <w:tblPr>
        <w:tblStyle w:val="TableGrid"/>
        <w:tblW w:w="9762" w:type="dxa"/>
        <w:tblLook w:val="04A0" w:firstRow="1" w:lastRow="0" w:firstColumn="1" w:lastColumn="0" w:noHBand="0" w:noVBand="1"/>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14:anchorId="36C5C3D7" wp14:editId="5BF6E4E6">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14:anchorId="29B82492" wp14:editId="185FC6CA">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Study Programme Accreditation</w:t>
            </w:r>
          </w:p>
          <w:p w:rsidR="002F0738" w:rsidRPr="00D3655D" w:rsidRDefault="002F0738" w:rsidP="002F0738">
            <w:pPr>
              <w:jc w:val="center"/>
              <w:rPr>
                <w:sz w:val="16"/>
                <w:szCs w:val="16"/>
              </w:rPr>
            </w:pPr>
          </w:p>
          <w:p w:rsidR="001312B9" w:rsidRPr="001312B9" w:rsidRDefault="00DE7A43" w:rsidP="00DE7A43">
            <w:pPr>
              <w:jc w:val="both"/>
              <w:rPr>
                <w:rFonts w:ascii="Arial" w:hAnsi="Arial" w:cs="Arial"/>
                <w:sz w:val="18"/>
                <w:szCs w:val="18"/>
              </w:rPr>
            </w:pPr>
            <w:r>
              <w:rPr>
                <w:rFonts w:ascii="Arial" w:hAnsi="Arial" w:cs="Arial"/>
                <w:sz w:val="18"/>
                <w:szCs w:val="18"/>
              </w:rPr>
              <w:t>MASTER</w:t>
            </w:r>
            <w:r w:rsidR="00A017E1">
              <w:rPr>
                <w:rFonts w:ascii="Arial" w:hAnsi="Arial" w:cs="Arial"/>
                <w:sz w:val="18"/>
                <w:szCs w:val="18"/>
              </w:rPr>
              <w:t xml:space="preserve"> ACADEMIC</w:t>
            </w:r>
            <w:r w:rsidR="002F0738" w:rsidRPr="001312B9">
              <w:rPr>
                <w:rFonts w:ascii="Arial" w:hAnsi="Arial" w:cs="Arial"/>
                <w:sz w:val="18"/>
                <w:szCs w:val="18"/>
              </w:rPr>
              <w:t xml:space="preserve"> STUDIES </w:t>
            </w:r>
            <w:r w:rsidR="00F75DE6">
              <w:rPr>
                <w:rFonts w:ascii="Arial" w:hAnsi="Arial" w:cs="Arial"/>
                <w:sz w:val="18"/>
                <w:szCs w:val="18"/>
              </w:rPr>
              <w:t xml:space="preserve">      </w:t>
            </w:r>
            <w:r>
              <w:rPr>
                <w:rFonts w:ascii="Arial" w:hAnsi="Arial" w:cs="Arial"/>
                <w:sz w:val="18"/>
                <w:szCs w:val="18"/>
              </w:rPr>
              <w:t xml:space="preserve">                     </w:t>
            </w:r>
            <w:r w:rsidRPr="00200AB6">
              <w:rPr>
                <w:rFonts w:ascii="Arial" w:hAnsi="Arial" w:cs="Arial"/>
                <w:sz w:val="18"/>
                <w:szCs w:val="18"/>
                <w:lang w:val="sr-Latn-CS"/>
              </w:rPr>
              <w:t>ORGANIC AGRICULTURE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DE"/>
    <w:rsid w:val="0008374A"/>
    <w:rsid w:val="001312B9"/>
    <w:rsid w:val="001E42A5"/>
    <w:rsid w:val="001F34D7"/>
    <w:rsid w:val="00200AB6"/>
    <w:rsid w:val="002319BC"/>
    <w:rsid w:val="00255EDE"/>
    <w:rsid w:val="002611DF"/>
    <w:rsid w:val="00296294"/>
    <w:rsid w:val="002F0738"/>
    <w:rsid w:val="00322F84"/>
    <w:rsid w:val="00324113"/>
    <w:rsid w:val="00456250"/>
    <w:rsid w:val="004666C8"/>
    <w:rsid w:val="004C1CC6"/>
    <w:rsid w:val="00513136"/>
    <w:rsid w:val="00535E50"/>
    <w:rsid w:val="005559C8"/>
    <w:rsid w:val="00577D8E"/>
    <w:rsid w:val="00590CA5"/>
    <w:rsid w:val="005E42D1"/>
    <w:rsid w:val="00886874"/>
    <w:rsid w:val="008F548C"/>
    <w:rsid w:val="00927F2D"/>
    <w:rsid w:val="009419C5"/>
    <w:rsid w:val="009711C2"/>
    <w:rsid w:val="009B28FB"/>
    <w:rsid w:val="009E2BF4"/>
    <w:rsid w:val="00A017E1"/>
    <w:rsid w:val="00A51C54"/>
    <w:rsid w:val="00AE67EE"/>
    <w:rsid w:val="00C21CE9"/>
    <w:rsid w:val="00CC0E96"/>
    <w:rsid w:val="00CC7AA9"/>
    <w:rsid w:val="00CD3D20"/>
    <w:rsid w:val="00D02E1F"/>
    <w:rsid w:val="00D21EFD"/>
    <w:rsid w:val="00D554D7"/>
    <w:rsid w:val="00D56F7B"/>
    <w:rsid w:val="00D57E7D"/>
    <w:rsid w:val="00DE7A43"/>
    <w:rsid w:val="00DF0ABC"/>
    <w:rsid w:val="00F75DE6"/>
    <w:rsid w:val="00F87FB0"/>
    <w:rsid w:val="00FD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Denis Kucevic</cp:lastModifiedBy>
  <cp:revision>9</cp:revision>
  <dcterms:created xsi:type="dcterms:W3CDTF">2014-12-23T10:10:00Z</dcterms:created>
  <dcterms:modified xsi:type="dcterms:W3CDTF">2014-12-23T11:46:00Z</dcterms:modified>
</cp:coreProperties>
</file>