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821BB7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31B8">
              <w:rPr>
                <w:sz w:val="20"/>
                <w:szCs w:val="20"/>
              </w:rPr>
              <w:t>Agricultural engineering of sustainable agriculture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C24B8C" w:rsidRDefault="009E2BF4" w:rsidP="00C24B8C">
            <w:pPr>
              <w:rPr>
                <w:lang w:val="sr-Latn-CS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EB4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943">
              <w:rPr>
                <w:sz w:val="20"/>
                <w:szCs w:val="20"/>
                <w:lang w:val="sr-Cyrl-CS"/>
              </w:rPr>
              <w:t xml:space="preserve"> </w:t>
            </w:r>
            <w:r w:rsidR="00135943" w:rsidRPr="00135943">
              <w:rPr>
                <w:sz w:val="16"/>
                <w:szCs w:val="16"/>
                <w:lang w:val="sr-Latn-CS"/>
              </w:rPr>
              <w:t>ZMPT</w:t>
            </w:r>
            <w:r w:rsidR="00135943" w:rsidRPr="00135943">
              <w:rPr>
                <w:sz w:val="16"/>
                <w:szCs w:val="16"/>
                <w:lang w:val="sr-Cyrl-CS"/>
              </w:rPr>
              <w:t>1002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EB4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9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135943" w:rsidRDefault="00EB48F1" w:rsidP="001312B9">
            <w:pPr>
              <w:rPr>
                <w:lang w:val="sr-Latn-CS"/>
              </w:rPr>
            </w:pPr>
            <w:proofErr w:type="spellStart"/>
            <w:r>
              <w:t>Aleksandar</w:t>
            </w:r>
            <w:proofErr w:type="spellEnd"/>
            <w:r>
              <w:t xml:space="preserve"> D. </w:t>
            </w:r>
            <w:proofErr w:type="spellStart"/>
            <w:r>
              <w:t>Sedlar</w:t>
            </w:r>
            <w:proofErr w:type="spellEnd"/>
            <w:r w:rsidR="00135943">
              <w:t xml:space="preserve">, Mirko Đ. </w:t>
            </w:r>
            <w:proofErr w:type="spellStart"/>
            <w:r w:rsidR="00135943">
              <w:t>Simikić</w:t>
            </w:r>
            <w:proofErr w:type="spellEnd"/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9C722F" w:rsidP="00135943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B4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9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B4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2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343F98" w:rsidP="00135943">
            <w:r>
              <w:rPr>
                <w:sz w:val="18"/>
                <w:szCs w:val="18"/>
              </w:rPr>
              <w:t xml:space="preserve">Course goal is </w:t>
            </w:r>
            <w:r w:rsidR="009C722F">
              <w:rPr>
                <w:sz w:val="18"/>
                <w:szCs w:val="18"/>
              </w:rPr>
              <w:t xml:space="preserve">to get theoretical and practical knowledge about machines </w:t>
            </w:r>
            <w:r w:rsidR="00135943">
              <w:rPr>
                <w:sz w:val="18"/>
                <w:szCs w:val="18"/>
              </w:rPr>
              <w:t xml:space="preserve">and tractors which will help students to achieve optimal choose and exploitation of them in sustainable and environmental friendly agricultural production. 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9C722F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get in this subject will enable correct </w:t>
            </w:r>
            <w:r w:rsidR="00AC2FA3">
              <w:rPr>
                <w:sz w:val="18"/>
                <w:szCs w:val="18"/>
              </w:rPr>
              <w:t>choose and exploiting of</w:t>
            </w:r>
            <w:r w:rsidR="00821BB7">
              <w:rPr>
                <w:sz w:val="18"/>
                <w:szCs w:val="18"/>
              </w:rPr>
              <w:t xml:space="preserve"> tractor and</w:t>
            </w:r>
            <w:r w:rsidR="00AC2FA3">
              <w:rPr>
                <w:sz w:val="18"/>
                <w:szCs w:val="18"/>
              </w:rPr>
              <w:t xml:space="preserve"> machines wits special accent to energy consumption, efficacy</w:t>
            </w:r>
            <w:r w:rsidR="00135943">
              <w:rPr>
                <w:sz w:val="18"/>
                <w:szCs w:val="18"/>
              </w:rPr>
              <w:t>, production of health safety food,</w:t>
            </w:r>
            <w:r w:rsidR="00AC2FA3">
              <w:rPr>
                <w:sz w:val="18"/>
                <w:szCs w:val="18"/>
              </w:rPr>
              <w:t xml:space="preserve"> and environmental protection.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Default="00664193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  <w:p w:rsidR="00135943" w:rsidRDefault="00135943" w:rsidP="00523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 tendency of tractors</w:t>
            </w:r>
            <w:r w:rsidR="007D00CD">
              <w:rPr>
                <w:rFonts w:ascii="Arial" w:hAnsi="Arial" w:cs="Arial"/>
                <w:sz w:val="16"/>
                <w:szCs w:val="16"/>
              </w:rPr>
              <w:t>, machines in field, vegetable, fruit, grape and animal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chosen chapter. 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Research of tractors and machines and inspection of tractors and machines according European normative and standards. Advantage system for plugging, sowing and spraying in agriculture technology. </w:t>
            </w:r>
          </w:p>
          <w:p w:rsidR="00B62020" w:rsidRPr="00343F98" w:rsidRDefault="00B62020" w:rsidP="00523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</w:p>
          <w:p w:rsidR="005E42D1" w:rsidRDefault="008D6204" w:rsidP="007D00CD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Introducing with machines and </w:t>
            </w:r>
            <w:r w:rsidR="007D00CD">
              <w:rPr>
                <w:rFonts w:ascii="Arial" w:hAnsi="Arial" w:cs="Arial"/>
                <w:sz w:val="16"/>
                <w:szCs w:val="16"/>
              </w:rPr>
              <w:t>tractors</w:t>
            </w:r>
            <w:r w:rsidR="00133FED">
              <w:rPr>
                <w:rFonts w:ascii="Arial" w:hAnsi="Arial" w:cs="Arial"/>
                <w:sz w:val="16"/>
                <w:szCs w:val="16"/>
              </w:rPr>
              <w:t xml:space="preserve"> technical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 and exploitation</w:t>
            </w:r>
            <w:r w:rsidR="00133FED">
              <w:rPr>
                <w:rFonts w:ascii="Arial" w:hAnsi="Arial" w:cs="Arial"/>
                <w:sz w:val="16"/>
                <w:szCs w:val="16"/>
              </w:rPr>
              <w:t xml:space="preserve"> specification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 and there possibility for </w:t>
            </w:r>
            <w:r w:rsidR="007D00CD">
              <w:rPr>
                <w:sz w:val="18"/>
                <w:szCs w:val="18"/>
              </w:rPr>
              <w:t>sustainable and environmental friendly agricultural production.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Introduce </w:t>
            </w:r>
            <w:proofErr w:type="gramStart"/>
            <w:r w:rsidR="007D00CD">
              <w:rPr>
                <w:rFonts w:ascii="Arial" w:hAnsi="Arial" w:cs="Arial"/>
                <w:sz w:val="16"/>
                <w:szCs w:val="16"/>
              </w:rPr>
              <w:t>with  European</w:t>
            </w:r>
            <w:proofErr w:type="gramEnd"/>
            <w:r w:rsidR="007D00CD">
              <w:rPr>
                <w:rFonts w:ascii="Arial" w:hAnsi="Arial" w:cs="Arial"/>
                <w:sz w:val="16"/>
                <w:szCs w:val="16"/>
              </w:rPr>
              <w:t xml:space="preserve"> normative and standards throu</w:t>
            </w:r>
            <w:r w:rsidR="00821BB7">
              <w:rPr>
                <w:rFonts w:ascii="Arial" w:hAnsi="Arial" w:cs="Arial"/>
                <w:sz w:val="16"/>
                <w:szCs w:val="16"/>
              </w:rPr>
              <w:t>gh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 the field and laboratory experiments.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B62020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 Lectures, Practical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1E5A2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B6202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1E5A2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7D00C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E5A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E5A2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1E5A21" w:rsidRPr="00C21CE9" w:rsidRDefault="001E5A21" w:rsidP="001E5A21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A21" w:rsidRDefault="001E5A21" w:rsidP="001E5A2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E5A21" w:rsidRPr="005E42D1" w:rsidRDefault="001E5A21" w:rsidP="001E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1E5A21" w:rsidRPr="005E42D1" w:rsidRDefault="001E5A21" w:rsidP="001E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A2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1E5A21" w:rsidRDefault="001E5A21" w:rsidP="001E5A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  <w:p w:rsidR="001E5A21" w:rsidRPr="005E42D1" w:rsidRDefault="001E5A21" w:rsidP="001E5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5A21" w:rsidRDefault="001E5A21" w:rsidP="001E5A2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E5A21" w:rsidRPr="005E42D1" w:rsidRDefault="007D00CD" w:rsidP="007D0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1E5A21" w:rsidRPr="005E42D1" w:rsidRDefault="001E5A21" w:rsidP="001E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1E5A21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1E5A21" w:rsidTr="002F0738">
        <w:tc>
          <w:tcPr>
            <w:tcW w:w="675" w:type="dxa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E5A21" w:rsidTr="002F0738">
        <w:tc>
          <w:tcPr>
            <w:tcW w:w="675" w:type="dxa"/>
            <w:vAlign w:val="center"/>
          </w:tcPr>
          <w:p w:rsidR="005E42D1" w:rsidRPr="001E5A21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575508" w:rsidRDefault="007D00CD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Nikolić R. i sar.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575508" w:rsidRDefault="007D00C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Ispitivanje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traktora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pravilima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OECD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575508" w:rsidRDefault="007D00CD" w:rsidP="00133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</w:p>
        </w:tc>
        <w:tc>
          <w:tcPr>
            <w:tcW w:w="1275" w:type="dxa"/>
            <w:vAlign w:val="center"/>
          </w:tcPr>
          <w:p w:rsidR="005E42D1" w:rsidRPr="00575508" w:rsidRDefault="007D00C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2006.</w:t>
            </w:r>
          </w:p>
        </w:tc>
      </w:tr>
      <w:tr w:rsidR="00D02E1F" w:rsidRPr="001E5A21" w:rsidTr="002F0738">
        <w:tc>
          <w:tcPr>
            <w:tcW w:w="675" w:type="dxa"/>
            <w:vAlign w:val="center"/>
          </w:tcPr>
          <w:p w:rsidR="00D02E1F" w:rsidRPr="001E5A21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575508" w:rsidRDefault="007D00CD" w:rsidP="001E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Bjkin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575508" w:rsidRDefault="007D00CD" w:rsidP="007D0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Ekološki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energetski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parametri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mehanizacije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D02E1F" w:rsidRPr="00575508" w:rsidRDefault="007D00C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</w:p>
        </w:tc>
        <w:tc>
          <w:tcPr>
            <w:tcW w:w="1275" w:type="dxa"/>
            <w:vAlign w:val="center"/>
          </w:tcPr>
          <w:p w:rsidR="00D02E1F" w:rsidRPr="00575508" w:rsidRDefault="007D00C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1E5A21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1E5A21" w:rsidRDefault="001312B9" w:rsidP="001312B9">
            <w:pPr>
              <w:jc w:val="center"/>
              <w:rPr>
                <w:rFonts w:ascii="Arial" w:hAnsi="Arial" w:cs="Arial"/>
              </w:rPr>
            </w:pPr>
            <w:r w:rsidRPr="001E5A21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1E5A21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E5A21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E5A21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1E5A21" w:rsidRDefault="001312B9" w:rsidP="001312B9">
            <w:pPr>
              <w:jc w:val="center"/>
              <w:rPr>
                <w:rFonts w:ascii="Arial" w:hAnsi="Arial" w:cs="Arial"/>
              </w:rPr>
            </w:pPr>
            <w:r w:rsidRPr="001E5A21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135943" w:rsidP="002F0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2F0738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 ENGINEERING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RPr="008D6204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8D6204" w:rsidRDefault="001312B9">
            <w:pPr>
              <w:rPr>
                <w:rFonts w:ascii="Arial" w:hAnsi="Arial" w:cs="Arial"/>
                <w:sz w:val="20"/>
                <w:szCs w:val="18"/>
              </w:rPr>
            </w:pPr>
            <w:r w:rsidRPr="008D6204">
              <w:rPr>
                <w:rFonts w:ascii="Arial" w:hAnsi="Arial" w:cs="Arial"/>
                <w:sz w:val="20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0767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D0A4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B5C25"/>
    <w:rsid w:val="001312B9"/>
    <w:rsid w:val="00133FED"/>
    <w:rsid w:val="00135943"/>
    <w:rsid w:val="001E5A21"/>
    <w:rsid w:val="001F34D7"/>
    <w:rsid w:val="002319BC"/>
    <w:rsid w:val="00255EDE"/>
    <w:rsid w:val="002611DF"/>
    <w:rsid w:val="002A049E"/>
    <w:rsid w:val="002F0738"/>
    <w:rsid w:val="00322F84"/>
    <w:rsid w:val="00343F98"/>
    <w:rsid w:val="00392FB4"/>
    <w:rsid w:val="00436376"/>
    <w:rsid w:val="004666C8"/>
    <w:rsid w:val="004C1CC6"/>
    <w:rsid w:val="00513136"/>
    <w:rsid w:val="00523B07"/>
    <w:rsid w:val="00535E50"/>
    <w:rsid w:val="005559C8"/>
    <w:rsid w:val="00575508"/>
    <w:rsid w:val="005E42D1"/>
    <w:rsid w:val="00664193"/>
    <w:rsid w:val="00701C91"/>
    <w:rsid w:val="007B4FB1"/>
    <w:rsid w:val="007C0507"/>
    <w:rsid w:val="007D00CD"/>
    <w:rsid w:val="00804E86"/>
    <w:rsid w:val="00821BB7"/>
    <w:rsid w:val="008D6204"/>
    <w:rsid w:val="008F548C"/>
    <w:rsid w:val="00902D17"/>
    <w:rsid w:val="009226AE"/>
    <w:rsid w:val="00927F2D"/>
    <w:rsid w:val="009B28FB"/>
    <w:rsid w:val="009C722F"/>
    <w:rsid w:val="009E2BF4"/>
    <w:rsid w:val="00AC2FA3"/>
    <w:rsid w:val="00AE67EE"/>
    <w:rsid w:val="00B62020"/>
    <w:rsid w:val="00BC7BC5"/>
    <w:rsid w:val="00C21CE9"/>
    <w:rsid w:val="00C24B8C"/>
    <w:rsid w:val="00CC0E96"/>
    <w:rsid w:val="00CC7AA9"/>
    <w:rsid w:val="00D02E1F"/>
    <w:rsid w:val="00D21EFD"/>
    <w:rsid w:val="00D554D7"/>
    <w:rsid w:val="00D57E7D"/>
    <w:rsid w:val="00DF0ABC"/>
    <w:rsid w:val="00EB48F1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sedlar.aleksandar</cp:lastModifiedBy>
  <cp:revision>11</cp:revision>
  <dcterms:created xsi:type="dcterms:W3CDTF">2014-12-19T07:25:00Z</dcterms:created>
  <dcterms:modified xsi:type="dcterms:W3CDTF">2014-12-24T14:08:00Z</dcterms:modified>
</cp:coreProperties>
</file>