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247"/>
        <w:gridCol w:w="862"/>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E948C9">
            <w:pPr>
              <w:rPr>
                <w:rFonts w:ascii="Arial" w:hAnsi="Arial" w:cs="Arial"/>
                <w:sz w:val="16"/>
                <w:szCs w:val="16"/>
              </w:rPr>
            </w:pPr>
            <w:r w:rsidRPr="009E2BF4">
              <w:rPr>
                <w:rFonts w:ascii="Arial" w:hAnsi="Arial" w:cs="Arial"/>
                <w:sz w:val="16"/>
                <w:szCs w:val="16"/>
              </w:rPr>
              <w:t>Course:</w:t>
            </w:r>
            <w:r w:rsidR="00E948C9">
              <w:rPr>
                <w:rFonts w:ascii="Arial" w:hAnsi="Arial" w:cs="Arial"/>
                <w:sz w:val="16"/>
                <w:szCs w:val="16"/>
              </w:rPr>
              <w:t xml:space="preserve"> </w:t>
            </w:r>
          </w:p>
        </w:tc>
        <w:tc>
          <w:tcPr>
            <w:tcW w:w="7530" w:type="dxa"/>
            <w:gridSpan w:val="10"/>
            <w:vMerge w:val="restart"/>
            <w:vAlign w:val="center"/>
          </w:tcPr>
          <w:p w:rsidR="009E2BF4" w:rsidRPr="00E948C9" w:rsidRDefault="00E948C9" w:rsidP="009E2BF4">
            <w:pPr>
              <w:jc w:val="center"/>
              <w:rPr>
                <w:rFonts w:ascii="Arial" w:hAnsi="Arial" w:cs="Arial"/>
                <w:sz w:val="18"/>
                <w:szCs w:val="18"/>
              </w:rPr>
            </w:pPr>
            <w:r w:rsidRPr="00E948C9">
              <w:rPr>
                <w:rFonts w:ascii="Arial" w:hAnsi="Arial" w:cs="Arial"/>
                <w:sz w:val="18"/>
                <w:szCs w:val="18"/>
              </w:rPr>
              <w:t>APPLIED PHYTOPHARMACY</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E948C9">
              <w:rPr>
                <w:rFonts w:ascii="Arial" w:hAnsi="Arial" w:cs="Arial"/>
                <w:sz w:val="16"/>
                <w:szCs w:val="16"/>
              </w:rPr>
              <w:t xml:space="preserve"> </w:t>
            </w:r>
            <w:r w:rsidR="00E948C9">
              <w:rPr>
                <w:rFonts w:ascii="Arial" w:hAnsi="Arial" w:cs="Arial"/>
                <w:sz w:val="16"/>
                <w:szCs w:val="16"/>
                <w:lang/>
              </w:rPr>
              <w:t>3М</w:t>
            </w:r>
            <w:r w:rsidR="00E948C9">
              <w:rPr>
                <w:rFonts w:ascii="Arial" w:hAnsi="Arial" w:cs="Arial"/>
                <w:sz w:val="16"/>
                <w:szCs w:val="16"/>
              </w:rPr>
              <w:t>F</w:t>
            </w:r>
            <w:r w:rsidR="00E948C9" w:rsidRPr="00E948C9">
              <w:rPr>
                <w:rFonts w:ascii="Arial" w:hAnsi="Arial" w:cs="Arial"/>
                <w:sz w:val="16"/>
                <w:szCs w:val="16"/>
                <w:lang/>
              </w:rPr>
              <w:t>М1О05</w:t>
            </w:r>
          </w:p>
        </w:tc>
        <w:tc>
          <w:tcPr>
            <w:tcW w:w="7530" w:type="dxa"/>
            <w:gridSpan w:val="10"/>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E948C9">
              <w:rPr>
                <w:rFonts w:ascii="Arial" w:hAnsi="Arial" w:cs="Arial"/>
                <w:sz w:val="16"/>
                <w:szCs w:val="16"/>
              </w:rPr>
              <w:t xml:space="preserve"> 5</w:t>
            </w:r>
          </w:p>
        </w:tc>
        <w:tc>
          <w:tcPr>
            <w:tcW w:w="7530" w:type="dxa"/>
            <w:gridSpan w:val="10"/>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E948C9">
              <w:rPr>
                <w:rFonts w:ascii="Arial" w:hAnsi="Arial" w:cs="Arial"/>
                <w:sz w:val="16"/>
                <w:szCs w:val="16"/>
              </w:rPr>
              <w:t>s</w:t>
            </w:r>
            <w:r w:rsidRPr="009E2BF4">
              <w:rPr>
                <w:rFonts w:ascii="Arial" w:hAnsi="Arial" w:cs="Arial"/>
                <w:sz w:val="16"/>
                <w:szCs w:val="16"/>
              </w:rPr>
              <w:t>:</w:t>
            </w:r>
          </w:p>
        </w:tc>
        <w:tc>
          <w:tcPr>
            <w:tcW w:w="7530" w:type="dxa"/>
            <w:gridSpan w:val="10"/>
          </w:tcPr>
          <w:p w:rsidR="002611DF" w:rsidRPr="00E948C9" w:rsidRDefault="00E948C9" w:rsidP="00E948C9">
            <w:pPr>
              <w:rPr>
                <w:rFonts w:ascii="Arial" w:hAnsi="Arial" w:cs="Arial"/>
                <w:sz w:val="16"/>
                <w:szCs w:val="16"/>
              </w:rPr>
            </w:pPr>
            <w:proofErr w:type="spellStart"/>
            <w:r w:rsidRPr="00E948C9">
              <w:rPr>
                <w:rFonts w:ascii="Arial" w:hAnsi="Arial" w:cs="Arial"/>
                <w:sz w:val="16"/>
                <w:szCs w:val="16"/>
              </w:rPr>
              <w:t>Sanja</w:t>
            </w:r>
            <w:proofErr w:type="spellEnd"/>
            <w:r w:rsidRPr="00E948C9">
              <w:rPr>
                <w:rFonts w:ascii="Arial" w:hAnsi="Arial" w:cs="Arial"/>
                <w:sz w:val="16"/>
                <w:szCs w:val="16"/>
              </w:rPr>
              <w:t xml:space="preserve"> </w:t>
            </w:r>
            <w:proofErr w:type="spellStart"/>
            <w:r w:rsidRPr="00E948C9">
              <w:rPr>
                <w:rFonts w:ascii="Arial" w:hAnsi="Arial" w:cs="Arial"/>
                <w:sz w:val="16"/>
                <w:szCs w:val="16"/>
              </w:rPr>
              <w:t>Lazić</w:t>
            </w:r>
            <w:proofErr w:type="spellEnd"/>
            <w:r w:rsidRPr="00E948C9">
              <w:rPr>
                <w:rFonts w:ascii="Arial" w:hAnsi="Arial" w:cs="Arial"/>
                <w:sz w:val="16"/>
                <w:szCs w:val="16"/>
              </w:rPr>
              <w:t xml:space="preserve">, PhD, professor; </w:t>
            </w:r>
            <w:proofErr w:type="spellStart"/>
            <w:r w:rsidRPr="00E948C9">
              <w:rPr>
                <w:rFonts w:ascii="Arial" w:hAnsi="Arial" w:cs="Arial"/>
                <w:sz w:val="16"/>
                <w:szCs w:val="16"/>
              </w:rPr>
              <w:t>Dušanka</w:t>
            </w:r>
            <w:proofErr w:type="spellEnd"/>
            <w:r w:rsidRPr="00E948C9">
              <w:rPr>
                <w:rFonts w:ascii="Arial" w:hAnsi="Arial" w:cs="Arial"/>
                <w:sz w:val="16"/>
                <w:szCs w:val="16"/>
              </w:rPr>
              <w:t xml:space="preserve"> </w:t>
            </w:r>
            <w:proofErr w:type="spellStart"/>
            <w:r w:rsidRPr="00E948C9">
              <w:rPr>
                <w:rFonts w:ascii="Arial" w:hAnsi="Arial" w:cs="Arial"/>
                <w:sz w:val="16"/>
                <w:szCs w:val="16"/>
              </w:rPr>
              <w:t>Inđić</w:t>
            </w:r>
            <w:proofErr w:type="spellEnd"/>
            <w:r w:rsidRPr="00E948C9">
              <w:rPr>
                <w:rFonts w:ascii="Arial" w:hAnsi="Arial" w:cs="Arial"/>
                <w:sz w:val="16"/>
                <w:szCs w:val="16"/>
              </w:rPr>
              <w:t xml:space="preserve">, PhD, professor; </w:t>
            </w:r>
            <w:proofErr w:type="spellStart"/>
            <w:r w:rsidRPr="00E948C9">
              <w:rPr>
                <w:rFonts w:ascii="Arial" w:hAnsi="Arial" w:cs="Arial"/>
                <w:sz w:val="16"/>
                <w:szCs w:val="16"/>
              </w:rPr>
              <w:t>Marija</w:t>
            </w:r>
            <w:proofErr w:type="spellEnd"/>
            <w:r w:rsidRPr="00E948C9">
              <w:rPr>
                <w:rFonts w:ascii="Arial" w:hAnsi="Arial" w:cs="Arial"/>
                <w:sz w:val="16"/>
                <w:szCs w:val="16"/>
              </w:rPr>
              <w:t xml:space="preserve"> </w:t>
            </w:r>
            <w:proofErr w:type="spellStart"/>
            <w:r w:rsidRPr="00E948C9">
              <w:rPr>
                <w:rFonts w:ascii="Arial" w:hAnsi="Arial" w:cs="Arial"/>
                <w:sz w:val="16"/>
                <w:szCs w:val="16"/>
              </w:rPr>
              <w:t>Zgomba</w:t>
            </w:r>
            <w:proofErr w:type="spellEnd"/>
            <w:r w:rsidRPr="00E948C9">
              <w:rPr>
                <w:rFonts w:ascii="Arial" w:hAnsi="Arial" w:cs="Arial"/>
                <w:sz w:val="16"/>
                <w:szCs w:val="16"/>
              </w:rPr>
              <w:t>, PhD professor;</w:t>
            </w:r>
          </w:p>
          <w:p w:rsidR="00E948C9" w:rsidRPr="00E948C9" w:rsidRDefault="00E948C9" w:rsidP="00E948C9">
            <w:pPr>
              <w:rPr>
                <w:rFonts w:ascii="Arial" w:hAnsi="Arial" w:cs="Arial"/>
                <w:sz w:val="16"/>
                <w:szCs w:val="16"/>
              </w:rPr>
            </w:pPr>
            <w:proofErr w:type="spellStart"/>
            <w:r w:rsidRPr="00E948C9">
              <w:rPr>
                <w:rFonts w:ascii="Arial" w:hAnsi="Arial" w:cs="Arial"/>
                <w:sz w:val="16"/>
                <w:szCs w:val="16"/>
              </w:rPr>
              <w:t>Vojislava</w:t>
            </w:r>
            <w:proofErr w:type="spellEnd"/>
            <w:r w:rsidRPr="00E948C9">
              <w:rPr>
                <w:rFonts w:ascii="Arial" w:hAnsi="Arial" w:cs="Arial"/>
                <w:sz w:val="16"/>
                <w:szCs w:val="16"/>
              </w:rPr>
              <w:t xml:space="preserve"> </w:t>
            </w:r>
            <w:proofErr w:type="spellStart"/>
            <w:r w:rsidRPr="00E948C9">
              <w:rPr>
                <w:rFonts w:ascii="Arial" w:hAnsi="Arial" w:cs="Arial"/>
                <w:sz w:val="16"/>
                <w:szCs w:val="16"/>
              </w:rPr>
              <w:t>Bursić</w:t>
            </w:r>
            <w:proofErr w:type="spellEnd"/>
            <w:r w:rsidRPr="00E948C9">
              <w:rPr>
                <w:rFonts w:ascii="Arial" w:hAnsi="Arial" w:cs="Arial"/>
                <w:sz w:val="16"/>
                <w:szCs w:val="16"/>
              </w:rPr>
              <w:t xml:space="preserve">, PhD, </w:t>
            </w:r>
            <w:proofErr w:type="gramStart"/>
            <w:r w:rsidRPr="00E948C9">
              <w:rPr>
                <w:rFonts w:ascii="Arial" w:hAnsi="Arial" w:cs="Arial"/>
                <w:sz w:val="16"/>
                <w:szCs w:val="16"/>
              </w:rPr>
              <w:t>assist</w:t>
            </w:r>
            <w:proofErr w:type="gramEnd"/>
            <w:r w:rsidRPr="00E948C9">
              <w:rPr>
                <w:rFonts w:ascii="Arial" w:hAnsi="Arial" w:cs="Arial"/>
                <w:sz w:val="16"/>
                <w:szCs w:val="16"/>
              </w:rPr>
              <w:t xml:space="preserve">. </w:t>
            </w:r>
            <w:proofErr w:type="gramStart"/>
            <w:r w:rsidRPr="00E948C9">
              <w:rPr>
                <w:rFonts w:ascii="Arial" w:hAnsi="Arial" w:cs="Arial"/>
                <w:sz w:val="16"/>
                <w:szCs w:val="16"/>
              </w:rPr>
              <w:t>professor</w:t>
            </w:r>
            <w:proofErr w:type="gramEnd"/>
            <w:r w:rsidRPr="00E948C9">
              <w:rPr>
                <w:rFonts w:ascii="Arial" w:hAnsi="Arial" w:cs="Arial"/>
                <w:sz w:val="16"/>
                <w:szCs w:val="16"/>
              </w:rPr>
              <w:t xml:space="preserve">; </w:t>
            </w:r>
            <w:proofErr w:type="spellStart"/>
            <w:r w:rsidRPr="00E948C9">
              <w:rPr>
                <w:rFonts w:ascii="Arial" w:hAnsi="Arial" w:cs="Arial"/>
                <w:sz w:val="16"/>
                <w:szCs w:val="16"/>
              </w:rPr>
              <w:t>Slavica</w:t>
            </w:r>
            <w:proofErr w:type="spellEnd"/>
            <w:r w:rsidRPr="00E948C9">
              <w:rPr>
                <w:rFonts w:ascii="Arial" w:hAnsi="Arial" w:cs="Arial"/>
                <w:sz w:val="16"/>
                <w:szCs w:val="16"/>
              </w:rPr>
              <w:t xml:space="preserve"> </w:t>
            </w:r>
            <w:proofErr w:type="spellStart"/>
            <w:r w:rsidRPr="00E948C9">
              <w:rPr>
                <w:rFonts w:ascii="Arial" w:hAnsi="Arial" w:cs="Arial"/>
                <w:sz w:val="16"/>
                <w:szCs w:val="16"/>
              </w:rPr>
              <w:t>Vuković</w:t>
            </w:r>
            <w:proofErr w:type="spellEnd"/>
            <w:r w:rsidRPr="00E948C9">
              <w:rPr>
                <w:rFonts w:ascii="Arial" w:hAnsi="Arial" w:cs="Arial"/>
                <w:sz w:val="16"/>
                <w:szCs w:val="16"/>
              </w:rPr>
              <w:t xml:space="preserve">, PhD,  assist. </w:t>
            </w:r>
            <w:proofErr w:type="gramStart"/>
            <w:r w:rsidRPr="00E948C9">
              <w:rPr>
                <w:rFonts w:ascii="Arial" w:hAnsi="Arial" w:cs="Arial"/>
                <w:sz w:val="16"/>
                <w:szCs w:val="16"/>
              </w:rPr>
              <w:t>professor</w:t>
            </w:r>
            <w:proofErr w:type="gramEnd"/>
            <w:r w:rsidRPr="00E948C9">
              <w:rPr>
                <w:rFonts w:ascii="Arial" w:hAnsi="Arial" w:cs="Arial"/>
                <w:sz w:val="16"/>
                <w:szCs w:val="16"/>
              </w:rPr>
              <w:t xml:space="preserve">; </w:t>
            </w:r>
            <w:proofErr w:type="spellStart"/>
            <w:r w:rsidRPr="00E948C9">
              <w:rPr>
                <w:rFonts w:ascii="Arial" w:hAnsi="Arial" w:cs="Arial"/>
                <w:sz w:val="16"/>
                <w:szCs w:val="16"/>
              </w:rPr>
              <w:t>Maja</w:t>
            </w:r>
            <w:proofErr w:type="spellEnd"/>
            <w:r w:rsidRPr="00E948C9">
              <w:rPr>
                <w:rFonts w:ascii="Arial" w:hAnsi="Arial" w:cs="Arial"/>
                <w:sz w:val="16"/>
                <w:szCs w:val="16"/>
              </w:rPr>
              <w:t xml:space="preserve"> </w:t>
            </w:r>
            <w:proofErr w:type="spellStart"/>
            <w:r w:rsidRPr="00E948C9">
              <w:rPr>
                <w:rFonts w:ascii="Arial" w:hAnsi="Arial" w:cs="Arial"/>
                <w:sz w:val="16"/>
                <w:szCs w:val="16"/>
              </w:rPr>
              <w:t>Meseldžija</w:t>
            </w:r>
            <w:proofErr w:type="spellEnd"/>
            <w:r w:rsidRPr="00E948C9">
              <w:rPr>
                <w:rFonts w:ascii="Arial" w:hAnsi="Arial" w:cs="Arial"/>
                <w:sz w:val="16"/>
                <w:szCs w:val="16"/>
              </w:rPr>
              <w:t>, PhD</w:t>
            </w:r>
            <w:r>
              <w:rPr>
                <w:rFonts w:ascii="Arial" w:hAnsi="Arial" w:cs="Arial"/>
                <w:sz w:val="16"/>
                <w:szCs w:val="16"/>
              </w:rPr>
              <w:t>,</w:t>
            </w:r>
            <w:r w:rsidRPr="00E948C9">
              <w:rPr>
                <w:rFonts w:ascii="Arial" w:hAnsi="Arial" w:cs="Arial"/>
                <w:sz w:val="16"/>
                <w:szCs w:val="16"/>
              </w:rPr>
              <w:t xml:space="preserve"> assist. professor </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0"/>
            <w:tcBorders>
              <w:bottom w:val="single" w:sz="4" w:space="0" w:color="auto"/>
            </w:tcBorders>
          </w:tcPr>
          <w:p w:rsidR="00DF0ABC" w:rsidRDefault="00AE67EE" w:rsidP="00E948C9">
            <w:r>
              <w:rPr>
                <w:sz w:val="18"/>
                <w:szCs w:val="18"/>
              </w:rPr>
              <w:t>Mandatory</w:t>
            </w:r>
          </w:p>
        </w:tc>
      </w:tr>
      <w:tr w:rsidR="009E2BF4" w:rsidTr="009E2BF4">
        <w:trPr>
          <w:trHeight w:val="227"/>
        </w:trPr>
        <w:tc>
          <w:tcPr>
            <w:tcW w:w="9622" w:type="dxa"/>
            <w:gridSpan w:val="12"/>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948C9">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948C9">
              <w:rPr>
                <w:rFonts w:ascii="Arial" w:hAnsi="Arial" w:cs="Arial"/>
                <w:sz w:val="16"/>
                <w:szCs w:val="16"/>
              </w:rPr>
              <w:t xml:space="preserve"> 2</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0"/>
            <w:shd w:val="clear" w:color="auto" w:fill="C2D69B" w:themeFill="accent3" w:themeFillTint="99"/>
            <w:vAlign w:val="center"/>
          </w:tcPr>
          <w:p w:rsidR="009E2BF4" w:rsidRPr="005E42D1" w:rsidRDefault="009E2BF4" w:rsidP="00E948C9">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2"/>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E948C9" w:rsidRPr="00B57817" w:rsidRDefault="00E948C9" w:rsidP="00E948C9">
            <w:pPr>
              <w:rPr>
                <w:rFonts w:ascii="Arial" w:hAnsi="Arial" w:cs="Arial"/>
                <w:sz w:val="16"/>
                <w:szCs w:val="16"/>
              </w:rPr>
            </w:pPr>
            <w:r w:rsidRPr="00B57817">
              <w:rPr>
                <w:rFonts w:ascii="Arial" w:hAnsi="Arial" w:cs="Arial"/>
                <w:sz w:val="16"/>
                <w:szCs w:val="16"/>
              </w:rPr>
              <w:t>Acquiring the knowledge of:</w:t>
            </w:r>
          </w:p>
          <w:p w:rsidR="00E948C9" w:rsidRPr="00B57817" w:rsidRDefault="00E948C9" w:rsidP="00E948C9">
            <w:pPr>
              <w:pStyle w:val="ListParagraph"/>
              <w:numPr>
                <w:ilvl w:val="0"/>
                <w:numId w:val="6"/>
              </w:numPr>
              <w:tabs>
                <w:tab w:val="left" w:pos="720"/>
              </w:tabs>
              <w:jc w:val="both"/>
              <w:rPr>
                <w:rFonts w:ascii="Arial" w:hAnsi="Arial" w:cs="Arial"/>
                <w:sz w:val="16"/>
                <w:szCs w:val="16"/>
              </w:rPr>
            </w:pPr>
            <w:r w:rsidRPr="00B57817">
              <w:rPr>
                <w:rFonts w:ascii="Arial" w:hAnsi="Arial" w:cs="Arial"/>
                <w:sz w:val="16"/>
                <w:szCs w:val="16"/>
              </w:rPr>
              <w:t xml:space="preserve">pesticides, their behavior, application, ways of getting into the soil, water, plants, decomposition and influence on humans, wildlife and plants, </w:t>
            </w:r>
          </w:p>
          <w:p w:rsidR="00E948C9" w:rsidRPr="00B57817" w:rsidRDefault="00E948C9" w:rsidP="00E948C9">
            <w:pPr>
              <w:pStyle w:val="ListParagraph"/>
              <w:numPr>
                <w:ilvl w:val="0"/>
                <w:numId w:val="6"/>
              </w:numPr>
              <w:tabs>
                <w:tab w:val="left" w:pos="720"/>
              </w:tabs>
              <w:jc w:val="both"/>
              <w:rPr>
                <w:rFonts w:ascii="Arial" w:hAnsi="Arial" w:cs="Arial"/>
                <w:sz w:val="16"/>
                <w:szCs w:val="16"/>
              </w:rPr>
            </w:pPr>
            <w:r w:rsidRPr="00B57817">
              <w:rPr>
                <w:rFonts w:ascii="Arial" w:hAnsi="Arial" w:cs="Arial"/>
                <w:sz w:val="16"/>
                <w:szCs w:val="16"/>
              </w:rPr>
              <w:t xml:space="preserve">evaluation of biological effects, possibilities of the application of various mixtures of pesticides, pesticide and non-pesticide matters, </w:t>
            </w:r>
          </w:p>
          <w:p w:rsidR="005E42D1" w:rsidRDefault="00E948C9" w:rsidP="00E948C9">
            <w:pPr>
              <w:pStyle w:val="ListParagraph"/>
              <w:numPr>
                <w:ilvl w:val="0"/>
                <w:numId w:val="6"/>
              </w:numPr>
            </w:pPr>
            <w:r w:rsidRPr="00B57817">
              <w:rPr>
                <w:rFonts w:ascii="Arial" w:hAnsi="Arial" w:cs="Arial"/>
                <w:sz w:val="16"/>
                <w:szCs w:val="16"/>
              </w:rPr>
              <w:t>mastering the standard methods and analysis of the obtained data</w:t>
            </w:r>
          </w:p>
        </w:tc>
      </w:tr>
      <w:tr w:rsidR="005E42D1" w:rsidTr="001C02FB">
        <w:tc>
          <w:tcPr>
            <w:tcW w:w="9622" w:type="dxa"/>
            <w:gridSpan w:val="12"/>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B57817" w:rsidRDefault="00B57817" w:rsidP="009E2BF4">
            <w:pPr>
              <w:rPr>
                <w:rFonts w:ascii="Arial" w:hAnsi="Arial" w:cs="Arial"/>
                <w:sz w:val="16"/>
                <w:szCs w:val="16"/>
              </w:rPr>
            </w:pPr>
            <w:r w:rsidRPr="00B57817">
              <w:rPr>
                <w:rFonts w:ascii="Arial" w:hAnsi="Arial" w:cs="Arial"/>
                <w:sz w:val="16"/>
                <w:szCs w:val="16"/>
              </w:rPr>
              <w:t xml:space="preserve">The acquired knowledge of pesticides and their fate in the environment, method of pesticide application, effect on humans will contribute to the capability of successful work in the field of modern application of </w:t>
            </w:r>
            <w:proofErr w:type="spellStart"/>
            <w:r w:rsidRPr="00B57817">
              <w:rPr>
                <w:rFonts w:ascii="Arial" w:hAnsi="Arial" w:cs="Arial"/>
                <w:sz w:val="16"/>
                <w:szCs w:val="16"/>
              </w:rPr>
              <w:t>zoocides</w:t>
            </w:r>
            <w:proofErr w:type="spellEnd"/>
            <w:r w:rsidRPr="00B57817">
              <w:rPr>
                <w:rFonts w:ascii="Arial" w:hAnsi="Arial" w:cs="Arial"/>
                <w:sz w:val="16"/>
                <w:szCs w:val="16"/>
              </w:rPr>
              <w:t xml:space="preserve"> and fungicides in agricultural production, along with the environmental protection and the way which provides a healthy and safe production. </w:t>
            </w:r>
          </w:p>
        </w:tc>
      </w:tr>
      <w:tr w:rsidR="005E42D1" w:rsidTr="00A615B9">
        <w:tc>
          <w:tcPr>
            <w:tcW w:w="9622" w:type="dxa"/>
            <w:gridSpan w:val="12"/>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B57817" w:rsidRPr="00B57817" w:rsidRDefault="00B57817" w:rsidP="00B57817">
            <w:pPr>
              <w:rPr>
                <w:rFonts w:ascii="Arial" w:hAnsi="Arial" w:cs="Arial"/>
                <w:i/>
                <w:color w:val="000000"/>
                <w:sz w:val="16"/>
                <w:szCs w:val="16"/>
              </w:rPr>
            </w:pPr>
            <w:r w:rsidRPr="00B57817">
              <w:rPr>
                <w:rFonts w:ascii="Arial" w:hAnsi="Arial" w:cs="Arial"/>
                <w:i/>
                <w:color w:val="000000"/>
                <w:sz w:val="16"/>
                <w:szCs w:val="16"/>
              </w:rPr>
              <w:t xml:space="preserve">Theoretical classes: </w:t>
            </w:r>
          </w:p>
          <w:p w:rsidR="00B57817" w:rsidRPr="00B57817" w:rsidRDefault="00B57817" w:rsidP="00B57817">
            <w:pPr>
              <w:jc w:val="both"/>
              <w:rPr>
                <w:rFonts w:ascii="Arial" w:hAnsi="Arial" w:cs="Arial"/>
                <w:sz w:val="16"/>
                <w:szCs w:val="16"/>
              </w:rPr>
            </w:pPr>
            <w:r w:rsidRPr="00B57817">
              <w:rPr>
                <w:rFonts w:ascii="Arial" w:hAnsi="Arial" w:cs="Arial"/>
                <w:sz w:val="16"/>
                <w:szCs w:val="16"/>
              </w:rPr>
              <w:t xml:space="preserve">New types of pesticide formulations and non-pesticide ingredients. Biological effects of insecticides and fungicides (field crops, vegetable crops, fruits, viticulture, horticulture); consequences of pesticide application; strategy for pesticide application. Insects and insecticide transfer. Mode of action, </w:t>
            </w:r>
            <w:r w:rsidRPr="00B57817">
              <w:rPr>
                <w:rFonts w:ascii="Arial" w:hAnsi="Arial" w:cs="Arial"/>
                <w:sz w:val="16"/>
                <w:szCs w:val="16"/>
                <w:lang w:val="en-GB"/>
              </w:rPr>
              <w:t xml:space="preserve">selectivity, </w:t>
            </w:r>
            <w:r w:rsidRPr="00B57817">
              <w:rPr>
                <w:rFonts w:ascii="Arial" w:hAnsi="Arial" w:cs="Arial"/>
                <w:bCs/>
                <w:sz w:val="16"/>
                <w:szCs w:val="16"/>
              </w:rPr>
              <w:t>management and monitoring of insecticide resistance.</w:t>
            </w:r>
            <w:r w:rsidRPr="00B57817">
              <w:rPr>
                <w:rFonts w:ascii="Arial" w:hAnsi="Arial" w:cs="Arial"/>
                <w:sz w:val="16"/>
                <w:szCs w:val="16"/>
                <w:lang w:val="en-GB"/>
              </w:rPr>
              <w:t xml:space="preserve"> Release of p</w:t>
            </w:r>
            <w:proofErr w:type="spellStart"/>
            <w:r w:rsidRPr="00B57817">
              <w:rPr>
                <w:rFonts w:ascii="Arial" w:hAnsi="Arial" w:cs="Arial"/>
                <w:sz w:val="16"/>
                <w:szCs w:val="16"/>
              </w:rPr>
              <w:t>esticides</w:t>
            </w:r>
            <w:proofErr w:type="spellEnd"/>
            <w:r w:rsidRPr="00B57817">
              <w:rPr>
                <w:rFonts w:ascii="Arial" w:hAnsi="Arial" w:cs="Arial"/>
                <w:sz w:val="16"/>
                <w:szCs w:val="16"/>
              </w:rPr>
              <w:t xml:space="preserve"> into the environment, water, soil and plants and their decomposition. Pesticides and humans. Assessment of </w:t>
            </w:r>
            <w:proofErr w:type="spellStart"/>
            <w:r w:rsidRPr="00B57817">
              <w:rPr>
                <w:rFonts w:ascii="Arial" w:hAnsi="Arial" w:cs="Arial"/>
                <w:sz w:val="16"/>
                <w:szCs w:val="16"/>
              </w:rPr>
              <w:t>physico</w:t>
            </w:r>
            <w:proofErr w:type="spellEnd"/>
            <w:r w:rsidRPr="00B57817">
              <w:rPr>
                <w:rFonts w:ascii="Arial" w:hAnsi="Arial" w:cs="Arial"/>
                <w:sz w:val="16"/>
                <w:szCs w:val="16"/>
              </w:rPr>
              <w:t>-chemical properties and compatibility of pesticide compounds.</w:t>
            </w:r>
            <w:r w:rsidRPr="00B57817">
              <w:rPr>
                <w:rFonts w:ascii="Arial" w:eastAsia="Arial" w:hAnsi="Arial" w:cs="Arial"/>
                <w:b/>
                <w:sz w:val="16"/>
                <w:szCs w:val="16"/>
              </w:rPr>
              <w:t xml:space="preserve"> </w:t>
            </w:r>
            <w:r w:rsidRPr="00B57817">
              <w:rPr>
                <w:rFonts w:ascii="Arial" w:hAnsi="Arial" w:cs="Arial"/>
                <w:sz w:val="16"/>
                <w:szCs w:val="16"/>
              </w:rPr>
              <w:t xml:space="preserve">Integrated Pest Management, Biological Control and Organic Agriculture. </w:t>
            </w:r>
            <w:proofErr w:type="spellStart"/>
            <w:r w:rsidRPr="00B57817">
              <w:rPr>
                <w:rFonts w:ascii="Arial" w:hAnsi="Arial" w:cs="Arial"/>
                <w:sz w:val="16"/>
                <w:szCs w:val="16"/>
              </w:rPr>
              <w:t>Europen</w:t>
            </w:r>
            <w:proofErr w:type="spellEnd"/>
            <w:r w:rsidRPr="00B57817">
              <w:rPr>
                <w:rFonts w:ascii="Arial" w:hAnsi="Arial" w:cs="Arial"/>
                <w:sz w:val="16"/>
                <w:szCs w:val="16"/>
              </w:rPr>
              <w:t xml:space="preserve"> and national legislation in the field of plant protection products.</w:t>
            </w:r>
          </w:p>
          <w:p w:rsidR="00B57817" w:rsidRPr="00B57817" w:rsidRDefault="00B57817" w:rsidP="00B57817">
            <w:pPr>
              <w:jc w:val="both"/>
              <w:rPr>
                <w:rFonts w:ascii="Arial" w:hAnsi="Arial" w:cs="Arial"/>
                <w:i/>
                <w:sz w:val="16"/>
                <w:szCs w:val="16"/>
              </w:rPr>
            </w:pPr>
            <w:r w:rsidRPr="00B57817">
              <w:rPr>
                <w:rFonts w:ascii="Arial" w:hAnsi="Arial" w:cs="Arial"/>
                <w:i/>
                <w:sz w:val="16"/>
                <w:szCs w:val="16"/>
              </w:rPr>
              <w:t xml:space="preserve">Practical training: </w:t>
            </w:r>
          </w:p>
          <w:p w:rsidR="00B57817" w:rsidRPr="00B57817" w:rsidRDefault="00B57817" w:rsidP="00B57817">
            <w:pPr>
              <w:jc w:val="both"/>
              <w:rPr>
                <w:rFonts w:ascii="Arial" w:hAnsi="Arial" w:cs="Arial"/>
                <w:sz w:val="16"/>
                <w:szCs w:val="16"/>
              </w:rPr>
            </w:pPr>
            <w:r w:rsidRPr="00B57817">
              <w:rPr>
                <w:rFonts w:ascii="Arial" w:hAnsi="Arial" w:cs="Arial"/>
                <w:sz w:val="16"/>
                <w:szCs w:val="16"/>
              </w:rPr>
              <w:t>Assessments of methods to determine presence of pesticides in environment. Pesticide residues, instrumental analysis methods which are applied to the residues, control and detection of selected pesticide residues in water, soil and plants.</w:t>
            </w:r>
          </w:p>
          <w:p w:rsidR="005E42D1" w:rsidRDefault="00B57817" w:rsidP="00B57817">
            <w:r w:rsidRPr="00B57817">
              <w:rPr>
                <w:rFonts w:ascii="Arial" w:hAnsi="Arial" w:cs="Arial"/>
                <w:sz w:val="16"/>
                <w:szCs w:val="16"/>
              </w:rPr>
              <w:t>Pesticide effects on test organisms, non-targets, protection programs for cultivated plants and newly planted areas. Choice of methods for results analysis.</w:t>
            </w:r>
          </w:p>
        </w:tc>
      </w:tr>
      <w:tr w:rsidR="005E42D1" w:rsidTr="005E42D1">
        <w:tc>
          <w:tcPr>
            <w:tcW w:w="9622" w:type="dxa"/>
            <w:gridSpan w:val="12"/>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D7404B" w:rsidRDefault="005E42D1" w:rsidP="00D7404B">
            <w:pPr>
              <w:rPr>
                <w:sz w:val="18"/>
                <w:szCs w:val="18"/>
              </w:rPr>
            </w:pPr>
            <w:r w:rsidRPr="00D7404B">
              <w:rPr>
                <w:rFonts w:ascii="Arial" w:hAnsi="Arial" w:cs="Arial"/>
                <w:sz w:val="16"/>
                <w:szCs w:val="16"/>
              </w:rPr>
              <w:t xml:space="preserve">Lectures, Practical classes, </w:t>
            </w:r>
            <w:r w:rsidR="00D7404B" w:rsidRPr="00D7404B">
              <w:rPr>
                <w:rFonts w:ascii="Arial" w:hAnsi="Arial" w:cs="Arial"/>
                <w:sz w:val="16"/>
                <w:szCs w:val="16"/>
              </w:rPr>
              <w:t>Seminars</w:t>
            </w:r>
          </w:p>
        </w:tc>
      </w:tr>
      <w:tr w:rsidR="005E42D1" w:rsidTr="005E42D1">
        <w:tc>
          <w:tcPr>
            <w:tcW w:w="9622" w:type="dxa"/>
            <w:gridSpan w:val="12"/>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B57817" w:rsidP="00B57817">
            <w:pPr>
              <w:jc w:val="center"/>
            </w:pPr>
            <w:r>
              <w:rPr>
                <w:rFonts w:ascii="Arial" w:hAnsi="Arial" w:cs="Arial"/>
                <w:sz w:val="16"/>
                <w:szCs w:val="16"/>
              </w:rPr>
              <w:t>Yes</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3"/>
            <w:shd w:val="clear" w:color="auto" w:fill="auto"/>
            <w:vAlign w:val="center"/>
          </w:tcPr>
          <w:p w:rsidR="005E42D1" w:rsidRPr="00B57817" w:rsidRDefault="00D02E1F" w:rsidP="00B57817">
            <w:pPr>
              <w:jc w:val="center"/>
              <w:rPr>
                <w:rFonts w:cstheme="minorHAnsi"/>
                <w:sz w:val="18"/>
                <w:szCs w:val="18"/>
              </w:rPr>
            </w:pPr>
            <w:r w:rsidRPr="00B57817">
              <w:rPr>
                <w:rFonts w:cstheme="minorHAnsi"/>
                <w:sz w:val="18"/>
                <w:szCs w:val="18"/>
              </w:rPr>
              <w:t xml:space="preserve">Oral </w:t>
            </w:r>
            <w:r w:rsidR="00B57817" w:rsidRPr="00B57817">
              <w:rPr>
                <w:rFonts w:cstheme="minorHAnsi"/>
                <w:sz w:val="18"/>
                <w:szCs w:val="18"/>
              </w:rPr>
              <w:t xml:space="preserve">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B57817" w:rsidP="005E42D1">
            <w:pPr>
              <w:jc w:val="center"/>
              <w:rPr>
                <w:rFonts w:ascii="Arial" w:hAnsi="Arial" w:cs="Arial"/>
                <w:sz w:val="16"/>
                <w:szCs w:val="16"/>
              </w:rPr>
            </w:pPr>
            <w:r>
              <w:rPr>
                <w:rFonts w:ascii="Arial" w:hAnsi="Arial" w:cs="Arial"/>
                <w:sz w:val="16"/>
                <w:szCs w:val="16"/>
              </w:rPr>
              <w:t>30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B57817">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B57817" w:rsidP="005E42D1">
            <w:pPr>
              <w:jc w:val="center"/>
              <w:rPr>
                <w:rFonts w:ascii="Arial" w:hAnsi="Arial" w:cs="Arial"/>
                <w:sz w:val="16"/>
                <w:szCs w:val="16"/>
              </w:rPr>
            </w:pPr>
            <w:r>
              <w:rPr>
                <w:rFonts w:ascii="Arial" w:hAnsi="Arial" w:cs="Arial"/>
                <w:sz w:val="16"/>
                <w:szCs w:val="16"/>
              </w:rPr>
              <w:t>50</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B57817" w:rsidRDefault="00D7404B" w:rsidP="00D02E1F">
            <w:pPr>
              <w:rPr>
                <w:rFonts w:ascii="Arial" w:hAnsi="Arial" w:cs="Arial"/>
                <w:sz w:val="18"/>
                <w:szCs w:val="18"/>
              </w:rPr>
            </w:pPr>
            <w:r>
              <w:rPr>
                <w:sz w:val="18"/>
                <w:szCs w:val="18"/>
              </w:rPr>
              <w:t>Seminar papers</w:t>
            </w:r>
          </w:p>
        </w:tc>
        <w:tc>
          <w:tcPr>
            <w:tcW w:w="1134" w:type="dxa"/>
            <w:tcBorders>
              <w:bottom w:val="single" w:sz="4" w:space="0" w:color="auto"/>
            </w:tcBorders>
            <w:shd w:val="clear" w:color="auto" w:fill="auto"/>
            <w:vAlign w:val="center"/>
          </w:tcPr>
          <w:p w:rsidR="00D02E1F" w:rsidRDefault="00D02E1F" w:rsidP="00B57817">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B57817" w:rsidP="005E42D1">
            <w:pPr>
              <w:jc w:val="center"/>
              <w:rPr>
                <w:rFonts w:ascii="Arial" w:hAnsi="Arial" w:cs="Arial"/>
                <w:sz w:val="16"/>
                <w:szCs w:val="16"/>
              </w:rPr>
            </w:pPr>
            <w:r>
              <w:rPr>
                <w:rFonts w:ascii="Arial" w:hAnsi="Arial" w:cs="Arial"/>
                <w:sz w:val="16"/>
                <w:szCs w:val="16"/>
              </w:rPr>
              <w:t>20</w:t>
            </w: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2"/>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3046E">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682"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414"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3046E">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3046E" w:rsidRDefault="00B57817" w:rsidP="00D3046E">
            <w:pPr>
              <w:rPr>
                <w:rFonts w:ascii="Arial" w:hAnsi="Arial" w:cs="Arial"/>
                <w:sz w:val="16"/>
                <w:szCs w:val="16"/>
              </w:rPr>
            </w:pPr>
            <w:proofErr w:type="spellStart"/>
            <w:r w:rsidRPr="00D3046E">
              <w:rPr>
                <w:rFonts w:ascii="Arial" w:hAnsi="Arial" w:cs="Arial"/>
                <w:sz w:val="16"/>
                <w:szCs w:val="16"/>
              </w:rPr>
              <w:t>Šovljanski</w:t>
            </w:r>
            <w:proofErr w:type="spellEnd"/>
            <w:r w:rsidRPr="00D3046E">
              <w:rPr>
                <w:rFonts w:ascii="Arial" w:hAnsi="Arial" w:cs="Arial"/>
                <w:sz w:val="16"/>
                <w:szCs w:val="16"/>
              </w:rPr>
              <w:t xml:space="preserve"> R. &amp; </w:t>
            </w:r>
            <w:proofErr w:type="spellStart"/>
            <w:r w:rsidRPr="00D3046E">
              <w:rPr>
                <w:rFonts w:ascii="Arial" w:hAnsi="Arial" w:cs="Arial"/>
                <w:sz w:val="16"/>
                <w:szCs w:val="16"/>
              </w:rPr>
              <w:t>Lauić</w:t>
            </w:r>
            <w:proofErr w:type="spellEnd"/>
            <w:r w:rsidRPr="00D3046E">
              <w:rPr>
                <w:rFonts w:ascii="Arial" w:hAnsi="Arial" w:cs="Arial"/>
                <w:sz w:val="16"/>
                <w:szCs w:val="16"/>
              </w:rPr>
              <w:t xml:space="preserve"> S.</w:t>
            </w:r>
          </w:p>
        </w:tc>
        <w:tc>
          <w:tcPr>
            <w:tcW w:w="2682" w:type="dxa"/>
            <w:gridSpan w:val="4"/>
            <w:vAlign w:val="center"/>
          </w:tcPr>
          <w:p w:rsidR="005E42D1" w:rsidRPr="00D3046E" w:rsidRDefault="00B57817" w:rsidP="00D3046E">
            <w:pPr>
              <w:rPr>
                <w:rFonts w:ascii="Arial" w:hAnsi="Arial" w:cs="Arial"/>
                <w:sz w:val="16"/>
                <w:szCs w:val="16"/>
              </w:rPr>
            </w:pPr>
            <w:proofErr w:type="spellStart"/>
            <w:r w:rsidRPr="00D3046E">
              <w:rPr>
                <w:rFonts w:ascii="Arial" w:hAnsi="Arial" w:cs="Arial"/>
                <w:sz w:val="16"/>
                <w:szCs w:val="16"/>
              </w:rPr>
              <w:t>Osnovi</w:t>
            </w:r>
            <w:proofErr w:type="spellEnd"/>
            <w:r w:rsidRPr="00D3046E">
              <w:rPr>
                <w:rFonts w:ascii="Arial" w:hAnsi="Arial" w:cs="Arial"/>
                <w:sz w:val="16"/>
                <w:szCs w:val="16"/>
              </w:rPr>
              <w:t xml:space="preserve"> </w:t>
            </w:r>
            <w:proofErr w:type="spellStart"/>
            <w:r w:rsidRPr="00D3046E">
              <w:rPr>
                <w:rFonts w:ascii="Arial" w:hAnsi="Arial" w:cs="Arial"/>
                <w:sz w:val="16"/>
                <w:szCs w:val="16"/>
              </w:rPr>
              <w:t>fitofarmacije</w:t>
            </w:r>
            <w:proofErr w:type="spellEnd"/>
          </w:p>
        </w:tc>
        <w:tc>
          <w:tcPr>
            <w:tcW w:w="3414" w:type="dxa"/>
            <w:gridSpan w:val="4"/>
            <w:vAlign w:val="center"/>
          </w:tcPr>
          <w:p w:rsidR="005E42D1" w:rsidRPr="00D3046E" w:rsidRDefault="00B57817" w:rsidP="00D3046E">
            <w:pPr>
              <w:rPr>
                <w:rFonts w:ascii="Arial" w:hAnsi="Arial" w:cs="Arial"/>
                <w:sz w:val="16"/>
                <w:szCs w:val="16"/>
              </w:rPr>
            </w:pPr>
            <w:proofErr w:type="spellStart"/>
            <w:r w:rsidRPr="00D3046E">
              <w:rPr>
                <w:rFonts w:ascii="Arial" w:hAnsi="Arial" w:cs="Arial"/>
                <w:sz w:val="16"/>
                <w:szCs w:val="16"/>
              </w:rPr>
              <w:t>Poljoprivredni</w:t>
            </w:r>
            <w:proofErr w:type="spellEnd"/>
            <w:r w:rsidRPr="00D3046E">
              <w:rPr>
                <w:rFonts w:ascii="Arial" w:hAnsi="Arial" w:cs="Arial"/>
                <w:sz w:val="16"/>
                <w:szCs w:val="16"/>
              </w:rPr>
              <w:t xml:space="preserve"> </w:t>
            </w:r>
            <w:proofErr w:type="spellStart"/>
            <w:r w:rsidRPr="00D3046E">
              <w:rPr>
                <w:rFonts w:ascii="Arial" w:hAnsi="Arial" w:cs="Arial"/>
                <w:sz w:val="16"/>
                <w:szCs w:val="16"/>
              </w:rPr>
              <w:t>fakultet</w:t>
            </w:r>
            <w:proofErr w:type="spellEnd"/>
            <w:r w:rsidR="00D3046E" w:rsidRPr="00D3046E">
              <w:rPr>
                <w:rFonts w:ascii="Arial" w:hAnsi="Arial" w:cs="Arial"/>
                <w:sz w:val="16"/>
                <w:szCs w:val="16"/>
              </w:rPr>
              <w:t>,</w:t>
            </w:r>
            <w:r w:rsidRPr="00D3046E">
              <w:rPr>
                <w:rFonts w:ascii="Arial" w:hAnsi="Arial" w:cs="Arial"/>
                <w:sz w:val="16"/>
                <w:szCs w:val="16"/>
              </w:rPr>
              <w:t xml:space="preserve"> Novi Sad</w:t>
            </w:r>
          </w:p>
        </w:tc>
        <w:tc>
          <w:tcPr>
            <w:tcW w:w="1150" w:type="dxa"/>
            <w:vAlign w:val="center"/>
          </w:tcPr>
          <w:p w:rsidR="005E42D1" w:rsidRPr="00D3046E" w:rsidRDefault="00B57817" w:rsidP="00D02E1F">
            <w:pPr>
              <w:jc w:val="center"/>
              <w:rPr>
                <w:rFonts w:ascii="Arial" w:hAnsi="Arial" w:cs="Arial"/>
                <w:sz w:val="16"/>
                <w:szCs w:val="16"/>
              </w:rPr>
            </w:pPr>
            <w:r w:rsidRPr="00D3046E">
              <w:rPr>
                <w:rFonts w:ascii="Arial" w:hAnsi="Arial" w:cs="Arial"/>
                <w:sz w:val="16"/>
                <w:szCs w:val="16"/>
              </w:rPr>
              <w:t>2007</w:t>
            </w:r>
          </w:p>
        </w:tc>
      </w:tr>
      <w:tr w:rsidR="00D02E1F" w:rsidTr="00D3046E">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3046E" w:rsidRDefault="00E0493A" w:rsidP="00D3046E">
            <w:pPr>
              <w:rPr>
                <w:rFonts w:ascii="Arial" w:hAnsi="Arial" w:cs="Arial"/>
                <w:sz w:val="16"/>
                <w:szCs w:val="16"/>
              </w:rPr>
            </w:pPr>
            <w:proofErr w:type="spellStart"/>
            <w:r w:rsidRPr="00D3046E">
              <w:rPr>
                <w:rFonts w:ascii="Arial" w:hAnsi="Arial" w:cs="Arial"/>
                <w:sz w:val="16"/>
                <w:szCs w:val="16"/>
              </w:rPr>
              <w:t>Vitorović</w:t>
            </w:r>
            <w:proofErr w:type="spellEnd"/>
            <w:r w:rsidRPr="00D3046E">
              <w:rPr>
                <w:rFonts w:ascii="Arial" w:hAnsi="Arial" w:cs="Arial"/>
                <w:sz w:val="16"/>
                <w:szCs w:val="16"/>
              </w:rPr>
              <w:t xml:space="preserve"> S. &amp; </w:t>
            </w:r>
            <w:proofErr w:type="spellStart"/>
            <w:r w:rsidRPr="00D3046E">
              <w:rPr>
                <w:rFonts w:ascii="Arial" w:hAnsi="Arial" w:cs="Arial"/>
                <w:sz w:val="16"/>
                <w:szCs w:val="16"/>
              </w:rPr>
              <w:t>Milošević</w:t>
            </w:r>
            <w:proofErr w:type="spellEnd"/>
            <w:r w:rsidRPr="00D3046E">
              <w:rPr>
                <w:rFonts w:ascii="Arial" w:hAnsi="Arial" w:cs="Arial"/>
                <w:sz w:val="16"/>
                <w:szCs w:val="16"/>
              </w:rPr>
              <w:t xml:space="preserve"> M.</w:t>
            </w:r>
          </w:p>
        </w:tc>
        <w:tc>
          <w:tcPr>
            <w:tcW w:w="2682" w:type="dxa"/>
            <w:gridSpan w:val="4"/>
            <w:vAlign w:val="center"/>
          </w:tcPr>
          <w:p w:rsidR="00D02E1F" w:rsidRPr="00D3046E" w:rsidRDefault="00E0493A" w:rsidP="00D3046E">
            <w:pPr>
              <w:rPr>
                <w:rFonts w:ascii="Arial" w:hAnsi="Arial" w:cs="Arial"/>
                <w:sz w:val="16"/>
                <w:szCs w:val="16"/>
              </w:rPr>
            </w:pPr>
            <w:proofErr w:type="spellStart"/>
            <w:r w:rsidRPr="00D3046E">
              <w:rPr>
                <w:rFonts w:ascii="Arial" w:hAnsi="Arial" w:cs="Arial"/>
                <w:sz w:val="16"/>
                <w:szCs w:val="16"/>
              </w:rPr>
              <w:t>Osnovi</w:t>
            </w:r>
            <w:proofErr w:type="spellEnd"/>
            <w:r w:rsidRPr="00D3046E">
              <w:rPr>
                <w:rFonts w:ascii="Arial" w:hAnsi="Arial" w:cs="Arial"/>
                <w:sz w:val="16"/>
                <w:szCs w:val="16"/>
              </w:rPr>
              <w:t xml:space="preserve"> </w:t>
            </w:r>
            <w:proofErr w:type="spellStart"/>
            <w:r w:rsidRPr="00D3046E">
              <w:rPr>
                <w:rFonts w:ascii="Arial" w:hAnsi="Arial" w:cs="Arial"/>
                <w:sz w:val="16"/>
                <w:szCs w:val="16"/>
              </w:rPr>
              <w:t>toksikologije</w:t>
            </w:r>
            <w:proofErr w:type="spellEnd"/>
            <w:r w:rsidRPr="00D3046E">
              <w:rPr>
                <w:rFonts w:ascii="Arial" w:hAnsi="Arial" w:cs="Arial"/>
                <w:sz w:val="16"/>
                <w:szCs w:val="16"/>
              </w:rPr>
              <w:t xml:space="preserve"> </w:t>
            </w:r>
            <w:proofErr w:type="spellStart"/>
            <w:r w:rsidRPr="00D3046E">
              <w:rPr>
                <w:rFonts w:ascii="Arial" w:hAnsi="Arial" w:cs="Arial"/>
                <w:sz w:val="16"/>
                <w:szCs w:val="16"/>
              </w:rPr>
              <w:t>sa</w:t>
            </w:r>
            <w:proofErr w:type="spellEnd"/>
            <w:r w:rsidRPr="00D3046E">
              <w:rPr>
                <w:rFonts w:ascii="Arial" w:hAnsi="Arial" w:cs="Arial"/>
                <w:sz w:val="16"/>
                <w:szCs w:val="16"/>
              </w:rPr>
              <w:t xml:space="preserve"> </w:t>
            </w:r>
            <w:proofErr w:type="spellStart"/>
            <w:r w:rsidRPr="00D3046E">
              <w:rPr>
                <w:rFonts w:ascii="Arial" w:hAnsi="Arial" w:cs="Arial"/>
                <w:sz w:val="16"/>
                <w:szCs w:val="16"/>
              </w:rPr>
              <w:t>elementima</w:t>
            </w:r>
            <w:proofErr w:type="spellEnd"/>
            <w:r w:rsidRPr="00D3046E">
              <w:rPr>
                <w:rFonts w:ascii="Arial" w:hAnsi="Arial" w:cs="Arial"/>
                <w:sz w:val="16"/>
                <w:szCs w:val="16"/>
              </w:rPr>
              <w:t xml:space="preserve"> </w:t>
            </w:r>
            <w:proofErr w:type="spellStart"/>
            <w:r w:rsidRPr="00D3046E">
              <w:rPr>
                <w:rFonts w:ascii="Arial" w:hAnsi="Arial" w:cs="Arial"/>
                <w:sz w:val="16"/>
                <w:szCs w:val="16"/>
              </w:rPr>
              <w:t>ekotoksikologije</w:t>
            </w:r>
            <w:proofErr w:type="spellEnd"/>
          </w:p>
        </w:tc>
        <w:tc>
          <w:tcPr>
            <w:tcW w:w="3414" w:type="dxa"/>
            <w:gridSpan w:val="4"/>
            <w:vAlign w:val="center"/>
          </w:tcPr>
          <w:p w:rsidR="00D02E1F" w:rsidRPr="00D3046E" w:rsidRDefault="00E0493A" w:rsidP="00D3046E">
            <w:pPr>
              <w:rPr>
                <w:rFonts w:ascii="Arial" w:hAnsi="Arial" w:cs="Arial"/>
                <w:sz w:val="16"/>
                <w:szCs w:val="16"/>
              </w:rPr>
            </w:pPr>
            <w:proofErr w:type="spellStart"/>
            <w:r w:rsidRPr="00D3046E">
              <w:rPr>
                <w:rFonts w:ascii="Arial" w:hAnsi="Arial" w:cs="Arial"/>
                <w:sz w:val="16"/>
                <w:szCs w:val="16"/>
              </w:rPr>
              <w:t>Univerzitet</w:t>
            </w:r>
            <w:proofErr w:type="spellEnd"/>
            <w:r w:rsidRPr="00D3046E">
              <w:rPr>
                <w:rFonts w:ascii="Arial" w:hAnsi="Arial" w:cs="Arial"/>
                <w:sz w:val="16"/>
                <w:szCs w:val="16"/>
              </w:rPr>
              <w:t xml:space="preserve"> u </w:t>
            </w:r>
            <w:proofErr w:type="spellStart"/>
            <w:r w:rsidRPr="00D3046E">
              <w:rPr>
                <w:rFonts w:ascii="Arial" w:hAnsi="Arial" w:cs="Arial"/>
                <w:sz w:val="16"/>
                <w:szCs w:val="16"/>
              </w:rPr>
              <w:t>Beogradu</w:t>
            </w:r>
            <w:proofErr w:type="spellEnd"/>
            <w:r w:rsidRPr="00D3046E">
              <w:rPr>
                <w:rFonts w:ascii="Arial" w:hAnsi="Arial" w:cs="Arial"/>
                <w:sz w:val="16"/>
                <w:szCs w:val="16"/>
              </w:rPr>
              <w:t xml:space="preserve">, Beograd </w:t>
            </w:r>
          </w:p>
        </w:tc>
        <w:tc>
          <w:tcPr>
            <w:tcW w:w="1150" w:type="dxa"/>
            <w:vAlign w:val="center"/>
          </w:tcPr>
          <w:p w:rsidR="00D02E1F" w:rsidRPr="00D3046E" w:rsidRDefault="00E0493A" w:rsidP="00D02E1F">
            <w:pPr>
              <w:jc w:val="center"/>
              <w:rPr>
                <w:rFonts w:ascii="Arial" w:hAnsi="Arial" w:cs="Arial"/>
                <w:sz w:val="16"/>
                <w:szCs w:val="16"/>
              </w:rPr>
            </w:pPr>
            <w:r w:rsidRPr="00D3046E">
              <w:rPr>
                <w:rFonts w:ascii="Arial" w:hAnsi="Arial" w:cs="Arial"/>
                <w:sz w:val="16"/>
                <w:szCs w:val="16"/>
              </w:rPr>
              <w:t>2002</w:t>
            </w:r>
          </w:p>
        </w:tc>
      </w:tr>
      <w:tr w:rsidR="00B57817" w:rsidTr="00D3046E">
        <w:tc>
          <w:tcPr>
            <w:tcW w:w="675" w:type="dxa"/>
            <w:vAlign w:val="center"/>
          </w:tcPr>
          <w:p w:rsidR="00B57817" w:rsidRPr="00D02E1F" w:rsidRDefault="00B57817" w:rsidP="00D02E1F">
            <w:pPr>
              <w:pStyle w:val="ListParagraph"/>
              <w:numPr>
                <w:ilvl w:val="0"/>
                <w:numId w:val="4"/>
              </w:numPr>
              <w:jc w:val="center"/>
              <w:rPr>
                <w:rFonts w:ascii="Arial" w:hAnsi="Arial" w:cs="Arial"/>
                <w:sz w:val="16"/>
                <w:szCs w:val="16"/>
              </w:rPr>
            </w:pPr>
          </w:p>
        </w:tc>
        <w:tc>
          <w:tcPr>
            <w:tcW w:w="1701" w:type="dxa"/>
            <w:gridSpan w:val="2"/>
            <w:vAlign w:val="center"/>
          </w:tcPr>
          <w:p w:rsidR="00B57817" w:rsidRPr="00D3046E" w:rsidRDefault="00D3046E" w:rsidP="00D3046E">
            <w:pPr>
              <w:rPr>
                <w:rFonts w:ascii="Arial" w:hAnsi="Arial" w:cs="Arial"/>
                <w:sz w:val="16"/>
                <w:szCs w:val="16"/>
              </w:rPr>
            </w:pPr>
            <w:proofErr w:type="spellStart"/>
            <w:r w:rsidRPr="00D3046E">
              <w:rPr>
                <w:rFonts w:ascii="Arial" w:hAnsi="Arial" w:cs="Arial"/>
                <w:sz w:val="16"/>
                <w:szCs w:val="16"/>
              </w:rPr>
              <w:t>Janjić</w:t>
            </w:r>
            <w:proofErr w:type="spellEnd"/>
            <w:r w:rsidRPr="00D3046E">
              <w:rPr>
                <w:rFonts w:ascii="Arial" w:hAnsi="Arial" w:cs="Arial"/>
                <w:sz w:val="16"/>
                <w:szCs w:val="16"/>
              </w:rPr>
              <w:t xml:space="preserve"> V. &amp; </w:t>
            </w:r>
            <w:proofErr w:type="spellStart"/>
            <w:r w:rsidRPr="00D3046E">
              <w:rPr>
                <w:rFonts w:ascii="Arial" w:hAnsi="Arial" w:cs="Arial"/>
                <w:sz w:val="16"/>
                <w:szCs w:val="16"/>
              </w:rPr>
              <w:t>Elezović</w:t>
            </w:r>
            <w:proofErr w:type="spellEnd"/>
            <w:r w:rsidRPr="00D3046E">
              <w:rPr>
                <w:rFonts w:ascii="Arial" w:hAnsi="Arial" w:cs="Arial"/>
                <w:sz w:val="16"/>
                <w:szCs w:val="16"/>
              </w:rPr>
              <w:t xml:space="preserve"> I.</w:t>
            </w:r>
          </w:p>
        </w:tc>
        <w:tc>
          <w:tcPr>
            <w:tcW w:w="2682" w:type="dxa"/>
            <w:gridSpan w:val="4"/>
            <w:vAlign w:val="center"/>
          </w:tcPr>
          <w:p w:rsidR="00B57817" w:rsidRPr="00D3046E" w:rsidRDefault="00D3046E" w:rsidP="00D3046E">
            <w:pPr>
              <w:rPr>
                <w:rFonts w:ascii="Arial" w:hAnsi="Arial" w:cs="Arial"/>
                <w:sz w:val="16"/>
                <w:szCs w:val="16"/>
              </w:rPr>
            </w:pPr>
            <w:proofErr w:type="spellStart"/>
            <w:r w:rsidRPr="00D3046E">
              <w:rPr>
                <w:rFonts w:ascii="Arial" w:hAnsi="Arial" w:cs="Arial"/>
                <w:sz w:val="16"/>
                <w:szCs w:val="16"/>
              </w:rPr>
              <w:t>Pesticidi</w:t>
            </w:r>
            <w:proofErr w:type="spellEnd"/>
            <w:r w:rsidRPr="00D3046E">
              <w:rPr>
                <w:rFonts w:ascii="Arial" w:hAnsi="Arial" w:cs="Arial"/>
                <w:sz w:val="16"/>
                <w:szCs w:val="16"/>
              </w:rPr>
              <w:t xml:space="preserve"> u </w:t>
            </w:r>
            <w:proofErr w:type="spellStart"/>
            <w:r w:rsidRPr="00D3046E">
              <w:rPr>
                <w:rFonts w:ascii="Arial" w:hAnsi="Arial" w:cs="Arial"/>
                <w:sz w:val="16"/>
                <w:szCs w:val="16"/>
              </w:rPr>
              <w:t>poljoprivredi</w:t>
            </w:r>
            <w:proofErr w:type="spellEnd"/>
            <w:r w:rsidRPr="00D3046E">
              <w:rPr>
                <w:rFonts w:ascii="Arial" w:hAnsi="Arial" w:cs="Arial"/>
                <w:sz w:val="16"/>
                <w:szCs w:val="16"/>
              </w:rPr>
              <w:t xml:space="preserve"> </w:t>
            </w:r>
            <w:proofErr w:type="spellStart"/>
            <w:r w:rsidRPr="00D3046E">
              <w:rPr>
                <w:rFonts w:ascii="Arial" w:hAnsi="Arial" w:cs="Arial"/>
                <w:sz w:val="16"/>
                <w:szCs w:val="16"/>
              </w:rPr>
              <w:t>i</w:t>
            </w:r>
            <w:proofErr w:type="spellEnd"/>
            <w:r w:rsidRPr="00D3046E">
              <w:rPr>
                <w:rFonts w:ascii="Arial" w:hAnsi="Arial" w:cs="Arial"/>
                <w:sz w:val="16"/>
                <w:szCs w:val="16"/>
              </w:rPr>
              <w:t xml:space="preserve"> </w:t>
            </w:r>
            <w:proofErr w:type="spellStart"/>
            <w:r w:rsidRPr="00D3046E">
              <w:rPr>
                <w:rFonts w:ascii="Arial" w:hAnsi="Arial" w:cs="Arial"/>
                <w:sz w:val="16"/>
                <w:szCs w:val="16"/>
              </w:rPr>
              <w:t>šumarstvu</w:t>
            </w:r>
            <w:proofErr w:type="spellEnd"/>
            <w:r w:rsidRPr="00D3046E">
              <w:rPr>
                <w:rFonts w:ascii="Arial" w:hAnsi="Arial" w:cs="Arial"/>
                <w:sz w:val="16"/>
                <w:szCs w:val="16"/>
              </w:rPr>
              <w:t xml:space="preserve"> u </w:t>
            </w:r>
            <w:proofErr w:type="spellStart"/>
            <w:r w:rsidRPr="00D3046E">
              <w:rPr>
                <w:rFonts w:ascii="Arial" w:hAnsi="Arial" w:cs="Arial"/>
                <w:sz w:val="16"/>
                <w:szCs w:val="16"/>
              </w:rPr>
              <w:t>Srbiji</w:t>
            </w:r>
            <w:proofErr w:type="spellEnd"/>
            <w:r w:rsidRPr="00D3046E">
              <w:rPr>
                <w:rFonts w:ascii="Arial" w:hAnsi="Arial" w:cs="Arial"/>
                <w:sz w:val="16"/>
                <w:szCs w:val="16"/>
              </w:rPr>
              <w:t xml:space="preserve"> 2010</w:t>
            </w:r>
          </w:p>
        </w:tc>
        <w:tc>
          <w:tcPr>
            <w:tcW w:w="3414" w:type="dxa"/>
            <w:gridSpan w:val="4"/>
            <w:vAlign w:val="center"/>
          </w:tcPr>
          <w:p w:rsidR="00B57817" w:rsidRPr="00D3046E" w:rsidRDefault="00D3046E" w:rsidP="00D3046E">
            <w:pPr>
              <w:rPr>
                <w:rFonts w:ascii="Arial" w:hAnsi="Arial" w:cs="Arial"/>
                <w:sz w:val="16"/>
                <w:szCs w:val="16"/>
              </w:rPr>
            </w:pPr>
            <w:proofErr w:type="spellStart"/>
            <w:r w:rsidRPr="00D3046E">
              <w:rPr>
                <w:rFonts w:ascii="Arial" w:hAnsi="Arial" w:cs="Arial"/>
                <w:sz w:val="16"/>
                <w:szCs w:val="16"/>
              </w:rPr>
              <w:t>Društvo</w:t>
            </w:r>
            <w:proofErr w:type="spellEnd"/>
            <w:r w:rsidRPr="00D3046E">
              <w:rPr>
                <w:rFonts w:ascii="Arial" w:hAnsi="Arial" w:cs="Arial"/>
                <w:sz w:val="16"/>
                <w:szCs w:val="16"/>
              </w:rPr>
              <w:t xml:space="preserve"> </w:t>
            </w:r>
            <w:proofErr w:type="spellStart"/>
            <w:r w:rsidRPr="00D3046E">
              <w:rPr>
                <w:rFonts w:ascii="Arial" w:hAnsi="Arial" w:cs="Arial"/>
                <w:sz w:val="16"/>
                <w:szCs w:val="16"/>
              </w:rPr>
              <w:t>za</w:t>
            </w:r>
            <w:proofErr w:type="spellEnd"/>
            <w:r w:rsidRPr="00D3046E">
              <w:rPr>
                <w:rFonts w:ascii="Arial" w:hAnsi="Arial" w:cs="Arial"/>
                <w:sz w:val="16"/>
                <w:szCs w:val="16"/>
              </w:rPr>
              <w:t xml:space="preserve"> </w:t>
            </w:r>
            <w:proofErr w:type="spellStart"/>
            <w:r w:rsidRPr="00D3046E">
              <w:rPr>
                <w:rFonts w:ascii="Arial" w:hAnsi="Arial" w:cs="Arial"/>
                <w:sz w:val="16"/>
                <w:szCs w:val="16"/>
              </w:rPr>
              <w:t>zaštitu</w:t>
            </w:r>
            <w:proofErr w:type="spellEnd"/>
            <w:r w:rsidRPr="00D3046E">
              <w:rPr>
                <w:rFonts w:ascii="Arial" w:hAnsi="Arial" w:cs="Arial"/>
                <w:sz w:val="16"/>
                <w:szCs w:val="16"/>
              </w:rPr>
              <w:t xml:space="preserve"> </w:t>
            </w:r>
            <w:proofErr w:type="spellStart"/>
            <w:r w:rsidRPr="00D3046E">
              <w:rPr>
                <w:rFonts w:ascii="Arial" w:hAnsi="Arial" w:cs="Arial"/>
                <w:sz w:val="16"/>
                <w:szCs w:val="16"/>
              </w:rPr>
              <w:t>bilja</w:t>
            </w:r>
            <w:proofErr w:type="spellEnd"/>
            <w:r w:rsidRPr="00D3046E">
              <w:rPr>
                <w:rFonts w:ascii="Arial" w:hAnsi="Arial" w:cs="Arial"/>
                <w:sz w:val="16"/>
                <w:szCs w:val="16"/>
              </w:rPr>
              <w:t xml:space="preserve"> </w:t>
            </w:r>
            <w:proofErr w:type="spellStart"/>
            <w:r w:rsidRPr="00D3046E">
              <w:rPr>
                <w:rFonts w:ascii="Arial" w:hAnsi="Arial" w:cs="Arial"/>
                <w:sz w:val="16"/>
                <w:szCs w:val="16"/>
              </w:rPr>
              <w:t>Srbije</w:t>
            </w:r>
            <w:proofErr w:type="spellEnd"/>
            <w:r w:rsidRPr="00D3046E">
              <w:rPr>
                <w:rFonts w:ascii="Arial" w:hAnsi="Arial" w:cs="Arial"/>
                <w:sz w:val="16"/>
                <w:szCs w:val="16"/>
              </w:rPr>
              <w:t xml:space="preserve">, Beograd </w:t>
            </w:r>
          </w:p>
        </w:tc>
        <w:tc>
          <w:tcPr>
            <w:tcW w:w="1150" w:type="dxa"/>
            <w:vAlign w:val="center"/>
          </w:tcPr>
          <w:p w:rsidR="00B57817" w:rsidRPr="00D3046E" w:rsidRDefault="00D3046E" w:rsidP="00D02E1F">
            <w:pPr>
              <w:jc w:val="center"/>
              <w:rPr>
                <w:rFonts w:ascii="Arial" w:hAnsi="Arial" w:cs="Arial"/>
                <w:sz w:val="16"/>
                <w:szCs w:val="16"/>
              </w:rPr>
            </w:pPr>
            <w:r w:rsidRPr="00D3046E">
              <w:rPr>
                <w:rFonts w:ascii="Arial" w:hAnsi="Arial" w:cs="Arial"/>
                <w:sz w:val="16"/>
                <w:szCs w:val="16"/>
              </w:rPr>
              <w:t>2010</w:t>
            </w:r>
          </w:p>
        </w:tc>
      </w:tr>
      <w:tr w:rsidR="00E0493A" w:rsidTr="00D3046E">
        <w:tc>
          <w:tcPr>
            <w:tcW w:w="675" w:type="dxa"/>
            <w:vAlign w:val="center"/>
          </w:tcPr>
          <w:p w:rsidR="00E0493A" w:rsidRPr="00D02E1F" w:rsidRDefault="00E0493A" w:rsidP="00D02E1F">
            <w:pPr>
              <w:pStyle w:val="ListParagraph"/>
              <w:numPr>
                <w:ilvl w:val="0"/>
                <w:numId w:val="4"/>
              </w:numPr>
              <w:jc w:val="center"/>
              <w:rPr>
                <w:rFonts w:ascii="Arial" w:hAnsi="Arial" w:cs="Arial"/>
                <w:sz w:val="16"/>
                <w:szCs w:val="16"/>
              </w:rPr>
            </w:pPr>
          </w:p>
        </w:tc>
        <w:tc>
          <w:tcPr>
            <w:tcW w:w="1701" w:type="dxa"/>
            <w:gridSpan w:val="2"/>
            <w:vAlign w:val="center"/>
          </w:tcPr>
          <w:p w:rsidR="00E0493A" w:rsidRPr="00D3046E" w:rsidRDefault="00E0493A" w:rsidP="00D3046E">
            <w:pPr>
              <w:rPr>
                <w:rFonts w:ascii="Arial" w:hAnsi="Arial" w:cs="Arial"/>
                <w:sz w:val="16"/>
                <w:szCs w:val="16"/>
              </w:rPr>
            </w:pPr>
          </w:p>
        </w:tc>
        <w:tc>
          <w:tcPr>
            <w:tcW w:w="2682" w:type="dxa"/>
            <w:gridSpan w:val="4"/>
            <w:vAlign w:val="center"/>
          </w:tcPr>
          <w:p w:rsidR="00E0493A" w:rsidRPr="00D3046E" w:rsidRDefault="00D3046E" w:rsidP="00D3046E">
            <w:pPr>
              <w:rPr>
                <w:rFonts w:ascii="Arial" w:hAnsi="Arial" w:cs="Arial"/>
                <w:sz w:val="16"/>
                <w:szCs w:val="16"/>
              </w:rPr>
            </w:pPr>
            <w:r w:rsidRPr="00D3046E">
              <w:rPr>
                <w:rFonts w:ascii="Arial" w:hAnsi="Arial" w:cs="Arial"/>
                <w:sz w:val="16"/>
                <w:szCs w:val="16"/>
              </w:rPr>
              <w:t>EPPO Standards, Guidelines for the efficacy evaluation of plant protection products, Vol. 1-3</w:t>
            </w:r>
          </w:p>
        </w:tc>
        <w:tc>
          <w:tcPr>
            <w:tcW w:w="3414" w:type="dxa"/>
            <w:gridSpan w:val="4"/>
            <w:vAlign w:val="center"/>
          </w:tcPr>
          <w:p w:rsidR="00E0493A" w:rsidRPr="007E7957" w:rsidRDefault="00D3046E" w:rsidP="00D3046E">
            <w:pPr>
              <w:rPr>
                <w:rFonts w:ascii="Arial" w:hAnsi="Arial" w:cs="Arial"/>
                <w:sz w:val="16"/>
                <w:szCs w:val="16"/>
              </w:rPr>
            </w:pPr>
            <w:r w:rsidRPr="007E7957">
              <w:rPr>
                <w:rFonts w:ascii="Arial" w:hAnsi="Arial" w:cs="Arial"/>
                <w:sz w:val="16"/>
                <w:szCs w:val="16"/>
              </w:rPr>
              <w:t>http://pp1.eppo.int/</w:t>
            </w:r>
          </w:p>
        </w:tc>
        <w:tc>
          <w:tcPr>
            <w:tcW w:w="1150" w:type="dxa"/>
            <w:vAlign w:val="center"/>
          </w:tcPr>
          <w:p w:rsidR="00E0493A" w:rsidRPr="00D3046E" w:rsidRDefault="00D3046E" w:rsidP="00D02E1F">
            <w:pPr>
              <w:jc w:val="center"/>
              <w:rPr>
                <w:rFonts w:ascii="Arial" w:hAnsi="Arial" w:cs="Arial"/>
                <w:sz w:val="16"/>
                <w:szCs w:val="16"/>
              </w:rPr>
            </w:pPr>
            <w:r w:rsidRPr="00D3046E">
              <w:rPr>
                <w:rFonts w:ascii="Arial" w:hAnsi="Arial" w:cs="Arial"/>
                <w:sz w:val="16"/>
                <w:szCs w:val="16"/>
              </w:rPr>
              <w:t>2004</w:t>
            </w:r>
          </w:p>
        </w:tc>
      </w:tr>
      <w:tr w:rsidR="00E0493A" w:rsidTr="00D3046E">
        <w:tc>
          <w:tcPr>
            <w:tcW w:w="675" w:type="dxa"/>
            <w:vAlign w:val="center"/>
          </w:tcPr>
          <w:p w:rsidR="00E0493A" w:rsidRPr="00D02E1F" w:rsidRDefault="00E0493A" w:rsidP="00D02E1F">
            <w:pPr>
              <w:pStyle w:val="ListParagraph"/>
              <w:numPr>
                <w:ilvl w:val="0"/>
                <w:numId w:val="4"/>
              </w:numPr>
              <w:jc w:val="center"/>
              <w:rPr>
                <w:rFonts w:ascii="Arial" w:hAnsi="Arial" w:cs="Arial"/>
                <w:sz w:val="16"/>
                <w:szCs w:val="16"/>
              </w:rPr>
            </w:pPr>
          </w:p>
        </w:tc>
        <w:tc>
          <w:tcPr>
            <w:tcW w:w="1701" w:type="dxa"/>
            <w:gridSpan w:val="2"/>
            <w:vAlign w:val="center"/>
          </w:tcPr>
          <w:p w:rsidR="00E0493A" w:rsidRPr="00D3046E" w:rsidRDefault="00D3046E" w:rsidP="00D3046E">
            <w:pPr>
              <w:rPr>
                <w:rFonts w:ascii="Arial" w:hAnsi="Arial" w:cs="Arial"/>
                <w:sz w:val="16"/>
                <w:szCs w:val="16"/>
              </w:rPr>
            </w:pPr>
            <w:r w:rsidRPr="00D3046E">
              <w:rPr>
                <w:rFonts w:ascii="Arial" w:hAnsi="Arial" w:cs="Arial"/>
                <w:sz w:val="16"/>
                <w:szCs w:val="16"/>
              </w:rPr>
              <w:t>Dent D.</w:t>
            </w:r>
          </w:p>
        </w:tc>
        <w:tc>
          <w:tcPr>
            <w:tcW w:w="2682" w:type="dxa"/>
            <w:gridSpan w:val="4"/>
            <w:vAlign w:val="center"/>
          </w:tcPr>
          <w:p w:rsidR="00E0493A" w:rsidRPr="00D3046E" w:rsidRDefault="00D3046E" w:rsidP="00D3046E">
            <w:pPr>
              <w:rPr>
                <w:rFonts w:ascii="Arial" w:hAnsi="Arial" w:cs="Arial"/>
                <w:sz w:val="16"/>
                <w:szCs w:val="16"/>
              </w:rPr>
            </w:pPr>
            <w:r w:rsidRPr="00D3046E">
              <w:rPr>
                <w:rFonts w:ascii="Arial" w:hAnsi="Arial" w:cs="Arial"/>
                <w:sz w:val="16"/>
                <w:szCs w:val="16"/>
              </w:rPr>
              <w:t>Insect Pest Management, 2</w:t>
            </w:r>
            <w:r w:rsidRPr="00D3046E">
              <w:rPr>
                <w:rFonts w:ascii="Arial" w:hAnsi="Arial" w:cs="Arial"/>
                <w:sz w:val="16"/>
                <w:szCs w:val="16"/>
                <w:vertAlign w:val="superscript"/>
              </w:rPr>
              <w:t>nd</w:t>
            </w:r>
            <w:r w:rsidRPr="00D3046E">
              <w:rPr>
                <w:rFonts w:ascii="Arial" w:hAnsi="Arial" w:cs="Arial"/>
                <w:sz w:val="16"/>
                <w:szCs w:val="16"/>
              </w:rPr>
              <w:t xml:space="preserve"> Edition</w:t>
            </w:r>
          </w:p>
        </w:tc>
        <w:tc>
          <w:tcPr>
            <w:tcW w:w="3414" w:type="dxa"/>
            <w:gridSpan w:val="4"/>
            <w:vAlign w:val="center"/>
          </w:tcPr>
          <w:p w:rsidR="00E0493A" w:rsidRPr="00D3046E" w:rsidRDefault="00D3046E" w:rsidP="00D3046E">
            <w:pPr>
              <w:rPr>
                <w:rFonts w:ascii="Arial" w:hAnsi="Arial" w:cs="Arial"/>
                <w:sz w:val="16"/>
                <w:szCs w:val="16"/>
              </w:rPr>
            </w:pPr>
            <w:r w:rsidRPr="00D3046E">
              <w:rPr>
                <w:rFonts w:ascii="Arial" w:hAnsi="Arial" w:cs="Arial"/>
                <w:sz w:val="16"/>
                <w:szCs w:val="16"/>
              </w:rPr>
              <w:t xml:space="preserve">CAB International, Redwood Press Ltd. Wiltshire </w:t>
            </w:r>
          </w:p>
        </w:tc>
        <w:tc>
          <w:tcPr>
            <w:tcW w:w="1150" w:type="dxa"/>
            <w:vAlign w:val="center"/>
          </w:tcPr>
          <w:p w:rsidR="00E0493A" w:rsidRPr="00D3046E" w:rsidRDefault="00D3046E" w:rsidP="00D02E1F">
            <w:pPr>
              <w:jc w:val="center"/>
              <w:rPr>
                <w:rFonts w:ascii="Arial" w:hAnsi="Arial" w:cs="Arial"/>
                <w:sz w:val="16"/>
                <w:szCs w:val="16"/>
              </w:rPr>
            </w:pPr>
            <w:r w:rsidRPr="00D3046E">
              <w:rPr>
                <w:rFonts w:ascii="Arial" w:hAnsi="Arial" w:cs="Arial"/>
                <w:sz w:val="16"/>
                <w:szCs w:val="16"/>
              </w:rPr>
              <w:t>2005</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E948C9">
            <w:pPr>
              <w:jc w:val="center"/>
              <w:rPr>
                <w:rFonts w:ascii="Arial" w:hAnsi="Arial" w:cs="Arial"/>
                <w:sz w:val="18"/>
                <w:szCs w:val="18"/>
              </w:rPr>
            </w:pPr>
            <w:r w:rsidRPr="001312B9">
              <w:rPr>
                <w:rFonts w:ascii="Arial" w:hAnsi="Arial" w:cs="Arial"/>
                <w:sz w:val="18"/>
                <w:szCs w:val="18"/>
              </w:rPr>
              <w:t xml:space="preserve">MASTER ACADEMIC STUDIES </w:t>
            </w:r>
            <w:r w:rsidR="00E948C9">
              <w:rPr>
                <w:rFonts w:ascii="Arial" w:hAnsi="Arial" w:cs="Arial"/>
                <w:sz w:val="18"/>
                <w:szCs w:val="18"/>
              </w:rPr>
              <w:t>IN PLANT MEDICINE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D7404B"/>
    <w:sectPr w:rsidR="00DF0ABC" w:rsidSect="009171CF">
      <w:pgSz w:w="12240" w:h="15840"/>
      <w:pgMar w:top="1417" w:right="1417" w:bottom="81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83FB2"/>
    <w:multiLevelType w:val="hybridMultilevel"/>
    <w:tmpl w:val="A6B886FA"/>
    <w:lvl w:ilvl="0" w:tplc="081EE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D0670"/>
    <w:multiLevelType w:val="multilevel"/>
    <w:tmpl w:val="FAC02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DE"/>
    <w:rsid w:val="0008374A"/>
    <w:rsid w:val="000C24C1"/>
    <w:rsid w:val="001312B9"/>
    <w:rsid w:val="001F34D7"/>
    <w:rsid w:val="002319BC"/>
    <w:rsid w:val="00255EDE"/>
    <w:rsid w:val="002611DF"/>
    <w:rsid w:val="00322F84"/>
    <w:rsid w:val="004666C8"/>
    <w:rsid w:val="004C1CC6"/>
    <w:rsid w:val="00535E50"/>
    <w:rsid w:val="005E42D1"/>
    <w:rsid w:val="007E7957"/>
    <w:rsid w:val="009171CF"/>
    <w:rsid w:val="00927F2D"/>
    <w:rsid w:val="009B28FB"/>
    <w:rsid w:val="009E2BF4"/>
    <w:rsid w:val="00A10453"/>
    <w:rsid w:val="00AE67EE"/>
    <w:rsid w:val="00B57817"/>
    <w:rsid w:val="00C21CE9"/>
    <w:rsid w:val="00CC0E96"/>
    <w:rsid w:val="00CC7AA9"/>
    <w:rsid w:val="00D02E1F"/>
    <w:rsid w:val="00D3046E"/>
    <w:rsid w:val="00D35DEE"/>
    <w:rsid w:val="00D554D7"/>
    <w:rsid w:val="00D57E7D"/>
    <w:rsid w:val="00D7404B"/>
    <w:rsid w:val="00DF0ABC"/>
    <w:rsid w:val="00E0493A"/>
    <w:rsid w:val="00E948C9"/>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Hyperlink">
    <w:name w:val="Hyperlink"/>
    <w:basedOn w:val="DefaultParagraphFont"/>
    <w:uiPriority w:val="99"/>
    <w:semiHidden/>
    <w:unhideWhenUsed/>
    <w:rsid w:val="00D3046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Komarci</cp:lastModifiedBy>
  <cp:revision>5</cp:revision>
  <dcterms:created xsi:type="dcterms:W3CDTF">2015-01-04T12:01:00Z</dcterms:created>
  <dcterms:modified xsi:type="dcterms:W3CDTF">2015-01-04T12:34:00Z</dcterms:modified>
</cp:coreProperties>
</file>