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844"/>
        <w:tblW w:w="0" w:type="auto"/>
        <w:tblLook w:val="04A0"/>
      </w:tblPr>
      <w:tblGrid>
        <w:gridCol w:w="675"/>
        <w:gridCol w:w="1417"/>
        <w:gridCol w:w="284"/>
        <w:gridCol w:w="1134"/>
        <w:gridCol w:w="567"/>
        <w:gridCol w:w="734"/>
        <w:gridCol w:w="1109"/>
        <w:gridCol w:w="117"/>
        <w:gridCol w:w="1134"/>
        <w:gridCol w:w="592"/>
        <w:gridCol w:w="558"/>
        <w:gridCol w:w="151"/>
        <w:gridCol w:w="1150"/>
      </w:tblGrid>
      <w:tr w:rsidR="00CB1F32" w:rsidRPr="007824FC" w:rsidTr="00CB1F32">
        <w:trPr>
          <w:trHeight w:val="420"/>
        </w:trPr>
        <w:tc>
          <w:tcPr>
            <w:tcW w:w="2092" w:type="dxa"/>
            <w:gridSpan w:val="2"/>
            <w:shd w:val="clear" w:color="auto" w:fill="C2D69B" w:themeFill="accent3" w:themeFillTint="99"/>
            <w:vAlign w:val="center"/>
          </w:tcPr>
          <w:p w:rsidR="00CB1F32" w:rsidRPr="007824FC" w:rsidRDefault="00CB1F32" w:rsidP="00CB1F32">
            <w:pPr>
              <w:spacing w:after="0" w:line="240" w:lineRule="auto"/>
              <w:rPr>
                <w:rFonts w:ascii="Arial" w:hAnsi="Arial" w:cs="Arial"/>
                <w:sz w:val="16"/>
                <w:szCs w:val="16"/>
                <w:lang w:val="en-GB"/>
              </w:rPr>
            </w:pPr>
            <w:r w:rsidRPr="007824FC">
              <w:rPr>
                <w:rFonts w:ascii="Arial" w:hAnsi="Arial" w:cs="Arial"/>
                <w:sz w:val="16"/>
                <w:szCs w:val="16"/>
                <w:lang w:val="en-GB"/>
              </w:rPr>
              <w:t>Course:</w:t>
            </w:r>
          </w:p>
        </w:tc>
        <w:tc>
          <w:tcPr>
            <w:tcW w:w="7530" w:type="dxa"/>
            <w:gridSpan w:val="11"/>
            <w:vMerge w:val="restart"/>
            <w:vAlign w:val="center"/>
          </w:tcPr>
          <w:p w:rsidR="00CB1F32" w:rsidRPr="00CB1F32" w:rsidRDefault="00CB1F32" w:rsidP="00CB1F32">
            <w:pPr>
              <w:spacing w:after="0" w:line="240" w:lineRule="auto"/>
              <w:jc w:val="center"/>
              <w:rPr>
                <w:rFonts w:ascii="Arial" w:hAnsi="Arial" w:cs="Arial"/>
                <w:b/>
                <w:sz w:val="18"/>
                <w:szCs w:val="18"/>
                <w:lang w:val="en-GB"/>
              </w:rPr>
            </w:pPr>
            <w:r w:rsidRPr="00CB1F32">
              <w:rPr>
                <w:rFonts w:ascii="Times New Roman" w:hAnsi="Times New Roman"/>
                <w:b/>
                <w:sz w:val="20"/>
                <w:szCs w:val="18"/>
                <w:lang w:val="en-GB"/>
              </w:rPr>
              <w:t xml:space="preserve">Sociology of rural tourism   </w:t>
            </w:r>
          </w:p>
        </w:tc>
      </w:tr>
      <w:tr w:rsidR="00CB1F32" w:rsidRPr="007824FC" w:rsidTr="00CB1F32">
        <w:tc>
          <w:tcPr>
            <w:tcW w:w="2092" w:type="dxa"/>
            <w:gridSpan w:val="2"/>
            <w:vAlign w:val="center"/>
          </w:tcPr>
          <w:p w:rsidR="00CB1F32" w:rsidRPr="007824FC" w:rsidRDefault="00CB1F32" w:rsidP="00CB1F32">
            <w:pPr>
              <w:spacing w:after="0" w:line="240" w:lineRule="auto"/>
              <w:rPr>
                <w:rFonts w:ascii="Arial" w:hAnsi="Arial" w:cs="Arial"/>
                <w:sz w:val="16"/>
                <w:szCs w:val="16"/>
                <w:lang w:val="en-GB"/>
              </w:rPr>
            </w:pPr>
            <w:r w:rsidRPr="007824FC">
              <w:rPr>
                <w:rFonts w:ascii="Arial" w:hAnsi="Arial" w:cs="Arial"/>
                <w:sz w:val="16"/>
                <w:szCs w:val="16"/>
                <w:lang w:val="en-GB"/>
              </w:rPr>
              <w:t xml:space="preserve">Course id: </w:t>
            </w:r>
            <w:r w:rsidRPr="007824FC">
              <w:rPr>
                <w:rFonts w:ascii="Arial" w:hAnsi="Arial" w:cs="Arial"/>
                <w:sz w:val="16"/>
                <w:szCs w:val="18"/>
                <w:lang w:val="en-GB"/>
              </w:rPr>
              <w:t>2MRR1I18</w:t>
            </w:r>
          </w:p>
        </w:tc>
        <w:tc>
          <w:tcPr>
            <w:tcW w:w="7530" w:type="dxa"/>
            <w:gridSpan w:val="11"/>
            <w:vMerge/>
          </w:tcPr>
          <w:p w:rsidR="00CB1F32" w:rsidRPr="007824FC" w:rsidRDefault="00CB1F32" w:rsidP="00CB1F32">
            <w:pPr>
              <w:spacing w:after="0" w:line="240" w:lineRule="auto"/>
              <w:rPr>
                <w:lang w:val="en-GB"/>
              </w:rPr>
            </w:pPr>
          </w:p>
        </w:tc>
      </w:tr>
      <w:tr w:rsidR="00CB1F32" w:rsidRPr="007824FC" w:rsidTr="00CB1F32">
        <w:tc>
          <w:tcPr>
            <w:tcW w:w="2092" w:type="dxa"/>
            <w:gridSpan w:val="2"/>
            <w:vAlign w:val="center"/>
          </w:tcPr>
          <w:p w:rsidR="00CB1F32" w:rsidRPr="007824FC" w:rsidRDefault="00CB1F32" w:rsidP="00CB1F32">
            <w:pPr>
              <w:spacing w:after="0" w:line="240" w:lineRule="auto"/>
              <w:rPr>
                <w:rFonts w:ascii="Arial" w:hAnsi="Arial" w:cs="Arial"/>
                <w:sz w:val="16"/>
                <w:szCs w:val="16"/>
                <w:lang w:val="en-GB"/>
              </w:rPr>
            </w:pPr>
            <w:r w:rsidRPr="007824FC">
              <w:rPr>
                <w:rFonts w:ascii="Arial" w:hAnsi="Arial" w:cs="Arial"/>
                <w:sz w:val="16"/>
                <w:szCs w:val="16"/>
                <w:lang w:val="en-GB"/>
              </w:rPr>
              <w:t>Number of ECTS:</w:t>
            </w:r>
          </w:p>
        </w:tc>
        <w:tc>
          <w:tcPr>
            <w:tcW w:w="7530" w:type="dxa"/>
            <w:gridSpan w:val="11"/>
            <w:vMerge/>
          </w:tcPr>
          <w:p w:rsidR="00CB1F32" w:rsidRPr="007824FC" w:rsidRDefault="00CB1F32" w:rsidP="00CB1F32">
            <w:pPr>
              <w:spacing w:after="0" w:line="240" w:lineRule="auto"/>
              <w:rPr>
                <w:lang w:val="en-GB"/>
              </w:rPr>
            </w:pPr>
          </w:p>
        </w:tc>
      </w:tr>
      <w:tr w:rsidR="00CB1F32" w:rsidRPr="007824FC" w:rsidTr="00CB1F32">
        <w:tc>
          <w:tcPr>
            <w:tcW w:w="2092" w:type="dxa"/>
            <w:gridSpan w:val="2"/>
            <w:vAlign w:val="center"/>
          </w:tcPr>
          <w:p w:rsidR="00CB1F32" w:rsidRPr="007824FC" w:rsidRDefault="00CB1F32" w:rsidP="00CB1F32">
            <w:pPr>
              <w:spacing w:after="0" w:line="240" w:lineRule="auto"/>
              <w:rPr>
                <w:rFonts w:ascii="Arial" w:hAnsi="Arial" w:cs="Arial"/>
                <w:sz w:val="16"/>
                <w:szCs w:val="16"/>
                <w:lang w:val="en-GB"/>
              </w:rPr>
            </w:pPr>
            <w:r w:rsidRPr="007824FC">
              <w:rPr>
                <w:rFonts w:ascii="Arial" w:hAnsi="Arial" w:cs="Arial"/>
                <w:sz w:val="16"/>
                <w:szCs w:val="16"/>
                <w:lang w:val="en-GB"/>
              </w:rPr>
              <w:t>Teacher:</w:t>
            </w:r>
          </w:p>
        </w:tc>
        <w:tc>
          <w:tcPr>
            <w:tcW w:w="7530" w:type="dxa"/>
            <w:gridSpan w:val="11"/>
          </w:tcPr>
          <w:p w:rsidR="00CB1F32" w:rsidRPr="007824FC" w:rsidRDefault="00CB1F32" w:rsidP="00CB1F32">
            <w:pPr>
              <w:spacing w:after="0" w:line="240" w:lineRule="auto"/>
              <w:rPr>
                <w:lang w:val="en-GB"/>
              </w:rPr>
            </w:pPr>
            <w:r>
              <w:rPr>
                <w:rFonts w:ascii="Times New Roman" w:hAnsi="Times New Roman"/>
                <w:sz w:val="18"/>
                <w:szCs w:val="18"/>
                <w:lang w:val="en-GB"/>
              </w:rPr>
              <w:t xml:space="preserve">Ph.D. </w:t>
            </w:r>
            <w:r w:rsidRPr="007824FC">
              <w:rPr>
                <w:rFonts w:ascii="Times New Roman" w:hAnsi="Times New Roman"/>
                <w:sz w:val="18"/>
                <w:szCs w:val="18"/>
                <w:lang w:val="en-GB"/>
              </w:rPr>
              <w:t>Dejan Janković, Marica Petrović</w:t>
            </w:r>
            <w:r>
              <w:rPr>
                <w:rFonts w:ascii="Times New Roman" w:hAnsi="Times New Roman"/>
                <w:sz w:val="18"/>
                <w:szCs w:val="18"/>
                <w:lang w:val="en-GB"/>
              </w:rPr>
              <w:t>; Marina Novakov</w:t>
            </w:r>
          </w:p>
        </w:tc>
      </w:tr>
      <w:tr w:rsidR="00CB1F32" w:rsidRPr="007824FC" w:rsidTr="00CB1F32">
        <w:tc>
          <w:tcPr>
            <w:tcW w:w="2092" w:type="dxa"/>
            <w:gridSpan w:val="2"/>
            <w:tcBorders>
              <w:bottom w:val="single" w:sz="4" w:space="0" w:color="auto"/>
            </w:tcBorders>
            <w:vAlign w:val="center"/>
          </w:tcPr>
          <w:p w:rsidR="00CB1F32" w:rsidRPr="007824FC" w:rsidRDefault="00CB1F32" w:rsidP="00CB1F32">
            <w:pPr>
              <w:spacing w:after="0" w:line="240" w:lineRule="auto"/>
              <w:rPr>
                <w:rFonts w:ascii="Arial" w:hAnsi="Arial" w:cs="Arial"/>
                <w:sz w:val="16"/>
                <w:szCs w:val="16"/>
                <w:lang w:val="en-GB"/>
              </w:rPr>
            </w:pPr>
            <w:r w:rsidRPr="007824FC">
              <w:rPr>
                <w:rFonts w:ascii="Arial" w:hAnsi="Arial" w:cs="Arial"/>
                <w:sz w:val="16"/>
                <w:szCs w:val="16"/>
                <w:lang w:val="en-GB"/>
              </w:rPr>
              <w:t>Course status</w:t>
            </w:r>
          </w:p>
        </w:tc>
        <w:tc>
          <w:tcPr>
            <w:tcW w:w="7530" w:type="dxa"/>
            <w:gridSpan w:val="11"/>
            <w:tcBorders>
              <w:bottom w:val="single" w:sz="4" w:space="0" w:color="auto"/>
            </w:tcBorders>
          </w:tcPr>
          <w:p w:rsidR="00CB1F32" w:rsidRPr="007824FC" w:rsidRDefault="00CB1F32" w:rsidP="00CB1F32">
            <w:pPr>
              <w:spacing w:after="0" w:line="240" w:lineRule="auto"/>
              <w:rPr>
                <w:lang w:val="en-GB"/>
              </w:rPr>
            </w:pPr>
            <w:r w:rsidRPr="007824FC">
              <w:rPr>
                <w:sz w:val="18"/>
                <w:szCs w:val="18"/>
                <w:lang w:val="en-GB"/>
              </w:rPr>
              <w:t>Elective</w:t>
            </w:r>
          </w:p>
        </w:tc>
      </w:tr>
      <w:tr w:rsidR="00CB1F32" w:rsidRPr="007824FC" w:rsidTr="00CB1F32">
        <w:trPr>
          <w:trHeight w:val="227"/>
        </w:trPr>
        <w:tc>
          <w:tcPr>
            <w:tcW w:w="9622" w:type="dxa"/>
            <w:gridSpan w:val="13"/>
            <w:tcBorders>
              <w:bottom w:val="single" w:sz="4" w:space="0" w:color="auto"/>
            </w:tcBorders>
            <w:shd w:val="clear" w:color="auto" w:fill="C2D69B" w:themeFill="accent3" w:themeFillTint="99"/>
            <w:vAlign w:val="center"/>
          </w:tcPr>
          <w:p w:rsidR="00CB1F32" w:rsidRPr="007824FC" w:rsidRDefault="00CB1F32" w:rsidP="00CB1F32">
            <w:pPr>
              <w:spacing w:after="0" w:line="240" w:lineRule="auto"/>
              <w:rPr>
                <w:rFonts w:ascii="Arial" w:hAnsi="Arial" w:cs="Arial"/>
                <w:sz w:val="16"/>
                <w:szCs w:val="16"/>
                <w:lang w:val="en-GB"/>
              </w:rPr>
            </w:pPr>
            <w:r w:rsidRPr="007824FC">
              <w:rPr>
                <w:rFonts w:ascii="Arial" w:hAnsi="Arial" w:cs="Arial"/>
                <w:sz w:val="16"/>
                <w:szCs w:val="16"/>
                <w:lang w:val="en-GB"/>
              </w:rPr>
              <w:t>Number of active teaching classes (weekly)</w:t>
            </w:r>
          </w:p>
        </w:tc>
      </w:tr>
      <w:tr w:rsidR="00CB1F32" w:rsidRPr="007824FC" w:rsidTr="00CB1F32">
        <w:trPr>
          <w:trHeight w:val="227"/>
        </w:trPr>
        <w:tc>
          <w:tcPr>
            <w:tcW w:w="2092" w:type="dxa"/>
            <w:gridSpan w:val="2"/>
            <w:tcBorders>
              <w:bottom w:val="single" w:sz="4" w:space="0" w:color="auto"/>
            </w:tcBorders>
            <w:shd w:val="clear" w:color="auto" w:fill="auto"/>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Tutorials: 1</w:t>
            </w:r>
          </w:p>
        </w:tc>
        <w:tc>
          <w:tcPr>
            <w:tcW w:w="1843" w:type="dxa"/>
            <w:gridSpan w:val="2"/>
            <w:tcBorders>
              <w:bottom w:val="single" w:sz="4" w:space="0" w:color="auto"/>
            </w:tcBorders>
            <w:shd w:val="clear" w:color="auto" w:fill="auto"/>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Other teaching types:</w:t>
            </w:r>
          </w:p>
        </w:tc>
        <w:tc>
          <w:tcPr>
            <w:tcW w:w="1843" w:type="dxa"/>
            <w:gridSpan w:val="3"/>
            <w:tcBorders>
              <w:bottom w:val="single" w:sz="4" w:space="0" w:color="auto"/>
            </w:tcBorders>
            <w:shd w:val="clear" w:color="auto" w:fill="auto"/>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Study research work:</w:t>
            </w:r>
          </w:p>
        </w:tc>
        <w:tc>
          <w:tcPr>
            <w:tcW w:w="1859" w:type="dxa"/>
            <w:gridSpan w:val="3"/>
            <w:tcBorders>
              <w:bottom w:val="single" w:sz="4" w:space="0" w:color="auto"/>
            </w:tcBorders>
            <w:shd w:val="clear" w:color="auto" w:fill="auto"/>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Other classes:</w:t>
            </w:r>
          </w:p>
        </w:tc>
      </w:tr>
      <w:tr w:rsidR="00CB1F32" w:rsidRPr="007824FC" w:rsidTr="00CB1F32">
        <w:tc>
          <w:tcPr>
            <w:tcW w:w="2092" w:type="dxa"/>
            <w:gridSpan w:val="2"/>
            <w:shd w:val="clear" w:color="auto" w:fill="C2D69B" w:themeFill="accent3" w:themeFillTint="99"/>
            <w:vAlign w:val="center"/>
          </w:tcPr>
          <w:p w:rsidR="00CB1F32" w:rsidRPr="007824FC" w:rsidRDefault="00CB1F32" w:rsidP="00CB1F32">
            <w:pPr>
              <w:spacing w:after="0" w:line="240" w:lineRule="auto"/>
              <w:rPr>
                <w:rFonts w:ascii="Arial" w:hAnsi="Arial" w:cs="Arial"/>
                <w:sz w:val="16"/>
                <w:szCs w:val="16"/>
                <w:lang w:val="en-GB"/>
              </w:rPr>
            </w:pPr>
            <w:r w:rsidRPr="007824FC">
              <w:rPr>
                <w:rFonts w:ascii="Arial" w:hAnsi="Arial" w:cs="Arial"/>
                <w:sz w:val="16"/>
                <w:szCs w:val="16"/>
                <w:lang w:val="en-GB"/>
              </w:rPr>
              <w:t>Precondition courses</w:t>
            </w:r>
          </w:p>
        </w:tc>
        <w:tc>
          <w:tcPr>
            <w:tcW w:w="7530" w:type="dxa"/>
            <w:gridSpan w:val="11"/>
            <w:shd w:val="clear" w:color="auto" w:fill="C2D69B" w:themeFill="accent3" w:themeFillTint="99"/>
            <w:vAlign w:val="center"/>
          </w:tcPr>
          <w:p w:rsidR="00CB1F32" w:rsidRPr="007824FC" w:rsidRDefault="00CB1F32" w:rsidP="00CB1F32">
            <w:pPr>
              <w:spacing w:after="0" w:line="240" w:lineRule="auto"/>
              <w:rPr>
                <w:rFonts w:ascii="Arial" w:hAnsi="Arial" w:cs="Arial"/>
                <w:sz w:val="16"/>
                <w:szCs w:val="16"/>
                <w:lang w:val="en-GB"/>
              </w:rPr>
            </w:pPr>
            <w:r w:rsidRPr="007824FC">
              <w:rPr>
                <w:rFonts w:ascii="Arial" w:hAnsi="Arial" w:cs="Arial"/>
                <w:sz w:val="16"/>
                <w:szCs w:val="16"/>
                <w:lang w:val="en-GB"/>
              </w:rPr>
              <w:t>None</w:t>
            </w:r>
          </w:p>
        </w:tc>
      </w:tr>
      <w:tr w:rsidR="00CB1F32" w:rsidRPr="007824FC" w:rsidTr="00CB1F32">
        <w:tc>
          <w:tcPr>
            <w:tcW w:w="9622" w:type="dxa"/>
            <w:gridSpan w:val="13"/>
          </w:tcPr>
          <w:p w:rsidR="00CB1F32" w:rsidRPr="007824FC" w:rsidRDefault="00CB1F32" w:rsidP="00CB1F32">
            <w:pPr>
              <w:pStyle w:val="ListParagraph"/>
              <w:numPr>
                <w:ilvl w:val="0"/>
                <w:numId w:val="1"/>
              </w:numPr>
              <w:spacing w:after="0" w:line="240" w:lineRule="auto"/>
              <w:ind w:left="284" w:hanging="284"/>
              <w:rPr>
                <w:rFonts w:ascii="Arial" w:hAnsi="Arial" w:cs="Arial"/>
                <w:sz w:val="16"/>
                <w:szCs w:val="16"/>
                <w:lang w:val="en-GB"/>
              </w:rPr>
            </w:pPr>
            <w:r w:rsidRPr="007824FC">
              <w:rPr>
                <w:rFonts w:ascii="Arial" w:hAnsi="Arial" w:cs="Arial"/>
                <w:sz w:val="16"/>
                <w:szCs w:val="16"/>
                <w:lang w:val="en-GB"/>
              </w:rPr>
              <w:t>Educational goal</w:t>
            </w:r>
          </w:p>
          <w:p w:rsidR="00CB1F32" w:rsidRPr="007824FC" w:rsidRDefault="00CB1F32" w:rsidP="00CB1F32">
            <w:pPr>
              <w:spacing w:after="0" w:line="240" w:lineRule="auto"/>
              <w:rPr>
                <w:sz w:val="18"/>
                <w:szCs w:val="18"/>
                <w:lang w:val="en-GB"/>
              </w:rPr>
            </w:pPr>
            <w:r w:rsidRPr="007824FC">
              <w:rPr>
                <w:rFonts w:ascii="Times New Roman" w:hAnsi="Times New Roman"/>
                <w:sz w:val="18"/>
                <w:szCs w:val="18"/>
                <w:lang w:val="en-GB"/>
              </w:rPr>
              <w:t xml:space="preserve">During the course in Sociology of Rural Tourism, students will learn about the sociological aspects of tourism as a social phenomenon which takes place in rural social space. The aim is to emphasise </w:t>
            </w:r>
            <w:r>
              <w:rPr>
                <w:rFonts w:ascii="Times New Roman" w:hAnsi="Times New Roman"/>
                <w:sz w:val="18"/>
                <w:szCs w:val="18"/>
                <w:lang w:val="en-GB"/>
              </w:rPr>
              <w:t xml:space="preserve">the </w:t>
            </w:r>
            <w:r w:rsidRPr="007824FC">
              <w:rPr>
                <w:rFonts w:ascii="Times New Roman" w:hAnsi="Times New Roman"/>
                <w:sz w:val="18"/>
                <w:szCs w:val="18"/>
                <w:lang w:val="en-GB"/>
              </w:rPr>
              <w:t xml:space="preserve">characteristics and functions of rural tourism in the context of </w:t>
            </w:r>
            <w:r>
              <w:rPr>
                <w:rFonts w:ascii="Times New Roman" w:hAnsi="Times New Roman"/>
                <w:sz w:val="18"/>
                <w:szCs w:val="18"/>
                <w:lang w:val="en-GB"/>
              </w:rPr>
              <w:t>the global society</w:t>
            </w:r>
            <w:r w:rsidRPr="007824FC">
              <w:rPr>
                <w:rFonts w:ascii="Times New Roman" w:hAnsi="Times New Roman"/>
                <w:sz w:val="18"/>
                <w:szCs w:val="18"/>
                <w:lang w:val="en-GB"/>
              </w:rPr>
              <w:t xml:space="preserve"> development</w:t>
            </w:r>
            <w:r>
              <w:rPr>
                <w:rFonts w:ascii="Times New Roman" w:hAnsi="Times New Roman"/>
                <w:sz w:val="18"/>
                <w:szCs w:val="18"/>
                <w:lang w:val="en-GB"/>
              </w:rPr>
              <w:t>, paying attention also to the specific features</w:t>
            </w:r>
            <w:r w:rsidRPr="007824FC">
              <w:rPr>
                <w:rFonts w:ascii="Times New Roman" w:hAnsi="Times New Roman"/>
                <w:sz w:val="18"/>
                <w:szCs w:val="18"/>
                <w:lang w:val="en-GB"/>
              </w:rPr>
              <w:t xml:space="preserve"> of rural areas and rural areas development. </w:t>
            </w:r>
          </w:p>
        </w:tc>
      </w:tr>
      <w:tr w:rsidR="00CB1F32" w:rsidRPr="007824FC" w:rsidTr="00CB1F32">
        <w:tc>
          <w:tcPr>
            <w:tcW w:w="9622" w:type="dxa"/>
            <w:gridSpan w:val="13"/>
          </w:tcPr>
          <w:p w:rsidR="00CB1F32" w:rsidRPr="007824FC" w:rsidRDefault="00CB1F32" w:rsidP="00CB1F32">
            <w:pPr>
              <w:pStyle w:val="ListParagraph"/>
              <w:numPr>
                <w:ilvl w:val="0"/>
                <w:numId w:val="1"/>
              </w:numPr>
              <w:spacing w:after="0" w:line="240" w:lineRule="auto"/>
              <w:ind w:left="284" w:hanging="284"/>
              <w:rPr>
                <w:rFonts w:ascii="Arial" w:hAnsi="Arial" w:cs="Arial"/>
                <w:sz w:val="16"/>
                <w:szCs w:val="16"/>
                <w:lang w:val="en-GB"/>
              </w:rPr>
            </w:pPr>
            <w:r w:rsidRPr="007824FC">
              <w:rPr>
                <w:rFonts w:ascii="Arial" w:hAnsi="Arial" w:cs="Arial"/>
                <w:sz w:val="16"/>
                <w:szCs w:val="16"/>
                <w:lang w:val="en-GB"/>
              </w:rPr>
              <w:t>Educational outcomes</w:t>
            </w:r>
          </w:p>
          <w:p w:rsidR="00CB1F32" w:rsidRPr="007824FC" w:rsidRDefault="00CB1F32" w:rsidP="00CB1F32">
            <w:pPr>
              <w:spacing w:after="0" w:line="240" w:lineRule="auto"/>
              <w:rPr>
                <w:sz w:val="18"/>
                <w:szCs w:val="18"/>
                <w:lang w:val="en-GB"/>
              </w:rPr>
            </w:pPr>
            <w:r>
              <w:rPr>
                <w:rFonts w:ascii="Times New Roman" w:hAnsi="Times New Roman"/>
                <w:sz w:val="18"/>
                <w:szCs w:val="18"/>
              </w:rPr>
              <w:t xml:space="preserve">Upon </w:t>
            </w:r>
            <w:r w:rsidRPr="0098723F">
              <w:rPr>
                <w:rFonts w:ascii="Times New Roman" w:hAnsi="Times New Roman"/>
                <w:sz w:val="18"/>
                <w:szCs w:val="18"/>
              </w:rPr>
              <w:t xml:space="preserve">completion of the </w:t>
            </w:r>
            <w:r>
              <w:rPr>
                <w:rFonts w:ascii="Times New Roman" w:hAnsi="Times New Roman"/>
                <w:sz w:val="18"/>
                <w:szCs w:val="18"/>
              </w:rPr>
              <w:t>course</w:t>
            </w:r>
            <w:r w:rsidRPr="0098723F">
              <w:rPr>
                <w:rFonts w:ascii="Times New Roman" w:hAnsi="Times New Roman"/>
                <w:sz w:val="18"/>
                <w:szCs w:val="18"/>
              </w:rPr>
              <w:t xml:space="preserve">, students should understand sociological aspects of rural tourism, types and functions of rural tourism, as well as </w:t>
            </w:r>
            <w:r>
              <w:rPr>
                <w:rFonts w:ascii="Times New Roman" w:hAnsi="Times New Roman"/>
                <w:sz w:val="18"/>
                <w:szCs w:val="18"/>
              </w:rPr>
              <w:t xml:space="preserve">the </w:t>
            </w:r>
            <w:r w:rsidRPr="0098723F">
              <w:rPr>
                <w:rFonts w:ascii="Times New Roman" w:hAnsi="Times New Roman"/>
                <w:sz w:val="18"/>
                <w:szCs w:val="18"/>
              </w:rPr>
              <w:t xml:space="preserve">role and significance of rural tourism in rural development. Students </w:t>
            </w:r>
            <w:r>
              <w:rPr>
                <w:rFonts w:ascii="Times New Roman" w:hAnsi="Times New Roman"/>
                <w:sz w:val="18"/>
                <w:szCs w:val="18"/>
              </w:rPr>
              <w:t xml:space="preserve">will also be </w:t>
            </w:r>
            <w:r w:rsidRPr="0098723F">
              <w:rPr>
                <w:rFonts w:ascii="Times New Roman" w:hAnsi="Times New Roman"/>
                <w:sz w:val="18"/>
                <w:szCs w:val="18"/>
              </w:rPr>
              <w:t>able to analy</w:t>
            </w:r>
            <w:r>
              <w:rPr>
                <w:rFonts w:ascii="Times New Roman" w:hAnsi="Times New Roman"/>
                <w:sz w:val="18"/>
                <w:szCs w:val="18"/>
              </w:rPr>
              <w:t>s</w:t>
            </w:r>
            <w:r w:rsidRPr="0098723F">
              <w:rPr>
                <w:rFonts w:ascii="Times New Roman" w:hAnsi="Times New Roman"/>
                <w:sz w:val="18"/>
                <w:szCs w:val="18"/>
              </w:rPr>
              <w:t>e and critically evaluate processes that influence possibilities and implications of development of tourism in rural areas.</w:t>
            </w:r>
          </w:p>
        </w:tc>
      </w:tr>
      <w:tr w:rsidR="00CB1F32" w:rsidRPr="007824FC" w:rsidTr="00CB1F32">
        <w:tc>
          <w:tcPr>
            <w:tcW w:w="9622" w:type="dxa"/>
            <w:gridSpan w:val="13"/>
          </w:tcPr>
          <w:p w:rsidR="00CB1F32" w:rsidRPr="007824FC" w:rsidRDefault="00CB1F32" w:rsidP="00CB1F32">
            <w:pPr>
              <w:pStyle w:val="ListParagraph"/>
              <w:numPr>
                <w:ilvl w:val="0"/>
                <w:numId w:val="1"/>
              </w:numPr>
              <w:spacing w:after="0" w:line="240" w:lineRule="auto"/>
              <w:ind w:left="284" w:hanging="284"/>
              <w:rPr>
                <w:rFonts w:ascii="Arial" w:hAnsi="Arial" w:cs="Arial"/>
                <w:sz w:val="16"/>
                <w:szCs w:val="16"/>
                <w:lang w:val="en-GB"/>
              </w:rPr>
            </w:pPr>
            <w:r w:rsidRPr="007824FC">
              <w:rPr>
                <w:rFonts w:ascii="Arial" w:hAnsi="Arial" w:cs="Arial"/>
                <w:sz w:val="16"/>
                <w:szCs w:val="16"/>
                <w:lang w:val="en-GB"/>
              </w:rPr>
              <w:t>Course content</w:t>
            </w:r>
          </w:p>
          <w:p w:rsidR="00CB1F32" w:rsidRPr="007824FC" w:rsidRDefault="00CB1F32" w:rsidP="00CB1F32">
            <w:pPr>
              <w:spacing w:after="0" w:line="240" w:lineRule="auto"/>
              <w:rPr>
                <w:lang w:val="en-GB"/>
              </w:rPr>
            </w:pPr>
            <w:r w:rsidRPr="0098723F">
              <w:rPr>
                <w:rFonts w:ascii="Times New Roman" w:hAnsi="Times New Roman"/>
                <w:sz w:val="18"/>
                <w:szCs w:val="18"/>
                <w:lang w:val="sr-Cyrl-CS"/>
              </w:rPr>
              <w:t>1</w:t>
            </w:r>
            <w:r w:rsidRPr="0098723F">
              <w:rPr>
                <w:rFonts w:ascii="Times New Roman" w:hAnsi="Times New Roman"/>
                <w:b/>
                <w:sz w:val="18"/>
                <w:szCs w:val="18"/>
                <w:lang w:val="sr-Cyrl-CS"/>
              </w:rPr>
              <w:t xml:space="preserve">. </w:t>
            </w:r>
            <w:r w:rsidRPr="0098723F">
              <w:rPr>
                <w:rFonts w:ascii="Times New Roman" w:hAnsi="Times New Roman"/>
                <w:sz w:val="18"/>
                <w:szCs w:val="18"/>
              </w:rPr>
              <w:t>The subject of the sociology of tourism</w:t>
            </w:r>
            <w:r w:rsidRPr="0098723F">
              <w:rPr>
                <w:rFonts w:ascii="Times New Roman" w:hAnsi="Times New Roman"/>
                <w:sz w:val="18"/>
                <w:szCs w:val="18"/>
                <w:lang w:val="sr-Cyrl-CS"/>
              </w:rPr>
              <w:t xml:space="preserve">; 2. </w:t>
            </w:r>
            <w:r w:rsidRPr="0098723F">
              <w:rPr>
                <w:rFonts w:ascii="Times New Roman" w:hAnsi="Times New Roman"/>
                <w:sz w:val="18"/>
                <w:szCs w:val="18"/>
              </w:rPr>
              <w:t>Tourism as a social relation (social interaction and communication between tourists and locals, hospitality vs. distrust</w:t>
            </w:r>
            <w:r w:rsidRPr="0098723F">
              <w:rPr>
                <w:rFonts w:ascii="Times New Roman" w:hAnsi="Times New Roman"/>
                <w:color w:val="FF0000"/>
                <w:sz w:val="18"/>
                <w:szCs w:val="18"/>
              </w:rPr>
              <w:t xml:space="preserve"> </w:t>
            </w:r>
            <w:r w:rsidRPr="0098723F">
              <w:rPr>
                <w:rFonts w:ascii="Times New Roman" w:hAnsi="Times New Roman"/>
                <w:sz w:val="18"/>
                <w:szCs w:val="18"/>
              </w:rPr>
              <w:t xml:space="preserve">as </w:t>
            </w:r>
            <w:r>
              <w:rPr>
                <w:rFonts w:ascii="Times New Roman" w:hAnsi="Times New Roman"/>
                <w:sz w:val="18"/>
                <w:szCs w:val="18"/>
              </w:rPr>
              <w:t xml:space="preserve">a </w:t>
            </w:r>
            <w:r w:rsidRPr="0098723F">
              <w:rPr>
                <w:rFonts w:ascii="Times New Roman" w:hAnsi="Times New Roman"/>
                <w:sz w:val="18"/>
                <w:szCs w:val="18"/>
              </w:rPr>
              <w:t xml:space="preserve">part of the mentality of the rural population), 3. Rural tourism (tourism as a component and factors of rural development, classification and characteristics of rural tourism), 4. Characteristics of tourists (needs, interests, roles, aspirations of tourists in the context of modern society and the characteristics of </w:t>
            </w:r>
            <w:r>
              <w:rPr>
                <w:rFonts w:ascii="Times New Roman" w:hAnsi="Times New Roman"/>
                <w:sz w:val="18"/>
                <w:szCs w:val="18"/>
              </w:rPr>
              <w:t xml:space="preserve">the </w:t>
            </w:r>
            <w:r w:rsidRPr="0098723F">
              <w:rPr>
                <w:rFonts w:ascii="Times New Roman" w:hAnsi="Times New Roman"/>
                <w:sz w:val="18"/>
                <w:szCs w:val="18"/>
              </w:rPr>
              <w:t>quality of life and leisure), 5. Ecological dimension of rural tourism (environmental determination of rural tourism, natural resources as a basis for rural tourism, ecological consequences of tourist exploitation of rural areas), 6. Socio-economic dimensions of rural tourism (</w:t>
            </w:r>
            <w:r>
              <w:rPr>
                <w:rFonts w:ascii="Times New Roman" w:hAnsi="Times New Roman"/>
                <w:sz w:val="18"/>
                <w:szCs w:val="18"/>
              </w:rPr>
              <w:t xml:space="preserve">the </w:t>
            </w:r>
            <w:r w:rsidRPr="0098723F">
              <w:rPr>
                <w:rFonts w:ascii="Times New Roman" w:hAnsi="Times New Roman"/>
                <w:sz w:val="18"/>
                <w:szCs w:val="18"/>
              </w:rPr>
              <w:t>role and importance of agriculture to tourism development, multifunctional agriculture, family farm as a</w:t>
            </w:r>
            <w:r>
              <w:rPr>
                <w:rFonts w:ascii="Times New Roman" w:hAnsi="Times New Roman"/>
                <w:sz w:val="18"/>
                <w:szCs w:val="18"/>
              </w:rPr>
              <w:t>n</w:t>
            </w:r>
            <w:r w:rsidRPr="0098723F">
              <w:rPr>
                <w:rFonts w:ascii="Times New Roman" w:hAnsi="Times New Roman"/>
                <w:sz w:val="18"/>
                <w:szCs w:val="18"/>
              </w:rPr>
              <w:t xml:space="preserve"> element of tourist offer and </w:t>
            </w:r>
            <w:r w:rsidRPr="0098723F">
              <w:rPr>
                <w:rStyle w:val="apple-style-span"/>
                <w:rFonts w:ascii="Times New Roman" w:hAnsi="Times New Roman"/>
                <w:color w:val="000000"/>
                <w:sz w:val="18"/>
                <w:szCs w:val="18"/>
                <w:shd w:val="clear" w:color="auto" w:fill="FFFFFF"/>
              </w:rPr>
              <w:t>generator of tourist products</w:t>
            </w:r>
            <w:r w:rsidRPr="0098723F">
              <w:rPr>
                <w:rFonts w:ascii="Times New Roman" w:hAnsi="Times New Roman"/>
                <w:sz w:val="18"/>
                <w:szCs w:val="18"/>
              </w:rPr>
              <w:t xml:space="preserve">, the importance and possibilities of rural tourism in the economic development of rural areas and local entrepreneurship), 7. Socio-cultural dimension of rural tourism (rural culture and cultural and historical heritage, traditional vs. modern, indigenous vs. universal in tourist offer), 8. Sociological methods in researching rural tourism. </w:t>
            </w:r>
          </w:p>
        </w:tc>
      </w:tr>
      <w:tr w:rsidR="00CB1F32" w:rsidRPr="007824FC" w:rsidTr="00CB1F32">
        <w:tc>
          <w:tcPr>
            <w:tcW w:w="9622" w:type="dxa"/>
            <w:gridSpan w:val="13"/>
            <w:tcBorders>
              <w:bottom w:val="single" w:sz="4" w:space="0" w:color="auto"/>
            </w:tcBorders>
          </w:tcPr>
          <w:p w:rsidR="00CB1F32" w:rsidRPr="007824FC" w:rsidRDefault="00CB1F32" w:rsidP="00CB1F32">
            <w:pPr>
              <w:pStyle w:val="ListParagraph"/>
              <w:numPr>
                <w:ilvl w:val="0"/>
                <w:numId w:val="1"/>
              </w:numPr>
              <w:spacing w:after="0" w:line="240" w:lineRule="auto"/>
              <w:ind w:left="284" w:hanging="284"/>
              <w:rPr>
                <w:rFonts w:ascii="Arial" w:hAnsi="Arial" w:cs="Arial"/>
                <w:sz w:val="16"/>
                <w:szCs w:val="16"/>
                <w:lang w:val="en-GB"/>
              </w:rPr>
            </w:pPr>
            <w:r w:rsidRPr="007824FC">
              <w:rPr>
                <w:rFonts w:ascii="Arial" w:hAnsi="Arial" w:cs="Arial"/>
                <w:sz w:val="16"/>
                <w:szCs w:val="16"/>
                <w:lang w:val="en-GB"/>
              </w:rPr>
              <w:t>Teaching methods</w:t>
            </w:r>
          </w:p>
          <w:p w:rsidR="00CB1F32" w:rsidRPr="007824FC" w:rsidRDefault="00CB1F32" w:rsidP="00CB1F32">
            <w:pPr>
              <w:spacing w:after="0" w:line="240" w:lineRule="auto"/>
              <w:rPr>
                <w:sz w:val="18"/>
                <w:szCs w:val="18"/>
                <w:lang w:val="en-GB"/>
              </w:rPr>
            </w:pPr>
            <w:r w:rsidRPr="0098723F">
              <w:rPr>
                <w:rFonts w:ascii="Times New Roman" w:hAnsi="Times New Roman"/>
                <w:sz w:val="18"/>
                <w:szCs w:val="18"/>
              </w:rPr>
              <w:t xml:space="preserve">Interactive lectures, written reports,  discussions, workshops, work in groups  </w:t>
            </w:r>
          </w:p>
        </w:tc>
      </w:tr>
      <w:tr w:rsidR="00CB1F32" w:rsidRPr="007824FC" w:rsidTr="00CB1F32">
        <w:tc>
          <w:tcPr>
            <w:tcW w:w="9622" w:type="dxa"/>
            <w:gridSpan w:val="13"/>
            <w:tcBorders>
              <w:bottom w:val="single" w:sz="4" w:space="0" w:color="auto"/>
            </w:tcBorders>
            <w:shd w:val="clear" w:color="auto" w:fill="C2D69B" w:themeFill="accent3" w:themeFillTint="99"/>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Knowledge evaluation (maximum 100 points)</w:t>
            </w:r>
          </w:p>
        </w:tc>
      </w:tr>
      <w:tr w:rsidR="00CB1F32" w:rsidRPr="007824FC" w:rsidTr="00CB1F32">
        <w:trPr>
          <w:gridAfter w:val="4"/>
          <w:wAfter w:w="2451" w:type="dxa"/>
        </w:trPr>
        <w:tc>
          <w:tcPr>
            <w:tcW w:w="2376" w:type="dxa"/>
            <w:gridSpan w:val="3"/>
            <w:shd w:val="clear" w:color="auto" w:fill="auto"/>
            <w:vAlign w:val="center"/>
          </w:tcPr>
          <w:p w:rsidR="00CB1F32" w:rsidRPr="007824FC" w:rsidRDefault="00CB1F32" w:rsidP="00CB1F32">
            <w:pPr>
              <w:spacing w:after="0" w:line="240" w:lineRule="auto"/>
              <w:rPr>
                <w:rFonts w:ascii="Arial" w:hAnsi="Arial" w:cs="Arial"/>
                <w:sz w:val="16"/>
                <w:szCs w:val="16"/>
                <w:lang w:val="en-GB"/>
              </w:rPr>
            </w:pPr>
            <w:r w:rsidRPr="007824FC">
              <w:rPr>
                <w:rFonts w:ascii="Arial" w:hAnsi="Arial" w:cs="Arial"/>
                <w:sz w:val="16"/>
                <w:szCs w:val="16"/>
                <w:lang w:val="en-GB"/>
              </w:rPr>
              <w:t>Pre-examination obligations</w:t>
            </w:r>
          </w:p>
        </w:tc>
        <w:tc>
          <w:tcPr>
            <w:tcW w:w="1134" w:type="dxa"/>
            <w:shd w:val="clear" w:color="auto" w:fill="auto"/>
            <w:vAlign w:val="center"/>
          </w:tcPr>
          <w:p w:rsidR="00CB1F32" w:rsidRPr="007824FC" w:rsidRDefault="00CB1F32" w:rsidP="00CB1F32">
            <w:pPr>
              <w:spacing w:after="0" w:line="240" w:lineRule="auto"/>
              <w:rPr>
                <w:rFonts w:ascii="Arial" w:hAnsi="Arial" w:cs="Arial"/>
                <w:sz w:val="16"/>
                <w:szCs w:val="16"/>
                <w:lang w:val="en-GB"/>
              </w:rPr>
            </w:pPr>
            <w:r>
              <w:rPr>
                <w:rFonts w:ascii="Arial" w:hAnsi="Arial" w:cs="Arial"/>
                <w:sz w:val="16"/>
                <w:szCs w:val="16"/>
                <w:lang w:val="en-GB"/>
              </w:rPr>
              <w:t>Points</w:t>
            </w:r>
          </w:p>
        </w:tc>
        <w:tc>
          <w:tcPr>
            <w:tcW w:w="2527" w:type="dxa"/>
            <w:gridSpan w:val="4"/>
            <w:shd w:val="clear" w:color="auto" w:fill="auto"/>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 xml:space="preserve">Final exam </w:t>
            </w:r>
          </w:p>
        </w:tc>
        <w:tc>
          <w:tcPr>
            <w:tcW w:w="1134" w:type="dxa"/>
            <w:shd w:val="clear" w:color="auto" w:fill="auto"/>
            <w:vAlign w:val="center"/>
          </w:tcPr>
          <w:p w:rsidR="00CB1F32" w:rsidRPr="007824FC" w:rsidRDefault="00CB1F32" w:rsidP="00CB1F32">
            <w:pPr>
              <w:spacing w:after="0" w:line="240" w:lineRule="auto"/>
              <w:jc w:val="center"/>
              <w:rPr>
                <w:rFonts w:ascii="Arial" w:hAnsi="Arial" w:cs="Arial"/>
                <w:sz w:val="16"/>
                <w:szCs w:val="16"/>
                <w:lang w:val="en-GB"/>
              </w:rPr>
            </w:pPr>
            <w:r>
              <w:rPr>
                <w:rFonts w:ascii="Arial" w:hAnsi="Arial" w:cs="Arial"/>
                <w:sz w:val="16"/>
                <w:szCs w:val="16"/>
                <w:lang w:val="en-GB"/>
              </w:rPr>
              <w:t>Points</w:t>
            </w:r>
          </w:p>
        </w:tc>
      </w:tr>
      <w:tr w:rsidR="00CB1F32" w:rsidRPr="007824FC" w:rsidTr="00CB1F32">
        <w:trPr>
          <w:gridAfter w:val="4"/>
          <w:wAfter w:w="2451" w:type="dxa"/>
        </w:trPr>
        <w:tc>
          <w:tcPr>
            <w:tcW w:w="2376" w:type="dxa"/>
            <w:gridSpan w:val="3"/>
            <w:shd w:val="clear" w:color="auto" w:fill="auto"/>
          </w:tcPr>
          <w:p w:rsidR="00CB1F32" w:rsidRPr="007E1BA2" w:rsidRDefault="00CB1F32" w:rsidP="00CB1F32">
            <w:pPr>
              <w:tabs>
                <w:tab w:val="left" w:pos="7131"/>
              </w:tabs>
              <w:spacing w:after="0" w:line="240" w:lineRule="auto"/>
              <w:rPr>
                <w:rFonts w:cs="Arial"/>
                <w:sz w:val="14"/>
                <w:szCs w:val="14"/>
                <w:lang w:val="sr-Cyrl-CS"/>
              </w:rPr>
            </w:pPr>
            <w:r w:rsidRPr="007E1BA2">
              <w:rPr>
                <w:rFonts w:cs="Arial"/>
                <w:sz w:val="14"/>
                <w:szCs w:val="14"/>
              </w:rPr>
              <w:t>A</w:t>
            </w:r>
            <w:r w:rsidRPr="007E1BA2">
              <w:rPr>
                <w:rFonts w:cs="Arial"/>
                <w:sz w:val="14"/>
                <w:szCs w:val="14"/>
                <w:lang w:val="sr-Cyrl-CS"/>
              </w:rPr>
              <w:t>ttendance at lectures</w:t>
            </w:r>
          </w:p>
        </w:tc>
        <w:tc>
          <w:tcPr>
            <w:tcW w:w="1134" w:type="dxa"/>
            <w:shd w:val="clear" w:color="auto" w:fill="auto"/>
          </w:tcPr>
          <w:p w:rsidR="00CB1F32" w:rsidRPr="007E1BA2" w:rsidRDefault="00CB1F32" w:rsidP="00CB1F32">
            <w:pPr>
              <w:tabs>
                <w:tab w:val="left" w:pos="7131"/>
              </w:tabs>
              <w:spacing w:after="0" w:line="240" w:lineRule="auto"/>
              <w:rPr>
                <w:rFonts w:cs="Arial"/>
                <w:b/>
                <w:sz w:val="14"/>
                <w:szCs w:val="14"/>
                <w:lang w:val="sr-Cyrl-CS"/>
              </w:rPr>
            </w:pPr>
            <w:r w:rsidRPr="007E1BA2">
              <w:rPr>
                <w:rFonts w:cs="Arial"/>
                <w:b/>
                <w:sz w:val="14"/>
                <w:szCs w:val="14"/>
                <w:lang w:val="sr-Cyrl-CS"/>
              </w:rPr>
              <w:t>10</w:t>
            </w:r>
          </w:p>
        </w:tc>
        <w:tc>
          <w:tcPr>
            <w:tcW w:w="2527" w:type="dxa"/>
            <w:gridSpan w:val="4"/>
            <w:shd w:val="clear" w:color="auto" w:fill="auto"/>
          </w:tcPr>
          <w:p w:rsidR="00CB1F32" w:rsidRPr="007E1BA2" w:rsidRDefault="00CB1F32" w:rsidP="00CB1F32">
            <w:pPr>
              <w:tabs>
                <w:tab w:val="left" w:pos="7131"/>
              </w:tabs>
              <w:spacing w:after="0" w:line="240" w:lineRule="auto"/>
              <w:rPr>
                <w:rFonts w:cs="Arial"/>
                <w:sz w:val="14"/>
                <w:szCs w:val="14"/>
                <w:lang w:val="sr-Cyrl-CS"/>
              </w:rPr>
            </w:pPr>
            <w:r w:rsidRPr="007E1BA2">
              <w:rPr>
                <w:rFonts w:cs="Arial"/>
                <w:sz w:val="14"/>
                <w:szCs w:val="14"/>
              </w:rPr>
              <w:t>Oral exam</w:t>
            </w:r>
          </w:p>
        </w:tc>
        <w:tc>
          <w:tcPr>
            <w:tcW w:w="1134" w:type="dxa"/>
            <w:shd w:val="clear" w:color="auto" w:fill="auto"/>
          </w:tcPr>
          <w:p w:rsidR="00CB1F32" w:rsidRPr="007E1BA2" w:rsidRDefault="00CB1F32" w:rsidP="00CB1F32">
            <w:pPr>
              <w:tabs>
                <w:tab w:val="left" w:pos="7131"/>
              </w:tabs>
              <w:spacing w:after="0" w:line="240" w:lineRule="auto"/>
              <w:rPr>
                <w:rFonts w:cs="Arial"/>
                <w:b/>
                <w:sz w:val="14"/>
                <w:szCs w:val="14"/>
                <w:lang w:val="sr-Cyrl-CS"/>
              </w:rPr>
            </w:pPr>
            <w:r w:rsidRPr="007E1BA2">
              <w:rPr>
                <w:rFonts w:cs="Arial"/>
                <w:b/>
                <w:sz w:val="14"/>
                <w:szCs w:val="14"/>
                <w:lang w:val="sr-Cyrl-CS"/>
              </w:rPr>
              <w:t xml:space="preserve">30 </w:t>
            </w:r>
          </w:p>
        </w:tc>
      </w:tr>
      <w:tr w:rsidR="00CB1F32" w:rsidRPr="007824FC" w:rsidTr="00CB1F32">
        <w:trPr>
          <w:gridAfter w:val="2"/>
          <w:wAfter w:w="1301" w:type="dxa"/>
        </w:trPr>
        <w:tc>
          <w:tcPr>
            <w:tcW w:w="2376" w:type="dxa"/>
            <w:gridSpan w:val="3"/>
            <w:shd w:val="clear" w:color="auto" w:fill="auto"/>
          </w:tcPr>
          <w:p w:rsidR="00CB1F32" w:rsidRPr="007E1BA2" w:rsidRDefault="00CB1F32" w:rsidP="00CB1F32">
            <w:pPr>
              <w:tabs>
                <w:tab w:val="left" w:pos="7131"/>
              </w:tabs>
              <w:spacing w:after="0" w:line="240" w:lineRule="auto"/>
              <w:rPr>
                <w:rFonts w:cs="Arial"/>
                <w:sz w:val="14"/>
                <w:szCs w:val="14"/>
              </w:rPr>
            </w:pPr>
            <w:r w:rsidRPr="007E1BA2">
              <w:rPr>
                <w:rFonts w:cs="Arial"/>
                <w:sz w:val="14"/>
                <w:szCs w:val="14"/>
              </w:rPr>
              <w:t>A</w:t>
            </w:r>
            <w:r w:rsidRPr="007E1BA2">
              <w:rPr>
                <w:rFonts w:cs="Arial"/>
                <w:sz w:val="14"/>
                <w:szCs w:val="14"/>
                <w:lang w:val="sr-Cyrl-CS"/>
              </w:rPr>
              <w:t xml:space="preserve">ttendance at </w:t>
            </w:r>
            <w:r>
              <w:rPr>
                <w:rFonts w:cs="Arial"/>
                <w:sz w:val="14"/>
                <w:szCs w:val="14"/>
              </w:rPr>
              <w:t xml:space="preserve">tutorials </w:t>
            </w:r>
          </w:p>
        </w:tc>
        <w:tc>
          <w:tcPr>
            <w:tcW w:w="1134" w:type="dxa"/>
            <w:shd w:val="clear" w:color="auto" w:fill="auto"/>
          </w:tcPr>
          <w:p w:rsidR="00CB1F32" w:rsidRPr="007E1BA2" w:rsidRDefault="00CB1F32" w:rsidP="00CB1F32">
            <w:pPr>
              <w:tabs>
                <w:tab w:val="left" w:pos="7131"/>
              </w:tabs>
              <w:spacing w:after="0" w:line="240" w:lineRule="auto"/>
              <w:rPr>
                <w:rFonts w:cs="Arial"/>
                <w:b/>
                <w:sz w:val="14"/>
                <w:szCs w:val="14"/>
                <w:lang w:val="sr-Cyrl-CS"/>
              </w:rPr>
            </w:pPr>
            <w:r w:rsidRPr="007E1BA2">
              <w:rPr>
                <w:rFonts w:cs="Arial"/>
                <w:b/>
                <w:sz w:val="14"/>
                <w:szCs w:val="14"/>
                <w:lang w:val="sr-Cyrl-CS"/>
              </w:rPr>
              <w:t>10</w:t>
            </w:r>
          </w:p>
        </w:tc>
        <w:tc>
          <w:tcPr>
            <w:tcW w:w="4811" w:type="dxa"/>
            <w:gridSpan w:val="7"/>
            <w:vMerge w:val="restart"/>
            <w:shd w:val="clear" w:color="auto" w:fill="auto"/>
            <w:vAlign w:val="center"/>
          </w:tcPr>
          <w:p w:rsidR="00CB1F32" w:rsidRPr="007824FC" w:rsidRDefault="00CB1F32" w:rsidP="00CB1F32">
            <w:pPr>
              <w:spacing w:after="0" w:line="240" w:lineRule="auto"/>
              <w:jc w:val="center"/>
              <w:rPr>
                <w:rFonts w:ascii="Arial" w:hAnsi="Arial" w:cs="Arial"/>
                <w:sz w:val="16"/>
                <w:szCs w:val="16"/>
                <w:lang w:val="en-GB"/>
              </w:rPr>
            </w:pPr>
          </w:p>
        </w:tc>
      </w:tr>
      <w:tr w:rsidR="00CB1F32" w:rsidRPr="007824FC" w:rsidTr="00CB1F32">
        <w:trPr>
          <w:gridAfter w:val="2"/>
          <w:wAfter w:w="1301" w:type="dxa"/>
        </w:trPr>
        <w:tc>
          <w:tcPr>
            <w:tcW w:w="2376" w:type="dxa"/>
            <w:gridSpan w:val="3"/>
            <w:shd w:val="clear" w:color="auto" w:fill="auto"/>
          </w:tcPr>
          <w:p w:rsidR="00CB1F32" w:rsidRPr="007E1BA2" w:rsidRDefault="00CB1F32" w:rsidP="00CB1F32">
            <w:pPr>
              <w:tabs>
                <w:tab w:val="left" w:pos="7131"/>
              </w:tabs>
              <w:spacing w:after="0" w:line="240" w:lineRule="auto"/>
              <w:rPr>
                <w:rFonts w:cs="Arial"/>
                <w:sz w:val="14"/>
                <w:szCs w:val="14"/>
              </w:rPr>
            </w:pPr>
            <w:r>
              <w:rPr>
                <w:rFonts w:cs="Arial"/>
                <w:sz w:val="14"/>
                <w:szCs w:val="14"/>
                <w:lang w:val="sr-Latn-CS"/>
              </w:rPr>
              <w:t>Students’ participation</w:t>
            </w:r>
          </w:p>
        </w:tc>
        <w:tc>
          <w:tcPr>
            <w:tcW w:w="1134" w:type="dxa"/>
            <w:shd w:val="clear" w:color="auto" w:fill="auto"/>
          </w:tcPr>
          <w:p w:rsidR="00CB1F32" w:rsidRPr="007E1BA2" w:rsidRDefault="00CB1F32" w:rsidP="00CB1F32">
            <w:pPr>
              <w:tabs>
                <w:tab w:val="left" w:pos="7131"/>
              </w:tabs>
              <w:spacing w:after="0" w:line="240" w:lineRule="auto"/>
              <w:rPr>
                <w:rFonts w:cs="Arial"/>
                <w:b/>
                <w:sz w:val="14"/>
                <w:szCs w:val="14"/>
                <w:lang w:val="sr-Cyrl-CS"/>
              </w:rPr>
            </w:pPr>
            <w:r w:rsidRPr="007E1BA2">
              <w:rPr>
                <w:rFonts w:cs="Arial"/>
                <w:b/>
                <w:sz w:val="14"/>
                <w:szCs w:val="14"/>
                <w:lang w:val="sr-Cyrl-CS"/>
              </w:rPr>
              <w:t>10</w:t>
            </w:r>
          </w:p>
        </w:tc>
        <w:tc>
          <w:tcPr>
            <w:tcW w:w="4811" w:type="dxa"/>
            <w:gridSpan w:val="7"/>
            <w:vMerge/>
            <w:shd w:val="clear" w:color="auto" w:fill="auto"/>
            <w:vAlign w:val="center"/>
          </w:tcPr>
          <w:p w:rsidR="00CB1F32" w:rsidRPr="007824FC" w:rsidRDefault="00CB1F32" w:rsidP="00CB1F32">
            <w:pPr>
              <w:spacing w:after="0" w:line="240" w:lineRule="auto"/>
              <w:jc w:val="center"/>
              <w:rPr>
                <w:rFonts w:ascii="Arial" w:hAnsi="Arial" w:cs="Arial"/>
                <w:sz w:val="16"/>
                <w:szCs w:val="16"/>
                <w:lang w:val="en-GB"/>
              </w:rPr>
            </w:pPr>
          </w:p>
        </w:tc>
      </w:tr>
      <w:tr w:rsidR="00CB1F32" w:rsidRPr="007824FC" w:rsidTr="00CB1F32">
        <w:trPr>
          <w:gridAfter w:val="2"/>
          <w:wAfter w:w="1301" w:type="dxa"/>
        </w:trPr>
        <w:tc>
          <w:tcPr>
            <w:tcW w:w="2376" w:type="dxa"/>
            <w:gridSpan w:val="3"/>
            <w:tcBorders>
              <w:bottom w:val="single" w:sz="4" w:space="0" w:color="auto"/>
            </w:tcBorders>
            <w:shd w:val="clear" w:color="auto" w:fill="auto"/>
          </w:tcPr>
          <w:p w:rsidR="00CB1F32" w:rsidRPr="007E1BA2" w:rsidRDefault="00CB1F32" w:rsidP="00CB1F32">
            <w:pPr>
              <w:tabs>
                <w:tab w:val="left" w:pos="7131"/>
              </w:tabs>
              <w:spacing w:after="0" w:line="240" w:lineRule="auto"/>
              <w:rPr>
                <w:rFonts w:cs="Arial"/>
                <w:sz w:val="14"/>
                <w:szCs w:val="14"/>
              </w:rPr>
            </w:pPr>
            <w:r w:rsidRPr="007E1BA2">
              <w:rPr>
                <w:rFonts w:cs="Arial"/>
                <w:sz w:val="14"/>
                <w:szCs w:val="14"/>
              </w:rPr>
              <w:t>Written report</w:t>
            </w:r>
          </w:p>
        </w:tc>
        <w:tc>
          <w:tcPr>
            <w:tcW w:w="1134" w:type="dxa"/>
            <w:tcBorders>
              <w:bottom w:val="single" w:sz="4" w:space="0" w:color="auto"/>
            </w:tcBorders>
            <w:shd w:val="clear" w:color="auto" w:fill="auto"/>
          </w:tcPr>
          <w:p w:rsidR="00CB1F32" w:rsidRPr="007E1BA2" w:rsidRDefault="00CB1F32" w:rsidP="00CB1F32">
            <w:pPr>
              <w:tabs>
                <w:tab w:val="left" w:pos="7131"/>
              </w:tabs>
              <w:spacing w:after="0" w:line="240" w:lineRule="auto"/>
              <w:rPr>
                <w:rFonts w:cs="Arial"/>
                <w:b/>
                <w:sz w:val="14"/>
                <w:szCs w:val="14"/>
                <w:lang w:val="sr-Cyrl-CS"/>
              </w:rPr>
            </w:pPr>
            <w:r w:rsidRPr="007E1BA2">
              <w:rPr>
                <w:rFonts w:cs="Arial"/>
                <w:b/>
                <w:sz w:val="14"/>
                <w:szCs w:val="14"/>
                <w:lang w:val="sr-Cyrl-CS"/>
              </w:rPr>
              <w:t>40</w:t>
            </w:r>
          </w:p>
        </w:tc>
        <w:tc>
          <w:tcPr>
            <w:tcW w:w="4811" w:type="dxa"/>
            <w:gridSpan w:val="7"/>
            <w:vMerge/>
            <w:tcBorders>
              <w:bottom w:val="single" w:sz="4" w:space="0" w:color="auto"/>
            </w:tcBorders>
            <w:shd w:val="clear" w:color="auto" w:fill="auto"/>
            <w:vAlign w:val="center"/>
          </w:tcPr>
          <w:p w:rsidR="00CB1F32" w:rsidRPr="007824FC" w:rsidRDefault="00CB1F32" w:rsidP="00CB1F32">
            <w:pPr>
              <w:spacing w:after="0" w:line="240" w:lineRule="auto"/>
              <w:jc w:val="center"/>
              <w:rPr>
                <w:rFonts w:ascii="Arial" w:hAnsi="Arial" w:cs="Arial"/>
                <w:sz w:val="16"/>
                <w:szCs w:val="16"/>
                <w:lang w:val="en-GB"/>
              </w:rPr>
            </w:pPr>
          </w:p>
        </w:tc>
      </w:tr>
      <w:tr w:rsidR="00CB1F32" w:rsidRPr="007824FC" w:rsidTr="00CB1F32">
        <w:tc>
          <w:tcPr>
            <w:tcW w:w="9622" w:type="dxa"/>
            <w:gridSpan w:val="13"/>
            <w:shd w:val="clear" w:color="auto" w:fill="C2D69B" w:themeFill="accent3" w:themeFillTint="99"/>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 xml:space="preserve">Literature </w:t>
            </w:r>
          </w:p>
        </w:tc>
      </w:tr>
      <w:tr w:rsidR="00CB1F32" w:rsidRPr="007824FC" w:rsidTr="00CB1F32">
        <w:tc>
          <w:tcPr>
            <w:tcW w:w="675" w:type="dxa"/>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Ord.</w:t>
            </w:r>
          </w:p>
        </w:tc>
        <w:tc>
          <w:tcPr>
            <w:tcW w:w="1701" w:type="dxa"/>
            <w:gridSpan w:val="2"/>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Author</w:t>
            </w:r>
          </w:p>
        </w:tc>
        <w:tc>
          <w:tcPr>
            <w:tcW w:w="2435" w:type="dxa"/>
            <w:gridSpan w:val="3"/>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Title</w:t>
            </w:r>
          </w:p>
        </w:tc>
        <w:tc>
          <w:tcPr>
            <w:tcW w:w="3661" w:type="dxa"/>
            <w:gridSpan w:val="6"/>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Publisher</w:t>
            </w:r>
          </w:p>
        </w:tc>
        <w:tc>
          <w:tcPr>
            <w:tcW w:w="1150" w:type="dxa"/>
            <w:vAlign w:val="center"/>
          </w:tcPr>
          <w:p w:rsidR="00CB1F32" w:rsidRPr="007824FC" w:rsidRDefault="00CB1F32" w:rsidP="00CB1F32">
            <w:pPr>
              <w:spacing w:after="0" w:line="240" w:lineRule="auto"/>
              <w:jc w:val="center"/>
              <w:rPr>
                <w:rFonts w:ascii="Arial" w:hAnsi="Arial" w:cs="Arial"/>
                <w:sz w:val="16"/>
                <w:szCs w:val="16"/>
                <w:lang w:val="en-GB"/>
              </w:rPr>
            </w:pPr>
            <w:r w:rsidRPr="007824FC">
              <w:rPr>
                <w:rFonts w:ascii="Arial" w:hAnsi="Arial" w:cs="Arial"/>
                <w:sz w:val="16"/>
                <w:szCs w:val="16"/>
                <w:lang w:val="en-GB"/>
              </w:rPr>
              <w:t>Year</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Apostolopoulos, Y., Leivadi, S., Yiannanis, A.</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The Sociology of Tourism: theoretical and empirical investigations</w:t>
            </w:r>
          </w:p>
        </w:tc>
        <w:tc>
          <w:tcPr>
            <w:tcW w:w="3661" w:type="dxa"/>
            <w:gridSpan w:val="6"/>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Routlrdge, U.K.</w:t>
            </w: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2002</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Cohen, E.</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The Sociology of Tourism: Approaches, Issues, and Findings</w:t>
            </w:r>
          </w:p>
        </w:tc>
        <w:tc>
          <w:tcPr>
            <w:tcW w:w="3661" w:type="dxa"/>
            <w:gridSpan w:val="6"/>
            <w:vAlign w:val="center"/>
          </w:tcPr>
          <w:p w:rsidR="00CB1F32" w:rsidRPr="00CB1F32" w:rsidRDefault="00CB1F32" w:rsidP="00CB1F32">
            <w:pPr>
              <w:tabs>
                <w:tab w:val="left" w:pos="284"/>
              </w:tabs>
              <w:spacing w:after="0" w:line="240" w:lineRule="auto"/>
              <w:rPr>
                <w:rFonts w:ascii="Arial" w:hAnsi="Arial" w:cs="Arial"/>
                <w:sz w:val="12"/>
                <w:szCs w:val="14"/>
                <w:lang w:val="sr-Cyrl-CS"/>
              </w:rPr>
            </w:pPr>
            <w:r w:rsidRPr="00CB1F32">
              <w:rPr>
                <w:rFonts w:ascii="Arial" w:hAnsi="Arial" w:cs="Arial"/>
                <w:sz w:val="12"/>
                <w:szCs w:val="14"/>
              </w:rPr>
              <w:t>Annual Review of Sociology, Vol. 10, pp. 373-392</w:t>
            </w: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1984</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sr-Cyrl-CS"/>
              </w:rPr>
              <w:t>Mitrović, Lj.</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sr-Latn-CS"/>
              </w:rPr>
            </w:pPr>
            <w:r w:rsidRPr="00CB1F32">
              <w:rPr>
                <w:rFonts w:ascii="Arial" w:hAnsi="Arial" w:cs="Arial"/>
                <w:sz w:val="12"/>
                <w:szCs w:val="14"/>
                <w:lang w:val="sr-Cyrl-CS"/>
              </w:rPr>
              <w:t>Sociologija turizma (Uvod)</w:t>
            </w:r>
          </w:p>
        </w:tc>
        <w:tc>
          <w:tcPr>
            <w:tcW w:w="3661" w:type="dxa"/>
            <w:gridSpan w:val="6"/>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sr-Cyrl-CS"/>
              </w:rPr>
              <w:t>Centar za balkanske studije, Niš</w:t>
            </w: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2005</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Rajković, Lj.</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Sociologija turizma</w:t>
            </w:r>
          </w:p>
        </w:tc>
        <w:tc>
          <w:tcPr>
            <w:tcW w:w="3661" w:type="dxa"/>
            <w:gridSpan w:val="6"/>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Geografski fakultet, Beograd</w:t>
            </w: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2010</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Ravkin, R.</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Sociološki aspekti turističke kulture</w:t>
            </w:r>
          </w:p>
        </w:tc>
        <w:tc>
          <w:tcPr>
            <w:tcW w:w="3661" w:type="dxa"/>
            <w:gridSpan w:val="6"/>
            <w:vAlign w:val="center"/>
          </w:tcPr>
          <w:p w:rsidR="00CB1F32" w:rsidRPr="00CB1F32" w:rsidRDefault="00CB1F32" w:rsidP="00CB1F32">
            <w:pPr>
              <w:tabs>
                <w:tab w:val="left" w:pos="284"/>
              </w:tabs>
              <w:spacing w:after="0" w:line="240" w:lineRule="auto"/>
              <w:rPr>
                <w:rFonts w:ascii="Arial" w:hAnsi="Arial" w:cs="Arial"/>
                <w:sz w:val="12"/>
                <w:szCs w:val="14"/>
                <w:lang w:val="sr-Cyrl-CS"/>
              </w:rPr>
            </w:pPr>
            <w:r w:rsidRPr="00CB1F32">
              <w:rPr>
                <w:rFonts w:ascii="Arial" w:hAnsi="Arial" w:cs="Arial"/>
                <w:sz w:val="12"/>
                <w:szCs w:val="14"/>
              </w:rPr>
              <w:t>Istarska naklada, Pula</w:t>
            </w:r>
          </w:p>
          <w:p w:rsidR="00CB1F32" w:rsidRPr="00CB1F32" w:rsidRDefault="00CB1F32" w:rsidP="00CB1F32">
            <w:pPr>
              <w:spacing w:after="0" w:line="240" w:lineRule="auto"/>
              <w:rPr>
                <w:rFonts w:ascii="Arial" w:hAnsi="Arial" w:cs="Arial"/>
                <w:sz w:val="12"/>
                <w:szCs w:val="14"/>
                <w:lang w:val="en-GB"/>
              </w:rPr>
            </w:pP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1983</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sr-Cyrl-CS"/>
              </w:rPr>
              <w:t>Stojanov, M.</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sr-Cyrl-CS"/>
              </w:rPr>
              <w:t>Sociologija seoskih kolektiva – ogledi</w:t>
            </w:r>
          </w:p>
        </w:tc>
        <w:tc>
          <w:tcPr>
            <w:tcW w:w="3661" w:type="dxa"/>
            <w:gridSpan w:val="6"/>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sr-Cyrl-CS"/>
              </w:rPr>
              <w:t>Matica srpska</w:t>
            </w:r>
            <w:r w:rsidRPr="00CB1F32">
              <w:rPr>
                <w:rFonts w:ascii="Arial" w:hAnsi="Arial" w:cs="Arial"/>
                <w:sz w:val="12"/>
                <w:szCs w:val="14"/>
              </w:rPr>
              <w:t>,</w:t>
            </w:r>
            <w:r w:rsidRPr="00CB1F32">
              <w:rPr>
                <w:rFonts w:ascii="Arial" w:hAnsi="Arial" w:cs="Arial"/>
                <w:sz w:val="12"/>
                <w:szCs w:val="14"/>
                <w:lang w:val="sr-Cyrl-CS"/>
              </w:rPr>
              <w:t xml:space="preserve"> Novi Sad</w:t>
            </w: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2004</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sr-Cyrl-CS"/>
              </w:rPr>
              <w:t>Haralambos, M., M. Holborn</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sr-Cyrl-CS"/>
              </w:rPr>
              <w:t>Sociologija: teme i perspektive</w:t>
            </w:r>
          </w:p>
        </w:tc>
        <w:tc>
          <w:tcPr>
            <w:tcW w:w="3661" w:type="dxa"/>
            <w:gridSpan w:val="6"/>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sr-Cyrl-CS"/>
              </w:rPr>
              <w:t>Golden marketing</w:t>
            </w:r>
            <w:r w:rsidRPr="00CB1F32">
              <w:rPr>
                <w:rFonts w:ascii="Arial" w:hAnsi="Arial" w:cs="Arial"/>
                <w:sz w:val="12"/>
                <w:szCs w:val="14"/>
              </w:rPr>
              <w:t>,</w:t>
            </w:r>
            <w:r w:rsidRPr="00CB1F32">
              <w:rPr>
                <w:rFonts w:ascii="Arial" w:hAnsi="Arial" w:cs="Arial"/>
                <w:sz w:val="12"/>
                <w:szCs w:val="14"/>
                <w:lang w:val="sr-Cyrl-CS"/>
              </w:rPr>
              <w:t xml:space="preserve"> Zagreb</w:t>
            </w: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2002</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Stronza A.</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Anthropology of Tourism: Forging New Ground for Ecotourism and Other Alternatives</w:t>
            </w:r>
          </w:p>
        </w:tc>
        <w:tc>
          <w:tcPr>
            <w:tcW w:w="3661" w:type="dxa"/>
            <w:gridSpan w:val="6"/>
            <w:vAlign w:val="center"/>
          </w:tcPr>
          <w:p w:rsidR="00CB1F32" w:rsidRPr="00CB1F32" w:rsidRDefault="00CB1F32" w:rsidP="00CB1F32">
            <w:pPr>
              <w:tabs>
                <w:tab w:val="left" w:pos="284"/>
              </w:tabs>
              <w:spacing w:after="0" w:line="240" w:lineRule="auto"/>
              <w:rPr>
                <w:rFonts w:ascii="Arial" w:hAnsi="Arial" w:cs="Arial"/>
                <w:sz w:val="12"/>
                <w:szCs w:val="14"/>
                <w:lang w:val="sr-Cyrl-CS"/>
              </w:rPr>
            </w:pPr>
            <w:r w:rsidRPr="00CB1F32">
              <w:rPr>
                <w:rFonts w:ascii="Arial" w:hAnsi="Arial" w:cs="Arial"/>
                <w:sz w:val="12"/>
                <w:szCs w:val="14"/>
              </w:rPr>
              <w:t>Annual Review of Anthropology, Vol.30, pp.261-283</w:t>
            </w:r>
          </w:p>
          <w:p w:rsidR="00CB1F32" w:rsidRPr="00CB1F32" w:rsidRDefault="00CB1F32" w:rsidP="00CB1F32">
            <w:pPr>
              <w:spacing w:after="0" w:line="240" w:lineRule="auto"/>
              <w:rPr>
                <w:rFonts w:ascii="Arial" w:hAnsi="Arial" w:cs="Arial"/>
                <w:sz w:val="12"/>
                <w:szCs w:val="14"/>
                <w:lang w:val="en-GB"/>
              </w:rPr>
            </w:pP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2001</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Štifanić, M.</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Sociologija turizma</w:t>
            </w:r>
          </w:p>
        </w:tc>
        <w:tc>
          <w:tcPr>
            <w:tcW w:w="3661" w:type="dxa"/>
            <w:gridSpan w:val="6"/>
            <w:vAlign w:val="center"/>
          </w:tcPr>
          <w:p w:rsidR="00CB1F32" w:rsidRPr="00CB1F32" w:rsidRDefault="00CB1F32" w:rsidP="00CB1F32">
            <w:pPr>
              <w:tabs>
                <w:tab w:val="left" w:pos="284"/>
              </w:tabs>
              <w:spacing w:after="0" w:line="240" w:lineRule="auto"/>
              <w:rPr>
                <w:rFonts w:ascii="Arial" w:hAnsi="Arial" w:cs="Arial"/>
                <w:sz w:val="12"/>
                <w:szCs w:val="14"/>
                <w:lang w:val="sr-Cyrl-CS"/>
              </w:rPr>
            </w:pPr>
            <w:r w:rsidRPr="00CB1F32">
              <w:rPr>
                <w:rFonts w:ascii="Arial" w:hAnsi="Arial" w:cs="Arial"/>
                <w:sz w:val="12"/>
                <w:szCs w:val="14"/>
              </w:rPr>
              <w:t>Adamić, Rijeka</w:t>
            </w:r>
          </w:p>
          <w:p w:rsidR="00CB1F32" w:rsidRPr="00CB1F32" w:rsidRDefault="00CB1F32" w:rsidP="00CB1F32">
            <w:pPr>
              <w:spacing w:after="0" w:line="240" w:lineRule="auto"/>
              <w:rPr>
                <w:rFonts w:ascii="Arial" w:hAnsi="Arial" w:cs="Arial"/>
                <w:sz w:val="12"/>
                <w:szCs w:val="14"/>
                <w:lang w:val="en-GB"/>
              </w:rPr>
            </w:pP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2002</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Štifanić, M.</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Nastanak i razvoj sociologije turizma</w:t>
            </w:r>
          </w:p>
        </w:tc>
        <w:tc>
          <w:tcPr>
            <w:tcW w:w="3661" w:type="dxa"/>
            <w:gridSpan w:val="6"/>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Društvena istraživanja, God.11, Br. 6,  str. 859-877, Zagreb</w:t>
            </w: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2002</w:t>
            </w:r>
          </w:p>
        </w:tc>
      </w:tr>
      <w:tr w:rsidR="00CB1F32" w:rsidRPr="00742BD2" w:rsidTr="00CB1F32">
        <w:tc>
          <w:tcPr>
            <w:tcW w:w="675" w:type="dxa"/>
            <w:vAlign w:val="center"/>
          </w:tcPr>
          <w:p w:rsidR="00CB1F32" w:rsidRPr="00CB1F32" w:rsidRDefault="00CB1F32" w:rsidP="00CB1F32">
            <w:pPr>
              <w:pStyle w:val="ListParagraph"/>
              <w:numPr>
                <w:ilvl w:val="0"/>
                <w:numId w:val="2"/>
              </w:numPr>
              <w:spacing w:after="0" w:line="240" w:lineRule="auto"/>
              <w:jc w:val="center"/>
              <w:rPr>
                <w:rFonts w:ascii="Arial" w:hAnsi="Arial" w:cs="Arial"/>
                <w:sz w:val="12"/>
                <w:szCs w:val="14"/>
                <w:lang w:val="en-GB"/>
              </w:rPr>
            </w:pPr>
          </w:p>
        </w:tc>
        <w:tc>
          <w:tcPr>
            <w:tcW w:w="1701" w:type="dxa"/>
            <w:gridSpan w:val="2"/>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Štifanić, M.</w:t>
            </w:r>
          </w:p>
        </w:tc>
        <w:tc>
          <w:tcPr>
            <w:tcW w:w="2435" w:type="dxa"/>
            <w:gridSpan w:val="3"/>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Sociološki aspekti turizma</w:t>
            </w:r>
          </w:p>
        </w:tc>
        <w:tc>
          <w:tcPr>
            <w:tcW w:w="3661" w:type="dxa"/>
            <w:gridSpan w:val="6"/>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rPr>
              <w:t>Društvena istraživanja, God.14, Br. 4-5, Zagreb, str. 807-825</w:t>
            </w:r>
          </w:p>
        </w:tc>
        <w:tc>
          <w:tcPr>
            <w:tcW w:w="1150" w:type="dxa"/>
            <w:vAlign w:val="center"/>
          </w:tcPr>
          <w:p w:rsidR="00CB1F32" w:rsidRPr="00CB1F32" w:rsidRDefault="00CB1F32" w:rsidP="00CB1F32">
            <w:pPr>
              <w:spacing w:after="0" w:line="240" w:lineRule="auto"/>
              <w:rPr>
                <w:rFonts w:ascii="Arial" w:hAnsi="Arial" w:cs="Arial"/>
                <w:sz w:val="12"/>
                <w:szCs w:val="14"/>
                <w:lang w:val="en-GB"/>
              </w:rPr>
            </w:pPr>
            <w:r w:rsidRPr="00CB1F32">
              <w:rPr>
                <w:rFonts w:ascii="Arial" w:hAnsi="Arial" w:cs="Arial"/>
                <w:sz w:val="12"/>
                <w:szCs w:val="14"/>
                <w:lang w:val="en-GB"/>
              </w:rPr>
              <w:t>2005</w:t>
            </w: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E6B" w:rsidRDefault="006A0E6B" w:rsidP="00121F00">
      <w:pPr>
        <w:spacing w:after="0"/>
      </w:pPr>
      <w:r>
        <w:separator/>
      </w:r>
    </w:p>
  </w:endnote>
  <w:endnote w:type="continuationSeparator" w:id="1">
    <w:p w:rsidR="006A0E6B" w:rsidRDefault="006A0E6B"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E6B" w:rsidRDefault="006A0E6B" w:rsidP="00121F00">
      <w:pPr>
        <w:spacing w:after="0"/>
      </w:pPr>
      <w:r>
        <w:separator/>
      </w:r>
    </w:p>
  </w:footnote>
  <w:footnote w:type="continuationSeparator" w:id="1">
    <w:p w:rsidR="006A0E6B" w:rsidRDefault="006A0E6B"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CB1F32">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CB1F32">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CB1F32">
          <w:pPr>
            <w:spacing w:after="0" w:line="240" w:lineRule="auto"/>
            <w:jc w:val="center"/>
            <w:rPr>
              <w:rFonts w:ascii="Arial" w:hAnsi="Arial" w:cs="Arial"/>
              <w:sz w:val="16"/>
              <w:szCs w:val="16"/>
            </w:rPr>
          </w:pPr>
        </w:p>
        <w:p w:rsidR="00121F00" w:rsidRPr="00121F00" w:rsidRDefault="00121F00" w:rsidP="00CB1F32">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CB1F32">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CB1F32">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CB1F32">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CB1F32">
          <w:pPr>
            <w:spacing w:after="0" w:line="240" w:lineRule="auto"/>
            <w:jc w:val="center"/>
          </w:pPr>
        </w:p>
        <w:p w:rsidR="00121F00" w:rsidRPr="00121F00" w:rsidRDefault="00121F00" w:rsidP="00CB1F32">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CB1F32">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CB1F32">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CB1F32">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4BCC"/>
    <w:rsid w:val="006A0E6B"/>
    <w:rsid w:val="007E7597"/>
    <w:rsid w:val="00884F99"/>
    <w:rsid w:val="00B822C6"/>
    <w:rsid w:val="00C25483"/>
    <w:rsid w:val="00CB1F32"/>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3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CB1F32"/>
    <w:pPr>
      <w:ind w:left="720"/>
      <w:contextualSpacing/>
    </w:pPr>
  </w:style>
  <w:style w:type="character" w:customStyle="1" w:styleId="apple-style-span">
    <w:name w:val="apple-style-span"/>
    <w:basedOn w:val="DefaultParagraphFont"/>
    <w:rsid w:val="00CB1F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2015-01-22T13:26:00Z</dcterms:modified>
</cp:coreProperties>
</file>