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823"/>
        <w:gridCol w:w="628"/>
        <w:gridCol w:w="648"/>
        <w:gridCol w:w="1526"/>
        <w:gridCol w:w="586"/>
        <w:gridCol w:w="37"/>
        <w:gridCol w:w="1325"/>
        <w:gridCol w:w="675"/>
        <w:gridCol w:w="1457"/>
        <w:gridCol w:w="1392"/>
      </w:tblGrid>
      <w:tr w:rsidR="00424DC2" w:rsidRPr="002F68D2" w:rsidTr="002056AC">
        <w:tc>
          <w:tcPr>
            <w:tcW w:w="4736" w:type="dxa"/>
            <w:gridSpan w:val="7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86" w:type="dxa"/>
            <w:gridSpan w:val="5"/>
          </w:tcPr>
          <w:p w:rsidR="00424DC2" w:rsidRPr="002F68D2" w:rsidRDefault="002B4E67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Snežana V. Beseremenji</w:t>
            </w:r>
          </w:p>
        </w:tc>
      </w:tr>
      <w:tr w:rsidR="00424DC2" w:rsidRPr="002F68D2" w:rsidTr="002056AC">
        <w:tc>
          <w:tcPr>
            <w:tcW w:w="4736" w:type="dxa"/>
            <w:gridSpan w:val="7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86" w:type="dxa"/>
            <w:gridSpan w:val="5"/>
          </w:tcPr>
          <w:p w:rsidR="00424DC2" w:rsidRPr="002F68D2" w:rsidRDefault="002056AC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professor</w:t>
            </w:r>
          </w:p>
        </w:tc>
      </w:tr>
      <w:tr w:rsidR="00424DC2" w:rsidRPr="002F68D2" w:rsidTr="002056AC">
        <w:tc>
          <w:tcPr>
            <w:tcW w:w="4736" w:type="dxa"/>
            <w:gridSpan w:val="7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86" w:type="dxa"/>
            <w:gridSpan w:val="5"/>
          </w:tcPr>
          <w:p w:rsidR="002056AC" w:rsidRPr="002F68D2" w:rsidRDefault="002056AC" w:rsidP="002056A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Geography,Tourism and Hotel Management</w:t>
            </w:r>
          </w:p>
          <w:p w:rsidR="002056AC" w:rsidRPr="002F68D2" w:rsidRDefault="002056AC" w:rsidP="002056A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The Faculty of Natural Sciences and Mathematics </w:t>
            </w:r>
          </w:p>
          <w:p w:rsidR="00424DC2" w:rsidRPr="002F68D2" w:rsidRDefault="00F16CFB" w:rsidP="002056AC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Since </w:t>
            </w: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2010.</w:t>
            </w:r>
            <w:r w:rsidR="002056AC" w:rsidRPr="002F6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24DC2" w:rsidRPr="002F68D2" w:rsidTr="002056AC">
        <w:tc>
          <w:tcPr>
            <w:tcW w:w="4736" w:type="dxa"/>
            <w:gridSpan w:val="7"/>
            <w:tcBorders>
              <w:bottom w:val="single" w:sz="4" w:space="0" w:color="auto"/>
            </w:tcBorders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86" w:type="dxa"/>
            <w:gridSpan w:val="5"/>
            <w:tcBorders>
              <w:bottom w:val="single" w:sz="4" w:space="0" w:color="auto"/>
            </w:tcBorders>
          </w:tcPr>
          <w:p w:rsidR="00F16CFB" w:rsidRPr="002F68D2" w:rsidRDefault="00F16CFB" w:rsidP="00F16CF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Food Engineering, Quality Food , Nutrition , Food Safety</w:t>
            </w:r>
          </w:p>
          <w:p w:rsidR="00424DC2" w:rsidRPr="002F68D2" w:rsidRDefault="00424DC2" w:rsidP="002056A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</w:p>
        </w:tc>
      </w:tr>
      <w:tr w:rsidR="00424DC2" w:rsidRPr="002F68D2" w:rsidTr="002056AC">
        <w:tc>
          <w:tcPr>
            <w:tcW w:w="9622" w:type="dxa"/>
            <w:gridSpan w:val="12"/>
            <w:shd w:val="clear" w:color="auto" w:fill="C2D69B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24DC2" w:rsidRPr="002F68D2" w:rsidTr="002056AC">
        <w:tc>
          <w:tcPr>
            <w:tcW w:w="1976" w:type="dxa"/>
            <w:gridSpan w:val="4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48" w:type="dxa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Year</w:t>
            </w:r>
          </w:p>
        </w:tc>
        <w:tc>
          <w:tcPr>
            <w:tcW w:w="4149" w:type="dxa"/>
            <w:gridSpan w:val="5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49" w:type="dxa"/>
            <w:gridSpan w:val="2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Field</w:t>
            </w:r>
          </w:p>
        </w:tc>
      </w:tr>
      <w:tr w:rsidR="00424DC2" w:rsidRPr="002F68D2" w:rsidTr="002056AC">
        <w:tc>
          <w:tcPr>
            <w:tcW w:w="1976" w:type="dxa"/>
            <w:gridSpan w:val="4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648" w:type="dxa"/>
          </w:tcPr>
          <w:p w:rsidR="00424DC2" w:rsidRPr="002F68D2" w:rsidRDefault="002056AC" w:rsidP="00F16CFB">
            <w:pPr>
              <w:spacing w:after="0" w:line="228" w:lineRule="auto"/>
              <w:ind w:left="-62" w:right="-7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16CFB" w:rsidRPr="002F68D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49" w:type="dxa"/>
            <w:gridSpan w:val="5"/>
          </w:tcPr>
          <w:p w:rsidR="002056AC" w:rsidRPr="002F68D2" w:rsidRDefault="002056AC" w:rsidP="002056A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Geography,Tourism and Hotel Management</w:t>
            </w:r>
          </w:p>
          <w:p w:rsidR="00424DC2" w:rsidRPr="002F68D2" w:rsidRDefault="002056AC" w:rsidP="002056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849" w:type="dxa"/>
            <w:gridSpan w:val="2"/>
          </w:tcPr>
          <w:p w:rsidR="00424DC2" w:rsidRPr="002F68D2" w:rsidRDefault="002056AC" w:rsidP="00424DC2">
            <w:pPr>
              <w:spacing w:after="0" w:line="228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Human Geography , Geography of Tourism</w:t>
            </w:r>
          </w:p>
        </w:tc>
      </w:tr>
      <w:tr w:rsidR="002056AC" w:rsidRPr="002F68D2" w:rsidTr="002056AC">
        <w:tc>
          <w:tcPr>
            <w:tcW w:w="1976" w:type="dxa"/>
            <w:gridSpan w:val="4"/>
          </w:tcPr>
          <w:p w:rsidR="002056AC" w:rsidRPr="002F68D2" w:rsidRDefault="002056AC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648" w:type="dxa"/>
          </w:tcPr>
          <w:p w:rsidR="002056AC" w:rsidRPr="002F68D2" w:rsidRDefault="002056AC" w:rsidP="00424DC2">
            <w:pPr>
              <w:spacing w:after="0" w:line="228" w:lineRule="auto"/>
              <w:ind w:left="-62" w:right="-7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1999.</w:t>
            </w:r>
          </w:p>
        </w:tc>
        <w:tc>
          <w:tcPr>
            <w:tcW w:w="4149" w:type="dxa"/>
            <w:gridSpan w:val="5"/>
          </w:tcPr>
          <w:p w:rsidR="002056AC" w:rsidRPr="002F68D2" w:rsidRDefault="002056AC" w:rsidP="0015229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Geography,Tourism and Hotel Management</w:t>
            </w:r>
          </w:p>
          <w:p w:rsidR="002056AC" w:rsidRPr="002F68D2" w:rsidRDefault="002056AC" w:rsidP="001522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849" w:type="dxa"/>
            <w:gridSpan w:val="2"/>
          </w:tcPr>
          <w:p w:rsidR="002056AC" w:rsidRPr="002F68D2" w:rsidRDefault="002056AC" w:rsidP="0015229E">
            <w:pPr>
              <w:spacing w:after="0" w:line="228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Human Geography , Geography of Tourism</w:t>
            </w:r>
          </w:p>
        </w:tc>
      </w:tr>
      <w:tr w:rsidR="00424DC2" w:rsidRPr="002F68D2" w:rsidTr="002056AC">
        <w:tc>
          <w:tcPr>
            <w:tcW w:w="1976" w:type="dxa"/>
            <w:gridSpan w:val="4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648" w:type="dxa"/>
          </w:tcPr>
          <w:p w:rsidR="00424DC2" w:rsidRPr="002F68D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49" w:type="dxa"/>
            <w:gridSpan w:val="5"/>
          </w:tcPr>
          <w:p w:rsidR="00424DC2" w:rsidRPr="002F68D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2"/>
          </w:tcPr>
          <w:p w:rsidR="00424DC2" w:rsidRPr="002F68D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2056AC" w:rsidRPr="002F68D2" w:rsidTr="002056AC">
        <w:tc>
          <w:tcPr>
            <w:tcW w:w="1976" w:type="dxa"/>
            <w:gridSpan w:val="4"/>
          </w:tcPr>
          <w:p w:rsidR="002056AC" w:rsidRPr="002F68D2" w:rsidRDefault="002056AC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648" w:type="dxa"/>
          </w:tcPr>
          <w:p w:rsidR="002056AC" w:rsidRPr="002F68D2" w:rsidRDefault="002056AC" w:rsidP="0015229E">
            <w:pPr>
              <w:spacing w:after="0" w:line="228" w:lineRule="auto"/>
              <w:ind w:left="-62" w:right="-7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1994.</w:t>
            </w:r>
          </w:p>
        </w:tc>
        <w:tc>
          <w:tcPr>
            <w:tcW w:w="4149" w:type="dxa"/>
            <w:gridSpan w:val="5"/>
          </w:tcPr>
          <w:p w:rsidR="002056AC" w:rsidRPr="002F68D2" w:rsidRDefault="002056AC" w:rsidP="0015229E">
            <w:pPr>
              <w:spacing w:after="0" w:line="228" w:lineRule="auto"/>
              <w:ind w:left="-89" w:right="-74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Faculty of Geografphy, University of Belgrade</w:t>
            </w:r>
          </w:p>
        </w:tc>
        <w:tc>
          <w:tcPr>
            <w:tcW w:w="2849" w:type="dxa"/>
            <w:gridSpan w:val="2"/>
          </w:tcPr>
          <w:p w:rsidR="002056AC" w:rsidRPr="002F68D2" w:rsidRDefault="002056AC" w:rsidP="0015229E">
            <w:pPr>
              <w:spacing w:after="0" w:line="228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Human Geography , Geography of Tourism</w:t>
            </w:r>
          </w:p>
        </w:tc>
      </w:tr>
      <w:tr w:rsidR="002056AC" w:rsidRPr="002F68D2" w:rsidTr="002056AC"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:rsidR="002056AC" w:rsidRPr="002F68D2" w:rsidRDefault="002056AC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056AC" w:rsidRPr="002F68D2" w:rsidRDefault="002056AC" w:rsidP="00424DC2">
            <w:pPr>
              <w:spacing w:after="0" w:line="228" w:lineRule="auto"/>
              <w:ind w:left="-62" w:right="-7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1988.</w:t>
            </w:r>
          </w:p>
        </w:tc>
        <w:tc>
          <w:tcPr>
            <w:tcW w:w="4149" w:type="dxa"/>
            <w:gridSpan w:val="5"/>
            <w:tcBorders>
              <w:bottom w:val="single" w:sz="4" w:space="0" w:color="auto"/>
            </w:tcBorders>
          </w:tcPr>
          <w:p w:rsidR="002056AC" w:rsidRPr="002F68D2" w:rsidRDefault="002056AC" w:rsidP="0015229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Geography,Tourism and Hotel Management</w:t>
            </w:r>
          </w:p>
          <w:p w:rsidR="002056AC" w:rsidRPr="002F68D2" w:rsidRDefault="002056AC" w:rsidP="001522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2056AC" w:rsidRPr="002F68D2" w:rsidRDefault="002056AC" w:rsidP="0015229E">
            <w:pPr>
              <w:spacing w:after="0" w:line="228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Human Geography , Geography of Tourism</w:t>
            </w:r>
          </w:p>
        </w:tc>
      </w:tr>
      <w:tr w:rsidR="00424DC2" w:rsidRPr="002F68D2" w:rsidTr="002056AC">
        <w:tc>
          <w:tcPr>
            <w:tcW w:w="9622" w:type="dxa"/>
            <w:gridSpan w:val="12"/>
            <w:shd w:val="clear" w:color="auto" w:fill="C2D69B"/>
            <w:vAlign w:val="center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24DC2" w:rsidRPr="002F68D2" w:rsidTr="002056AC">
        <w:tc>
          <w:tcPr>
            <w:tcW w:w="525" w:type="dxa"/>
            <w:gridSpan w:val="2"/>
            <w:shd w:val="clear" w:color="auto" w:fill="C2D69B"/>
            <w:vAlign w:val="center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23" w:type="dxa"/>
            <w:shd w:val="clear" w:color="auto" w:fill="C2D69B"/>
            <w:vAlign w:val="center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ID</w:t>
            </w:r>
          </w:p>
        </w:tc>
        <w:tc>
          <w:tcPr>
            <w:tcW w:w="3425" w:type="dxa"/>
            <w:gridSpan w:val="5"/>
            <w:shd w:val="clear" w:color="auto" w:fill="C2D69B"/>
            <w:vAlign w:val="center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57" w:type="dxa"/>
            <w:gridSpan w:val="3"/>
            <w:shd w:val="clear" w:color="auto" w:fill="C2D69B"/>
            <w:vAlign w:val="center"/>
          </w:tcPr>
          <w:p w:rsidR="00424DC2" w:rsidRPr="002F68D2" w:rsidRDefault="00424DC2" w:rsidP="00424DC2">
            <w:pPr>
              <w:spacing w:after="0" w:line="228" w:lineRule="auto"/>
              <w:ind w:left="-107" w:right="-13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92" w:type="dxa"/>
            <w:shd w:val="clear" w:color="auto" w:fill="C2D69B"/>
            <w:vAlign w:val="center"/>
          </w:tcPr>
          <w:p w:rsidR="00424DC2" w:rsidRPr="002F68D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24DC2" w:rsidRPr="002F68D2" w:rsidTr="002056AC">
        <w:tc>
          <w:tcPr>
            <w:tcW w:w="525" w:type="dxa"/>
            <w:gridSpan w:val="2"/>
            <w:vAlign w:val="center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</w:t>
            </w:r>
          </w:p>
        </w:tc>
        <w:tc>
          <w:tcPr>
            <w:tcW w:w="823" w:type="dxa"/>
            <w:vAlign w:val="center"/>
          </w:tcPr>
          <w:p w:rsidR="00424DC2" w:rsidRPr="002F68D2" w:rsidRDefault="002056AC" w:rsidP="00424DC2">
            <w:pPr>
              <w:spacing w:after="0" w:line="228" w:lineRule="auto"/>
              <w:ind w:left="-7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7ОАТ1О01</w:t>
            </w:r>
          </w:p>
        </w:tc>
        <w:tc>
          <w:tcPr>
            <w:tcW w:w="3425" w:type="dxa"/>
            <w:gridSpan w:val="5"/>
            <w:vAlign w:val="center"/>
          </w:tcPr>
          <w:p w:rsidR="00424DC2" w:rsidRPr="002F68D2" w:rsidRDefault="002056AC" w:rsidP="00424DC2">
            <w:pPr>
              <w:spacing w:after="0" w:line="228" w:lineRule="auto"/>
              <w:ind w:left="-7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Introduction to Tourism and Agricultural Tourism</w:t>
            </w:r>
          </w:p>
        </w:tc>
        <w:tc>
          <w:tcPr>
            <w:tcW w:w="3457" w:type="dxa"/>
            <w:gridSpan w:val="3"/>
            <w:vAlign w:val="center"/>
          </w:tcPr>
          <w:p w:rsidR="00424DC2" w:rsidRPr="002F68D2" w:rsidRDefault="002056AC" w:rsidP="00424DC2">
            <w:pPr>
              <w:spacing w:after="0" w:line="228" w:lineRule="auto"/>
              <w:ind w:left="-108" w:right="-13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AGRICULTURAL TOURISM AND RURAL DEVELOPMENT</w:t>
            </w:r>
          </w:p>
        </w:tc>
        <w:tc>
          <w:tcPr>
            <w:tcW w:w="1392" w:type="dxa"/>
            <w:vAlign w:val="center"/>
          </w:tcPr>
          <w:p w:rsidR="00424DC2" w:rsidRPr="002F68D2" w:rsidRDefault="002056AC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4+2</w:t>
            </w:r>
          </w:p>
        </w:tc>
      </w:tr>
      <w:tr w:rsidR="00424DC2" w:rsidRPr="002F68D2" w:rsidTr="002056AC">
        <w:tc>
          <w:tcPr>
            <w:tcW w:w="9622" w:type="dxa"/>
            <w:gridSpan w:val="12"/>
            <w:shd w:val="clear" w:color="auto" w:fill="C2D69B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24DC2" w:rsidRPr="002F68D2" w:rsidTr="002056AC">
        <w:tc>
          <w:tcPr>
            <w:tcW w:w="391" w:type="dxa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</w:t>
            </w:r>
          </w:p>
        </w:tc>
        <w:tc>
          <w:tcPr>
            <w:tcW w:w="9231" w:type="dxa"/>
            <w:gridSpan w:val="11"/>
          </w:tcPr>
          <w:p w:rsidR="00424DC2" w:rsidRPr="002F68D2" w:rsidRDefault="002056AC" w:rsidP="002056A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 xml:space="preserve">Besermenji Snežana (2002): Uređivanje ruralne celine u Kupinovu i njena prezentacija. Naučno-stručan časopis iz turizma, Savremene tendencije u turizmu 2002. broj 6. Prirodno-matematički fakultet, Departman za geografiju, turizam i hotelijerstvo. Novi Sad, 157-159. </w:t>
            </w:r>
          </w:p>
        </w:tc>
      </w:tr>
      <w:tr w:rsidR="00424DC2" w:rsidRPr="002F68D2" w:rsidTr="002056AC">
        <w:tc>
          <w:tcPr>
            <w:tcW w:w="391" w:type="dxa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</w:t>
            </w:r>
          </w:p>
        </w:tc>
        <w:tc>
          <w:tcPr>
            <w:tcW w:w="9231" w:type="dxa"/>
            <w:gridSpan w:val="11"/>
          </w:tcPr>
          <w:p w:rsidR="00424DC2" w:rsidRPr="002F68D2" w:rsidRDefault="001A5A5B" w:rsidP="001A5A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 xml:space="preserve">Besermenji Snežana (2005): Turistički značaj seoskih stambenih objekata Vojvodine kao spomenika kulture od velikog i izuzetno velikog značaja. Naučno-stručan časopis iz turizma, Savremene tendencije u turizmu, hotelijerstvu i gastronomiji 2003, br.9, Prirodno-matematički fakultet, Departman za geografiju, turizam i hotelijerstvo Novi Sad, 136-138 </w:t>
            </w:r>
          </w:p>
        </w:tc>
      </w:tr>
      <w:tr w:rsidR="001A5A5B" w:rsidRPr="002F68D2" w:rsidTr="002056AC">
        <w:tc>
          <w:tcPr>
            <w:tcW w:w="391" w:type="dxa"/>
          </w:tcPr>
          <w:p w:rsidR="001A5A5B" w:rsidRPr="002F68D2" w:rsidRDefault="001A5A5B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3.</w:t>
            </w:r>
          </w:p>
        </w:tc>
        <w:tc>
          <w:tcPr>
            <w:tcW w:w="9231" w:type="dxa"/>
            <w:gridSpan w:val="11"/>
          </w:tcPr>
          <w:p w:rsidR="001A5A5B" w:rsidRPr="002F68D2" w:rsidRDefault="001A5A5B" w:rsidP="001A5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Besermenji Snežana,.Ivanović Miroslav;Opis Manifestacioni turizam jugozapadne Srbije, u štampi, 0403-465/2010,Časopis Zbornik Matice srpske za društvene nauke ISSN: 0352-5732. UDK ISSN: 0352-5732, Izdavač: Matica Srpska;</w:t>
            </w:r>
          </w:p>
        </w:tc>
      </w:tr>
      <w:tr w:rsidR="001A5A5B" w:rsidRPr="002F68D2" w:rsidTr="002056AC">
        <w:tc>
          <w:tcPr>
            <w:tcW w:w="391" w:type="dxa"/>
          </w:tcPr>
          <w:p w:rsidR="001A5A5B" w:rsidRPr="002F68D2" w:rsidRDefault="001A5A5B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4.</w:t>
            </w:r>
          </w:p>
        </w:tc>
        <w:tc>
          <w:tcPr>
            <w:tcW w:w="9231" w:type="dxa"/>
            <w:gridSpan w:val="11"/>
          </w:tcPr>
          <w:p w:rsidR="001A5A5B" w:rsidRPr="002F68D2" w:rsidRDefault="001A5A5B" w:rsidP="001A5A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 xml:space="preserve">Snežana Besermenji (2007): Degradacija zemljišta u Srbiji. Zbornik radova, knjiga 1. Prvi kongres </w:t>
            </w:r>
          </w:p>
          <w:p w:rsidR="001A5A5B" w:rsidRPr="002F68D2" w:rsidRDefault="001A5A5B" w:rsidP="001A5A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srpskih geografa. Srpsko Geografsko društvo, Beograd. 353-357.</w:t>
            </w:r>
          </w:p>
        </w:tc>
      </w:tr>
      <w:tr w:rsidR="001A5A5B" w:rsidRPr="002F68D2" w:rsidTr="002056AC">
        <w:tc>
          <w:tcPr>
            <w:tcW w:w="391" w:type="dxa"/>
          </w:tcPr>
          <w:p w:rsidR="001A5A5B" w:rsidRPr="002F68D2" w:rsidRDefault="001A5A5B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5.</w:t>
            </w:r>
          </w:p>
        </w:tc>
        <w:tc>
          <w:tcPr>
            <w:tcW w:w="9231" w:type="dxa"/>
            <w:gridSpan w:val="11"/>
          </w:tcPr>
          <w:p w:rsidR="001A5A5B" w:rsidRPr="002F68D2" w:rsidRDefault="001A5A5B" w:rsidP="001A5A5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8D2">
              <w:rPr>
                <w:rFonts w:ascii="Times New Roman" w:hAnsi="Times New Roman" w:cs="Times New Roman"/>
                <w:sz w:val="16"/>
                <w:szCs w:val="16"/>
              </w:rPr>
              <w:t>Snežana Besermenji, Tatjana Pivac, Ksenija Wallrabenstein (2009): Significance of Authentic Ambience of The Petrovaradin Fortress on the Attractiveness of EXIT Festival. Geographica Pannonica 13, 2, page 66-74.</w:t>
            </w:r>
          </w:p>
        </w:tc>
      </w:tr>
      <w:tr w:rsidR="00424DC2" w:rsidRPr="002F68D2" w:rsidTr="002056AC">
        <w:tc>
          <w:tcPr>
            <w:tcW w:w="9622" w:type="dxa"/>
            <w:gridSpan w:val="12"/>
            <w:shd w:val="clear" w:color="auto" w:fill="C2D69B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424DC2" w:rsidRPr="002F68D2" w:rsidTr="002056AC">
        <w:tc>
          <w:tcPr>
            <w:tcW w:w="4150" w:type="dxa"/>
            <w:gridSpan w:val="6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Quotation total: </w:t>
            </w:r>
            <w:r w:rsidR="001A5A5B" w:rsidRPr="002F68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72" w:type="dxa"/>
            <w:gridSpan w:val="6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4DC2" w:rsidRPr="002F68D2" w:rsidTr="002056AC">
        <w:tc>
          <w:tcPr>
            <w:tcW w:w="4150" w:type="dxa"/>
            <w:gridSpan w:val="6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Total of SCI (SSCI) list papers:</w:t>
            </w:r>
            <w:r w:rsidR="001A5A5B"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5472" w:type="dxa"/>
            <w:gridSpan w:val="6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4DC2" w:rsidRPr="002F68D2" w:rsidTr="002056AC">
        <w:tc>
          <w:tcPr>
            <w:tcW w:w="4150" w:type="dxa"/>
            <w:gridSpan w:val="6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48" w:type="dxa"/>
            <w:gridSpan w:val="3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Domestic:  </w:t>
            </w:r>
            <w:r w:rsidR="001A5A5B"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524" w:type="dxa"/>
            <w:gridSpan w:val="3"/>
          </w:tcPr>
          <w:p w:rsidR="00424DC2" w:rsidRPr="002F68D2" w:rsidRDefault="00424DC2" w:rsidP="00424DC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International:           </w:t>
            </w:r>
            <w:r w:rsidR="001A5A5B"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2F68D2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        </w:t>
            </w:r>
          </w:p>
        </w:tc>
      </w:tr>
    </w:tbl>
    <w:p w:rsidR="00474BCC" w:rsidRDefault="00474BCC" w:rsidP="00424DC2">
      <w:pPr>
        <w:jc w:val="both"/>
      </w:pPr>
    </w:p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4D" w:rsidRDefault="00BA664D" w:rsidP="00424DC2">
      <w:pPr>
        <w:spacing w:after="0"/>
      </w:pPr>
      <w:r>
        <w:separator/>
      </w:r>
    </w:p>
  </w:endnote>
  <w:endnote w:type="continuationSeparator" w:id="1">
    <w:p w:rsidR="00BA664D" w:rsidRDefault="00BA664D" w:rsidP="00424D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4D" w:rsidRDefault="00BA664D" w:rsidP="00424DC2">
      <w:pPr>
        <w:spacing w:after="0"/>
      </w:pPr>
      <w:r>
        <w:separator/>
      </w:r>
    </w:p>
  </w:footnote>
  <w:footnote w:type="continuationSeparator" w:id="1">
    <w:p w:rsidR="00BA664D" w:rsidRDefault="00BA664D" w:rsidP="00424D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424DC2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01891" w:rsidRDefault="00501891" w:rsidP="00501891">
          <w:pPr>
            <w:jc w:val="center"/>
            <w:rPr>
              <w:rFonts w:ascii="Arial" w:hAnsi="Arial" w:cs="Arial"/>
            </w:rPr>
          </w:pPr>
          <w:r w:rsidRPr="00AF3AEC">
            <w:rPr>
              <w:rFonts w:ascii="Arial" w:hAnsi="Arial" w:cs="Arial"/>
            </w:rPr>
            <w:t>UNDERGRADUATE ACADEMIC STUDIES</w:t>
          </w:r>
        </w:p>
        <w:p w:rsidR="00424DC2" w:rsidRPr="00424DC2" w:rsidRDefault="00501891" w:rsidP="0050189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658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424DC2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24D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DC2"/>
    <w:rsid w:val="00031247"/>
    <w:rsid w:val="0006559E"/>
    <w:rsid w:val="000E75CE"/>
    <w:rsid w:val="001A5A5B"/>
    <w:rsid w:val="002056AC"/>
    <w:rsid w:val="002B4E67"/>
    <w:rsid w:val="002F68D2"/>
    <w:rsid w:val="00424DC2"/>
    <w:rsid w:val="00474BCC"/>
    <w:rsid w:val="00501891"/>
    <w:rsid w:val="005B04EA"/>
    <w:rsid w:val="007E7597"/>
    <w:rsid w:val="00884F99"/>
    <w:rsid w:val="00BA664D"/>
    <w:rsid w:val="00C0364D"/>
    <w:rsid w:val="00C25483"/>
    <w:rsid w:val="00CD0951"/>
    <w:rsid w:val="00D65D93"/>
    <w:rsid w:val="00D7497A"/>
    <w:rsid w:val="00F01CAD"/>
    <w:rsid w:val="00F16CFB"/>
    <w:rsid w:val="00F7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DC2"/>
  </w:style>
  <w:style w:type="paragraph" w:styleId="Footer">
    <w:name w:val="footer"/>
    <w:basedOn w:val="Normal"/>
    <w:link w:val="Foot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2"/>
  </w:style>
  <w:style w:type="paragraph" w:styleId="BalloonText">
    <w:name w:val="Balloon Text"/>
    <w:basedOn w:val="Normal"/>
    <w:link w:val="BalloonTextChar"/>
    <w:uiPriority w:val="99"/>
    <w:semiHidden/>
    <w:unhideWhenUsed/>
    <w:rsid w:val="00424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6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5</cp:revision>
  <dcterms:created xsi:type="dcterms:W3CDTF">2015-01-23T12:29:00Z</dcterms:created>
  <dcterms:modified xsi:type="dcterms:W3CDTF">2015-01-26T09:56:00Z</dcterms:modified>
</cp:coreProperties>
</file>