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81"/>
        <w:tblW w:w="9620" w:type="dxa"/>
        <w:tblLook w:val="04A0"/>
      </w:tblPr>
      <w:tblGrid>
        <w:gridCol w:w="838"/>
        <w:gridCol w:w="1389"/>
        <w:gridCol w:w="273"/>
        <w:gridCol w:w="1126"/>
        <w:gridCol w:w="546"/>
        <w:gridCol w:w="726"/>
        <w:gridCol w:w="1077"/>
        <w:gridCol w:w="1387"/>
        <w:gridCol w:w="425"/>
        <w:gridCol w:w="701"/>
        <w:gridCol w:w="1132"/>
      </w:tblGrid>
      <w:tr w:rsidR="00BF0F6F" w:rsidRPr="00BF0F6F" w:rsidTr="00BF0F6F">
        <w:trPr>
          <w:trHeight w:val="420"/>
        </w:trPr>
        <w:tc>
          <w:tcPr>
            <w:tcW w:w="2227" w:type="dxa"/>
            <w:gridSpan w:val="2"/>
            <w:shd w:val="clear" w:color="auto" w:fill="C2D69B" w:themeFill="accent3" w:themeFillTint="99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Course:</w:t>
            </w:r>
          </w:p>
        </w:tc>
        <w:tc>
          <w:tcPr>
            <w:tcW w:w="7393" w:type="dxa"/>
            <w:gridSpan w:val="9"/>
            <w:vMerge w:val="restart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6F">
              <w:rPr>
                <w:rFonts w:ascii="Arial" w:hAnsi="Arial" w:cs="Arial"/>
                <w:b/>
                <w:sz w:val="18"/>
                <w:szCs w:val="18"/>
              </w:rPr>
              <w:t>Rural Economics</w:t>
            </w:r>
          </w:p>
        </w:tc>
      </w:tr>
      <w:tr w:rsidR="00BF0F6F" w:rsidRPr="00BF0F6F" w:rsidTr="00BF0F6F">
        <w:tc>
          <w:tcPr>
            <w:tcW w:w="2227" w:type="dxa"/>
            <w:gridSpan w:val="2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b/>
                <w:bCs/>
                <w:sz w:val="18"/>
                <w:szCs w:val="18"/>
                <w:lang w:val="sr-Cyrl-CS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Course id:</w:t>
            </w:r>
            <w:r w:rsidRPr="00BF0F6F">
              <w:rPr>
                <w:rFonts w:ascii="Arial" w:hAnsi="Arial" w:cs="Arial"/>
                <w:sz w:val="18"/>
                <w:szCs w:val="18"/>
                <w:lang w:val="sr-Cyrl-CS"/>
              </w:rPr>
              <w:t>2М</w:t>
            </w:r>
            <w:r w:rsidRPr="00BF0F6F">
              <w:rPr>
                <w:rFonts w:ascii="Arial" w:hAnsi="Arial" w:cs="Arial"/>
                <w:sz w:val="18"/>
                <w:szCs w:val="18"/>
              </w:rPr>
              <w:t>RR</w:t>
            </w:r>
            <w:r w:rsidRPr="00BF0F6F">
              <w:rPr>
                <w:rFonts w:ascii="Arial" w:hAnsi="Arial" w:cs="Arial"/>
                <w:sz w:val="18"/>
                <w:szCs w:val="18"/>
                <w:lang w:val="sr-Cyrl-CS"/>
              </w:rPr>
              <w:t>1О02</w:t>
            </w:r>
          </w:p>
        </w:tc>
        <w:tc>
          <w:tcPr>
            <w:tcW w:w="7393" w:type="dxa"/>
            <w:gridSpan w:val="9"/>
            <w:vMerge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0F6F" w:rsidRPr="00BF0F6F" w:rsidTr="00BF0F6F">
        <w:tc>
          <w:tcPr>
            <w:tcW w:w="2227" w:type="dxa"/>
            <w:gridSpan w:val="2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Number of ECTS: 5</w:t>
            </w:r>
          </w:p>
        </w:tc>
        <w:tc>
          <w:tcPr>
            <w:tcW w:w="7393" w:type="dxa"/>
            <w:gridSpan w:val="9"/>
            <w:vMerge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0F6F" w:rsidRPr="00BF0F6F" w:rsidTr="00BF0F6F">
        <w:trPr>
          <w:trHeight w:val="88"/>
        </w:trPr>
        <w:tc>
          <w:tcPr>
            <w:tcW w:w="2227" w:type="dxa"/>
            <w:gridSpan w:val="2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Teacher:</w:t>
            </w:r>
          </w:p>
        </w:tc>
        <w:tc>
          <w:tcPr>
            <w:tcW w:w="7393" w:type="dxa"/>
            <w:gridSpan w:val="9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Professor Radovan Pejanović, PhD</w:t>
            </w:r>
          </w:p>
        </w:tc>
      </w:tr>
      <w:tr w:rsidR="00BF0F6F" w:rsidRPr="00BF0F6F" w:rsidTr="00BF0F6F">
        <w:trPr>
          <w:trHeight w:val="88"/>
        </w:trPr>
        <w:tc>
          <w:tcPr>
            <w:tcW w:w="2227" w:type="dxa"/>
            <w:gridSpan w:val="2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Assistant:</w:t>
            </w:r>
          </w:p>
        </w:tc>
        <w:tc>
          <w:tcPr>
            <w:tcW w:w="7393" w:type="dxa"/>
            <w:gridSpan w:val="9"/>
          </w:tcPr>
          <w:p w:rsidR="00BF0F6F" w:rsidRPr="00BF0F6F" w:rsidRDefault="00BF0F6F" w:rsidP="00BF0F6F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Mirela Tomaš, MSc; Danica Glavaš Trbić, MSc</w:t>
            </w:r>
          </w:p>
        </w:tc>
      </w:tr>
      <w:tr w:rsidR="00BF0F6F" w:rsidRPr="00BF0F6F" w:rsidTr="00BF0F6F">
        <w:tc>
          <w:tcPr>
            <w:tcW w:w="2227" w:type="dxa"/>
            <w:gridSpan w:val="2"/>
            <w:tcBorders>
              <w:bottom w:val="single" w:sz="4" w:space="0" w:color="auto"/>
            </w:tcBorders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Course status</w:t>
            </w:r>
          </w:p>
        </w:tc>
        <w:tc>
          <w:tcPr>
            <w:tcW w:w="7393" w:type="dxa"/>
            <w:gridSpan w:val="9"/>
            <w:tcBorders>
              <w:bottom w:val="single" w:sz="4" w:space="0" w:color="auto"/>
            </w:tcBorders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Mandatory</w:t>
            </w:r>
          </w:p>
        </w:tc>
      </w:tr>
      <w:tr w:rsidR="00BF0F6F" w:rsidRPr="00BF0F6F" w:rsidTr="00BF0F6F">
        <w:trPr>
          <w:trHeight w:val="227"/>
        </w:trPr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Number of active teaching classes (weekly)</w:t>
            </w:r>
          </w:p>
        </w:tc>
      </w:tr>
      <w:tr w:rsidR="00BF0F6F" w:rsidRPr="00BF0F6F" w:rsidTr="00BF0F6F">
        <w:trPr>
          <w:trHeight w:val="227"/>
        </w:trPr>
        <w:tc>
          <w:tcPr>
            <w:tcW w:w="22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Lectures: 2</w:t>
            </w:r>
          </w:p>
        </w:tc>
        <w:tc>
          <w:tcPr>
            <w:tcW w:w="1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 xml:space="preserve">Tutorials: 2 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Other teaching types: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Study research work: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Other classes:</w:t>
            </w:r>
          </w:p>
        </w:tc>
      </w:tr>
      <w:tr w:rsidR="00BF0F6F" w:rsidRPr="00BF0F6F" w:rsidTr="00BF0F6F">
        <w:tc>
          <w:tcPr>
            <w:tcW w:w="2227" w:type="dxa"/>
            <w:gridSpan w:val="2"/>
            <w:shd w:val="clear" w:color="auto" w:fill="C2D69B" w:themeFill="accent3" w:themeFillTint="99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Precondition courses</w:t>
            </w:r>
          </w:p>
        </w:tc>
        <w:tc>
          <w:tcPr>
            <w:tcW w:w="7393" w:type="dxa"/>
            <w:gridSpan w:val="9"/>
            <w:shd w:val="clear" w:color="auto" w:fill="C2D69B" w:themeFill="accent3" w:themeFillTint="99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None</w:t>
            </w:r>
          </w:p>
        </w:tc>
      </w:tr>
      <w:tr w:rsidR="00BF0F6F" w:rsidRPr="00BF0F6F" w:rsidTr="00BF0F6F">
        <w:tc>
          <w:tcPr>
            <w:tcW w:w="9620" w:type="dxa"/>
            <w:gridSpan w:val="11"/>
          </w:tcPr>
          <w:p w:rsidR="00BF0F6F" w:rsidRPr="00BF0F6F" w:rsidRDefault="00BF0F6F" w:rsidP="00BF0F6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1.Educational goals</w:t>
            </w:r>
          </w:p>
          <w:p w:rsidR="00BF0F6F" w:rsidRPr="00BF0F6F" w:rsidRDefault="00BF0F6F" w:rsidP="00BF0F6F">
            <w:pPr>
              <w:tabs>
                <w:tab w:val="left" w:pos="4517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</w:rPr>
              <w:t>Understanding the factors of agricultural development in terms and conditions of the rural economy, providing a good basis for identifying opportunities and promoting entrepreneurship and agribusiness in rural areas.</w:t>
            </w:r>
          </w:p>
        </w:tc>
      </w:tr>
      <w:tr w:rsidR="00BF0F6F" w:rsidRPr="00BF0F6F" w:rsidTr="00BF0F6F">
        <w:tc>
          <w:tcPr>
            <w:tcW w:w="9620" w:type="dxa"/>
            <w:gridSpan w:val="11"/>
          </w:tcPr>
          <w:p w:rsidR="00BF0F6F" w:rsidRPr="00BF0F6F" w:rsidRDefault="00BF0F6F" w:rsidP="00BF0F6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2.Educational outcomes</w:t>
            </w:r>
          </w:p>
          <w:p w:rsidR="00BF0F6F" w:rsidRPr="00BF0F6F" w:rsidRDefault="00BF0F6F" w:rsidP="00BF0F6F">
            <w:pPr>
              <w:spacing w:after="0" w:line="240" w:lineRule="auto"/>
              <w:ind w:left="709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After successful completion of the module, students will:</w:t>
            </w:r>
          </w:p>
          <w:p w:rsidR="00BF0F6F" w:rsidRPr="00BF0F6F" w:rsidRDefault="00BF0F6F" w:rsidP="00BF0F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understand how the present status of agriculture and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 xml:space="preserve"> rural economies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in Western Balkan countries has been influenced by historical trends and events;</w:t>
            </w:r>
          </w:p>
          <w:p w:rsidR="00BF0F6F" w:rsidRPr="00BF0F6F" w:rsidRDefault="00BF0F6F" w:rsidP="00BF0F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understand the role of agriculture in the local, rural and national economies of Western Balkan countries and the 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 xml:space="preserve"> constraintsand 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opportunit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 xml:space="preserve">ies 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for rural economic development;</w:t>
            </w:r>
          </w:p>
          <w:p w:rsidR="00BF0F6F" w:rsidRPr="00BF0F6F" w:rsidRDefault="00BF0F6F" w:rsidP="00BF0F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understand and be able to put into practice a process of economic analysis and development based on stakeholder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s’ needs and their vision of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the future;</w:t>
            </w:r>
          </w:p>
          <w:p w:rsidR="00BF0F6F" w:rsidRPr="00BF0F6F" w:rsidRDefault="00BF0F6F" w:rsidP="00BF0F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have developed skills in analysing the local rural economy, and identifying value adding and market opportunities for rural subjects;</w:t>
            </w:r>
          </w:p>
          <w:p w:rsidR="00BF0F6F" w:rsidRPr="00BF0F6F" w:rsidRDefault="00BF0F6F" w:rsidP="00BF0F6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be able to assist local g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roups in making a business plan and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investment project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sand to explain their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importance;</w:t>
            </w:r>
          </w:p>
          <w:p w:rsidR="00BF0F6F" w:rsidRPr="00BF0F6F" w:rsidRDefault="00BF0F6F" w:rsidP="00BF0F6F">
            <w:pPr>
              <w:spacing w:after="0" w:line="240" w:lineRule="auto"/>
              <w:ind w:left="70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understand (a) the role of technology change in increasing efficiency of production; (b) how and why innovation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s take place at the level of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farm and other rural ent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erprises; and (c) ways in which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rural development professionals can suppor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t innovation at the level of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farm and other rural enterprises.</w:t>
            </w:r>
          </w:p>
        </w:tc>
      </w:tr>
      <w:tr w:rsidR="00BF0F6F" w:rsidRPr="00BF0F6F" w:rsidTr="00BF0F6F">
        <w:tc>
          <w:tcPr>
            <w:tcW w:w="9620" w:type="dxa"/>
            <w:gridSpan w:val="11"/>
          </w:tcPr>
          <w:p w:rsidR="00BF0F6F" w:rsidRPr="00BF0F6F" w:rsidRDefault="00BF0F6F" w:rsidP="00BF0F6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3.Course content</w:t>
            </w:r>
          </w:p>
          <w:p w:rsidR="00BF0F6F" w:rsidRPr="00BF0F6F" w:rsidRDefault="00BF0F6F" w:rsidP="00BF0F6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i/>
                <w:sz w:val="18"/>
                <w:szCs w:val="18"/>
                <w:lang w:val="en-GB"/>
              </w:rPr>
              <w:t>Theoretical instruction</w:t>
            </w:r>
          </w:p>
          <w:p w:rsidR="00BF0F6F" w:rsidRPr="00BF0F6F" w:rsidRDefault="00BF0F6F" w:rsidP="00BF0F6F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709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</w:rPr>
              <w:t>Agrarian crisis and its impact on the rural economy;</w:t>
            </w:r>
          </w:p>
          <w:p w:rsidR="00BF0F6F" w:rsidRPr="00BF0F6F" w:rsidRDefault="00BF0F6F" w:rsidP="00BF0F6F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709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Changing role and structure of agriculture in 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the national economic development of the WB and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EU countries since mid-20</w:t>
            </w:r>
            <w:r w:rsidRPr="00BF0F6F">
              <w:rPr>
                <w:rFonts w:ascii="Arial" w:eastAsia="Calibri" w:hAnsi="Arial" w:cs="Arial"/>
                <w:sz w:val="18"/>
                <w:szCs w:val="18"/>
                <w:vertAlign w:val="superscript"/>
                <w:lang w:val="en-GB"/>
              </w:rPr>
              <w:t>th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century;</w:t>
            </w:r>
          </w:p>
          <w:p w:rsidR="00BF0F6F" w:rsidRPr="00BF0F6F" w:rsidRDefault="00BF0F6F" w:rsidP="00BF0F6F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709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Role of natural resources in the economy and economic development of rural areas;</w:t>
            </w:r>
          </w:p>
          <w:p w:rsidR="00BF0F6F" w:rsidRPr="00BF0F6F" w:rsidRDefault="00BF0F6F" w:rsidP="00BF0F6F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709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Impact of globalisation on WB rural economies;</w:t>
            </w:r>
          </w:p>
          <w:p w:rsidR="00BF0F6F" w:rsidRPr="00BF0F6F" w:rsidRDefault="00BF0F6F" w:rsidP="00BF0F6F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709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Influence of political systems on WB rural economies since 1945;</w:t>
            </w:r>
          </w:p>
          <w:p w:rsidR="00BF0F6F" w:rsidRPr="00BF0F6F" w:rsidRDefault="00BF0F6F" w:rsidP="00BF0F6F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709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Regional differentiation and specialisation in agriculture and other rural economic activities within and between WB countries;</w:t>
            </w:r>
          </w:p>
          <w:p w:rsidR="00BF0F6F" w:rsidRPr="00BF0F6F" w:rsidRDefault="00BF0F6F" w:rsidP="00BF0F6F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709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Analysis (including tools for analysis) of structure and diversifica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tion of the rural economy and rural livelihood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;</w:t>
            </w:r>
          </w:p>
          <w:p w:rsidR="00BF0F6F" w:rsidRPr="00BF0F6F" w:rsidRDefault="00BF0F6F" w:rsidP="00BF0F6F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709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Innovation and technology in rural economic development;</w:t>
            </w:r>
          </w:p>
          <w:p w:rsidR="00BF0F6F" w:rsidRPr="00BF0F6F" w:rsidRDefault="00BF0F6F" w:rsidP="00BF0F6F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709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Theory and practice of entrepreneurship in rural areas, and the creation of business plans and investment projects;</w:t>
            </w:r>
          </w:p>
          <w:p w:rsidR="00BF0F6F" w:rsidRPr="00BF0F6F" w:rsidRDefault="00BF0F6F" w:rsidP="00BF0F6F">
            <w:pPr>
              <w:pStyle w:val="ListParagraph"/>
              <w:spacing w:after="0" w:line="240" w:lineRule="auto"/>
              <w:ind w:left="70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>Analysis of opportunities for value adding activities in the rural economy, including techniques of market analysis to identif</w:t>
            </w: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y opportunities and faciltate the</w:t>
            </w:r>
            <w:r w:rsidRPr="00BF0F6F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skills to encourage rural entrepreneurs and groups to take advantage of them.</w:t>
            </w:r>
          </w:p>
        </w:tc>
      </w:tr>
      <w:tr w:rsidR="00BF0F6F" w:rsidRPr="00BF0F6F" w:rsidTr="00BF0F6F">
        <w:tc>
          <w:tcPr>
            <w:tcW w:w="9620" w:type="dxa"/>
            <w:gridSpan w:val="11"/>
            <w:tcBorders>
              <w:bottom w:val="single" w:sz="4" w:space="0" w:color="auto"/>
            </w:tcBorders>
          </w:tcPr>
          <w:p w:rsidR="00BF0F6F" w:rsidRPr="00BF0F6F" w:rsidRDefault="00BF0F6F" w:rsidP="00BF0F6F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4.Teaching methods</w:t>
            </w:r>
          </w:p>
          <w:p w:rsidR="00BF0F6F" w:rsidRPr="00BF0F6F" w:rsidRDefault="00BF0F6F" w:rsidP="00BF0F6F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 xml:space="preserve">Lectures, tutorials, seminar papers. </w:t>
            </w:r>
          </w:p>
        </w:tc>
      </w:tr>
      <w:tr w:rsidR="00BF0F6F" w:rsidRPr="00BF0F6F" w:rsidTr="00BF0F6F"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Knowledge evaluation (maximum 100 points)</w:t>
            </w:r>
          </w:p>
        </w:tc>
      </w:tr>
      <w:tr w:rsidR="00BF0F6F" w:rsidRPr="00BF0F6F" w:rsidTr="00BF0F6F">
        <w:tc>
          <w:tcPr>
            <w:tcW w:w="2500" w:type="dxa"/>
            <w:gridSpan w:val="3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Pre-examination obligations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Mandatory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Points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 xml:space="preserve">Final exam 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Mandatory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Points</w:t>
            </w:r>
          </w:p>
        </w:tc>
      </w:tr>
      <w:tr w:rsidR="00BF0F6F" w:rsidRPr="00BF0F6F" w:rsidTr="00BF0F6F">
        <w:tc>
          <w:tcPr>
            <w:tcW w:w="2500" w:type="dxa"/>
            <w:gridSpan w:val="3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Tutorial attendance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Oral exam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40</w:t>
            </w:r>
          </w:p>
        </w:tc>
      </w:tr>
      <w:tr w:rsidR="00BF0F6F" w:rsidRPr="00BF0F6F" w:rsidTr="00BF0F6F">
        <w:tc>
          <w:tcPr>
            <w:tcW w:w="2500" w:type="dxa"/>
            <w:gridSpan w:val="3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Practical work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722" w:type="dxa"/>
            <w:gridSpan w:val="5"/>
            <w:vMerge w:val="restart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0F6F" w:rsidRPr="00BF0F6F" w:rsidTr="00BF0F6F">
        <w:tc>
          <w:tcPr>
            <w:tcW w:w="2500" w:type="dxa"/>
            <w:gridSpan w:val="3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Tests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</w:t>
            </w:r>
          </w:p>
        </w:tc>
        <w:tc>
          <w:tcPr>
            <w:tcW w:w="4722" w:type="dxa"/>
            <w:gridSpan w:val="5"/>
            <w:vMerge/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0F6F" w:rsidRPr="00BF0F6F" w:rsidTr="00BF0F6F">
        <w:tc>
          <w:tcPr>
            <w:tcW w:w="25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Seminar papers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</w:t>
            </w:r>
          </w:p>
        </w:tc>
        <w:tc>
          <w:tcPr>
            <w:tcW w:w="472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0F6F" w:rsidRPr="00BF0F6F" w:rsidTr="00BF0F6F">
        <w:tc>
          <w:tcPr>
            <w:tcW w:w="9620" w:type="dxa"/>
            <w:gridSpan w:val="11"/>
            <w:shd w:val="clear" w:color="auto" w:fill="C2D69B" w:themeFill="accent3" w:themeFillTint="99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Literature </w:t>
            </w:r>
          </w:p>
        </w:tc>
      </w:tr>
      <w:tr w:rsidR="00BF0F6F" w:rsidRPr="00BF0F6F" w:rsidTr="00BF0F6F">
        <w:tc>
          <w:tcPr>
            <w:tcW w:w="838" w:type="dxa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Ord.</w:t>
            </w:r>
          </w:p>
        </w:tc>
        <w:tc>
          <w:tcPr>
            <w:tcW w:w="1662" w:type="dxa"/>
            <w:gridSpan w:val="2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2398" w:type="dxa"/>
            <w:gridSpan w:val="3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3590" w:type="dxa"/>
            <w:gridSpan w:val="4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1132" w:type="dxa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Year</w:t>
            </w:r>
          </w:p>
        </w:tc>
      </w:tr>
      <w:tr w:rsidR="00BF0F6F" w:rsidRPr="00BF0F6F" w:rsidTr="00BF0F6F">
        <w:tc>
          <w:tcPr>
            <w:tcW w:w="838" w:type="dxa"/>
            <w:vAlign w:val="center"/>
          </w:tcPr>
          <w:p w:rsidR="00BF0F6F" w:rsidRPr="00BF0F6F" w:rsidRDefault="00BF0F6F" w:rsidP="00BF0F6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1662" w:type="dxa"/>
            <w:gridSpan w:val="2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bCs/>
                <w:sz w:val="18"/>
                <w:szCs w:val="18"/>
                <w:lang w:val="sr-Latn-CS"/>
              </w:rPr>
              <w:t>Pejanović, R., Njegovan, Z., Tica, N</w:t>
            </w:r>
          </w:p>
        </w:tc>
        <w:tc>
          <w:tcPr>
            <w:tcW w:w="2398" w:type="dxa"/>
            <w:gridSpan w:val="3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bCs/>
                <w:sz w:val="18"/>
                <w:szCs w:val="18"/>
                <w:lang w:val="sr-Latn-CS"/>
              </w:rPr>
              <w:t>Tranzicija, ruralni razvoj i agrarna politika, monografija</w:t>
            </w:r>
          </w:p>
        </w:tc>
        <w:tc>
          <w:tcPr>
            <w:tcW w:w="3590" w:type="dxa"/>
            <w:gridSpan w:val="4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bCs/>
                <w:sz w:val="18"/>
                <w:szCs w:val="18"/>
                <w:lang w:val="sr-Latn-CS"/>
              </w:rPr>
              <w:t>Poljoprivredni fakultet, Novi Sad</w:t>
            </w:r>
          </w:p>
        </w:tc>
        <w:tc>
          <w:tcPr>
            <w:tcW w:w="1132" w:type="dxa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2007</w:t>
            </w:r>
          </w:p>
        </w:tc>
      </w:tr>
      <w:tr w:rsidR="00BF0F6F" w:rsidRPr="00BF0F6F" w:rsidTr="00BF0F6F">
        <w:tc>
          <w:tcPr>
            <w:tcW w:w="838" w:type="dxa"/>
            <w:vAlign w:val="center"/>
          </w:tcPr>
          <w:p w:rsidR="00BF0F6F" w:rsidRPr="00BF0F6F" w:rsidRDefault="00BF0F6F" w:rsidP="00BF0F6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1662" w:type="dxa"/>
            <w:gridSpan w:val="2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bCs/>
                <w:sz w:val="18"/>
                <w:szCs w:val="18"/>
                <w:lang w:val="sr-Latn-CS"/>
              </w:rPr>
              <w:t>Njegovan, Z., Pejanović, R</w:t>
            </w:r>
          </w:p>
        </w:tc>
        <w:tc>
          <w:tcPr>
            <w:tcW w:w="2398" w:type="dxa"/>
            <w:gridSpan w:val="3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bCs/>
                <w:sz w:val="18"/>
                <w:szCs w:val="18"/>
                <w:lang w:val="sr-Latn-CS"/>
              </w:rPr>
              <w:t>Ruralna regionalizacija AP Vojvodine, monografija</w:t>
            </w:r>
          </w:p>
        </w:tc>
        <w:tc>
          <w:tcPr>
            <w:tcW w:w="3590" w:type="dxa"/>
            <w:gridSpan w:val="4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bCs/>
                <w:sz w:val="18"/>
                <w:szCs w:val="18"/>
                <w:lang w:val="sr-Latn-CS"/>
              </w:rPr>
              <w:t>Poljoprivredni fakultet, Novi Sad</w:t>
            </w:r>
          </w:p>
        </w:tc>
        <w:tc>
          <w:tcPr>
            <w:tcW w:w="1132" w:type="dxa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2009</w:t>
            </w:r>
          </w:p>
        </w:tc>
      </w:tr>
      <w:tr w:rsidR="00BF0F6F" w:rsidRPr="00BF0F6F" w:rsidTr="00BF0F6F">
        <w:tc>
          <w:tcPr>
            <w:tcW w:w="838" w:type="dxa"/>
            <w:vAlign w:val="center"/>
          </w:tcPr>
          <w:p w:rsidR="00BF0F6F" w:rsidRPr="00BF0F6F" w:rsidRDefault="00BF0F6F" w:rsidP="00BF0F6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1662" w:type="dxa"/>
            <w:gridSpan w:val="2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CS" w:eastAsia="sr-Latn-CS"/>
              </w:rPr>
            </w:pPr>
            <w:r w:rsidRPr="00BF0F6F">
              <w:rPr>
                <w:rFonts w:ascii="Arial" w:eastAsia="Times New Roman" w:hAnsi="Arial" w:cs="Arial"/>
                <w:bCs/>
                <w:sz w:val="18"/>
                <w:szCs w:val="18"/>
                <w:lang w:val="sr-Latn-CS" w:eastAsia="sr-Latn-CS"/>
              </w:rPr>
              <w:t>Pejanović, R., Njegovan, Z</w:t>
            </w:r>
          </w:p>
        </w:tc>
        <w:tc>
          <w:tcPr>
            <w:tcW w:w="2398" w:type="dxa"/>
            <w:gridSpan w:val="3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CS" w:eastAsia="sr-Latn-CS"/>
              </w:rPr>
            </w:pPr>
            <w:r w:rsidRPr="00BF0F6F">
              <w:rPr>
                <w:rFonts w:ascii="Arial" w:eastAsia="Times New Roman" w:hAnsi="Arial" w:cs="Arial"/>
                <w:bCs/>
                <w:sz w:val="18"/>
                <w:szCs w:val="18"/>
                <w:lang w:val="sr-Latn-CS" w:eastAsia="sr-Latn-CS"/>
              </w:rPr>
              <w:t>Ruralni razvoj i lokalni ekonomski razvoj</w:t>
            </w:r>
          </w:p>
        </w:tc>
        <w:tc>
          <w:tcPr>
            <w:tcW w:w="3590" w:type="dxa"/>
            <w:gridSpan w:val="4"/>
            <w:vAlign w:val="center"/>
          </w:tcPr>
          <w:p w:rsidR="00BF0F6F" w:rsidRPr="00BF0F6F" w:rsidRDefault="00BF0F6F" w:rsidP="00BF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val="sr-Latn-CS" w:eastAsia="sr-Latn-CS"/>
              </w:rPr>
            </w:pPr>
            <w:r w:rsidRPr="00BF0F6F">
              <w:rPr>
                <w:rFonts w:ascii="Arial" w:eastAsia="Times New Roman" w:hAnsi="Arial" w:cs="Arial"/>
                <w:bCs/>
                <w:sz w:val="18"/>
                <w:szCs w:val="18"/>
                <w:lang w:val="sr-Latn-CS" w:eastAsia="sr-Latn-CS"/>
              </w:rPr>
              <w:t>Poljoprivredni fakultet, Novi Sad</w:t>
            </w:r>
          </w:p>
        </w:tc>
        <w:tc>
          <w:tcPr>
            <w:tcW w:w="1132" w:type="dxa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eastAsia="Calibri" w:hAnsi="Arial" w:cs="Arial"/>
                <w:bCs/>
                <w:sz w:val="18"/>
                <w:szCs w:val="18"/>
                <w:lang w:val="sr-Latn-CS"/>
              </w:rPr>
              <w:t>2011</w:t>
            </w:r>
          </w:p>
        </w:tc>
      </w:tr>
      <w:tr w:rsidR="00BF0F6F" w:rsidRPr="00BF0F6F" w:rsidTr="00BF0F6F">
        <w:tc>
          <w:tcPr>
            <w:tcW w:w="838" w:type="dxa"/>
            <w:vAlign w:val="center"/>
          </w:tcPr>
          <w:p w:rsidR="00BF0F6F" w:rsidRPr="00BF0F6F" w:rsidRDefault="00BF0F6F" w:rsidP="00BF0F6F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1662" w:type="dxa"/>
            <w:gridSpan w:val="2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CS" w:eastAsia="sr-Latn-CS"/>
              </w:rPr>
            </w:pPr>
            <w:r w:rsidRPr="00BF0F6F">
              <w:rPr>
                <w:rFonts w:ascii="Arial" w:eastAsia="Times New Roman" w:hAnsi="Arial" w:cs="Arial"/>
                <w:bCs/>
                <w:sz w:val="18"/>
                <w:szCs w:val="18"/>
                <w:lang w:val="sr-Latn-CS" w:eastAsia="sr-Latn-CS"/>
              </w:rPr>
              <w:t>Pejanović, R.</w:t>
            </w:r>
          </w:p>
        </w:tc>
        <w:tc>
          <w:tcPr>
            <w:tcW w:w="2398" w:type="dxa"/>
            <w:gridSpan w:val="3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Latn-CS" w:eastAsia="sr-Latn-CS"/>
              </w:rPr>
            </w:pPr>
            <w:r w:rsidRPr="00BF0F6F">
              <w:rPr>
                <w:rFonts w:ascii="Arial" w:eastAsia="Times New Roman" w:hAnsi="Arial" w:cs="Arial"/>
                <w:bCs/>
                <w:sz w:val="18"/>
                <w:szCs w:val="18"/>
                <w:lang w:val="sr-Latn-CS" w:eastAsia="sr-Latn-CS"/>
              </w:rPr>
              <w:t>Ruralna ekonomija, udžbenik</w:t>
            </w:r>
          </w:p>
        </w:tc>
        <w:tc>
          <w:tcPr>
            <w:tcW w:w="3590" w:type="dxa"/>
            <w:gridSpan w:val="4"/>
            <w:vAlign w:val="center"/>
          </w:tcPr>
          <w:p w:rsidR="00BF0F6F" w:rsidRPr="00BF0F6F" w:rsidRDefault="00BF0F6F" w:rsidP="00BF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val="sr-Latn-CS" w:eastAsia="sr-Latn-CS"/>
              </w:rPr>
            </w:pPr>
            <w:r w:rsidRPr="00BF0F6F">
              <w:rPr>
                <w:rFonts w:ascii="Arial" w:eastAsia="Times New Roman" w:hAnsi="Arial" w:cs="Arial"/>
                <w:bCs/>
                <w:sz w:val="18"/>
                <w:szCs w:val="18"/>
                <w:lang w:val="sr-Latn-CS" w:eastAsia="sr-Latn-CS"/>
              </w:rPr>
              <w:t>Poljoprivredni fakultet, Novi Sad</w:t>
            </w:r>
          </w:p>
        </w:tc>
        <w:tc>
          <w:tcPr>
            <w:tcW w:w="1132" w:type="dxa"/>
            <w:vAlign w:val="center"/>
          </w:tcPr>
          <w:p w:rsidR="00BF0F6F" w:rsidRPr="00BF0F6F" w:rsidRDefault="00BF0F6F" w:rsidP="00BF0F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0F6F">
              <w:rPr>
                <w:rFonts w:ascii="Arial" w:hAnsi="Arial" w:cs="Arial"/>
                <w:sz w:val="18"/>
                <w:szCs w:val="18"/>
                <w:lang w:val="en-GB"/>
              </w:rPr>
              <w:t>2012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14" w:rsidRDefault="00CB7F14" w:rsidP="00121F00">
      <w:pPr>
        <w:spacing w:after="0"/>
      </w:pPr>
      <w:r>
        <w:separator/>
      </w:r>
    </w:p>
  </w:endnote>
  <w:endnote w:type="continuationSeparator" w:id="1">
    <w:p w:rsidR="00CB7F14" w:rsidRDefault="00CB7F14" w:rsidP="00121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14" w:rsidRDefault="00CB7F14" w:rsidP="00121F00">
      <w:pPr>
        <w:spacing w:after="0"/>
      </w:pPr>
      <w:r>
        <w:separator/>
      </w:r>
    </w:p>
  </w:footnote>
  <w:footnote w:type="continuationSeparator" w:id="1">
    <w:p w:rsidR="00CB7F14" w:rsidRDefault="00CB7F14" w:rsidP="00121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121F00" w:rsidRPr="00121F00" w:rsidTr="003E5744">
      <w:trPr>
        <w:trHeight w:val="694"/>
      </w:trPr>
      <w:tc>
        <w:tcPr>
          <w:tcW w:w="1818" w:type="dxa"/>
          <w:vMerge w:val="restart"/>
          <w:vAlign w:val="center"/>
        </w:tcPr>
        <w:p w:rsidR="00121F00" w:rsidRPr="00121F00" w:rsidRDefault="00121F00" w:rsidP="00BF0F6F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121F00" w:rsidRPr="00121F00" w:rsidRDefault="00121F00" w:rsidP="00BF0F6F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121F00" w:rsidRPr="00121F00" w:rsidRDefault="00121F00" w:rsidP="00BF0F6F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21F00" w:rsidRPr="00121F00" w:rsidRDefault="00121F00" w:rsidP="00BF0F6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121F00" w:rsidRPr="00121F00" w:rsidRDefault="00121F00" w:rsidP="00BF0F6F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F00" w:rsidRPr="00121F00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121F00" w:rsidRPr="00121F00" w:rsidRDefault="00121F00" w:rsidP="00BF0F6F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121F00" w:rsidRPr="00121F00" w:rsidRDefault="00121F00" w:rsidP="00BF0F6F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121F00" w:rsidRPr="00121F00" w:rsidRDefault="00121F00" w:rsidP="00BF0F6F">
          <w:pPr>
            <w:spacing w:after="0" w:line="240" w:lineRule="auto"/>
            <w:jc w:val="center"/>
          </w:pPr>
        </w:p>
        <w:p w:rsidR="00121F00" w:rsidRPr="00121F00" w:rsidRDefault="00121F00" w:rsidP="00BF0F6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121F00" w:rsidRPr="00121F00" w:rsidRDefault="00121F00" w:rsidP="00BF0F6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121F00" w:rsidRPr="00121F00" w:rsidRDefault="00121F00" w:rsidP="00BF0F6F">
          <w:pPr>
            <w:spacing w:after="0" w:line="240" w:lineRule="auto"/>
          </w:pPr>
        </w:p>
      </w:tc>
    </w:tr>
    <w:tr w:rsidR="00121F00" w:rsidRPr="00121F00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121F00" w:rsidRPr="00121F00" w:rsidRDefault="00121F00" w:rsidP="00BF0F6F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121F00" w:rsidRDefault="00121F00" w:rsidP="00BF0F6F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E99"/>
    <w:multiLevelType w:val="hybridMultilevel"/>
    <w:tmpl w:val="C7407E6C"/>
    <w:lvl w:ilvl="0" w:tplc="42AC50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00E06"/>
    <w:multiLevelType w:val="hybridMultilevel"/>
    <w:tmpl w:val="453A43E6"/>
    <w:lvl w:ilvl="0" w:tplc="5C2A4DA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00"/>
    <w:rsid w:val="00005936"/>
    <w:rsid w:val="00031247"/>
    <w:rsid w:val="00121F00"/>
    <w:rsid w:val="00474BCC"/>
    <w:rsid w:val="007E7597"/>
    <w:rsid w:val="00884F99"/>
    <w:rsid w:val="00BF0F6F"/>
    <w:rsid w:val="00C25483"/>
    <w:rsid w:val="00CB7F14"/>
    <w:rsid w:val="00CC2B60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6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1F00"/>
  </w:style>
  <w:style w:type="paragraph" w:styleId="Footer">
    <w:name w:val="footer"/>
    <w:basedOn w:val="Normal"/>
    <w:link w:val="Foot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00"/>
  </w:style>
  <w:style w:type="table" w:styleId="TableGrid">
    <w:name w:val="Table Grid"/>
    <w:basedOn w:val="TableNormal"/>
    <w:uiPriority w:val="59"/>
    <w:rsid w:val="00121F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2015-01-21T18:09:00Z</dcterms:created>
  <dcterms:modified xsi:type="dcterms:W3CDTF">2015-01-21T18:14:00Z</dcterms:modified>
</cp:coreProperties>
</file>