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919"/>
        <w:tblW w:w="9620" w:type="dxa"/>
        <w:tblLook w:val="04A0"/>
      </w:tblPr>
      <w:tblGrid>
        <w:gridCol w:w="675"/>
        <w:gridCol w:w="1416"/>
        <w:gridCol w:w="283"/>
        <w:gridCol w:w="1134"/>
        <w:gridCol w:w="567"/>
        <w:gridCol w:w="734"/>
        <w:gridCol w:w="1109"/>
        <w:gridCol w:w="1418"/>
        <w:gridCol w:w="425"/>
        <w:gridCol w:w="709"/>
        <w:gridCol w:w="1150"/>
      </w:tblGrid>
      <w:tr w:rsidR="00882C38" w:rsidRPr="00200D09" w:rsidTr="00882C38">
        <w:trPr>
          <w:trHeight w:val="420"/>
        </w:trPr>
        <w:tc>
          <w:tcPr>
            <w:tcW w:w="2091" w:type="dxa"/>
            <w:gridSpan w:val="2"/>
            <w:shd w:val="clear" w:color="auto" w:fill="C2D69B" w:themeFill="accent3" w:themeFillTint="99"/>
            <w:vAlign w:val="center"/>
          </w:tcPr>
          <w:p w:rsidR="00882C38" w:rsidRPr="00200D09" w:rsidRDefault="00882C38" w:rsidP="00882C38">
            <w:pPr>
              <w:spacing w:after="0" w:line="240" w:lineRule="auto"/>
              <w:rPr>
                <w:rFonts w:ascii="Arial" w:hAnsi="Arial" w:cs="Arial"/>
                <w:sz w:val="16"/>
                <w:szCs w:val="16"/>
                <w:lang w:val="en-GB"/>
              </w:rPr>
            </w:pPr>
            <w:r w:rsidRPr="00200D09">
              <w:rPr>
                <w:rFonts w:ascii="Arial" w:hAnsi="Arial" w:cs="Arial"/>
                <w:sz w:val="16"/>
                <w:szCs w:val="16"/>
                <w:lang w:val="en-GB"/>
              </w:rPr>
              <w:t>Course:</w:t>
            </w:r>
          </w:p>
        </w:tc>
        <w:tc>
          <w:tcPr>
            <w:tcW w:w="7529" w:type="dxa"/>
            <w:gridSpan w:val="9"/>
            <w:vMerge w:val="restart"/>
            <w:vAlign w:val="center"/>
          </w:tcPr>
          <w:p w:rsidR="00882C38" w:rsidRPr="00FB2328" w:rsidRDefault="00882C38" w:rsidP="00882C38">
            <w:pPr>
              <w:spacing w:after="0" w:line="240" w:lineRule="auto"/>
              <w:jc w:val="center"/>
              <w:rPr>
                <w:rFonts w:ascii="Arial" w:hAnsi="Arial" w:cs="Arial"/>
                <w:b/>
                <w:sz w:val="24"/>
                <w:szCs w:val="24"/>
              </w:rPr>
            </w:pPr>
            <w:r>
              <w:rPr>
                <w:rFonts w:ascii="Arial" w:eastAsia="Times New Roman" w:hAnsi="Arial" w:cs="Arial"/>
                <w:bCs/>
                <w:sz w:val="24"/>
                <w:szCs w:val="24"/>
                <w:lang w:val="sr-Latn-CS" w:eastAsia="sr-Latn-CS"/>
              </w:rPr>
              <w:t>Rural Ecology</w:t>
            </w:r>
          </w:p>
        </w:tc>
      </w:tr>
      <w:tr w:rsidR="00882C38" w:rsidRPr="00200D09" w:rsidTr="00882C38">
        <w:tc>
          <w:tcPr>
            <w:tcW w:w="2091" w:type="dxa"/>
            <w:gridSpan w:val="2"/>
            <w:vAlign w:val="center"/>
          </w:tcPr>
          <w:p w:rsidR="00882C38" w:rsidRPr="00FB2328" w:rsidRDefault="00882C38" w:rsidP="00882C38">
            <w:pPr>
              <w:spacing w:after="0" w:line="240" w:lineRule="auto"/>
              <w:rPr>
                <w:rFonts w:ascii="Arial" w:hAnsi="Arial" w:cs="Arial"/>
                <w:b/>
                <w:bCs/>
                <w:sz w:val="16"/>
                <w:szCs w:val="16"/>
              </w:rPr>
            </w:pPr>
            <w:r w:rsidRPr="00200D09">
              <w:rPr>
                <w:rFonts w:ascii="Arial" w:hAnsi="Arial" w:cs="Arial"/>
                <w:sz w:val="16"/>
                <w:szCs w:val="16"/>
                <w:lang w:val="en-GB"/>
              </w:rPr>
              <w:t>Course id:</w:t>
            </w:r>
            <w:r w:rsidRPr="00FB2328">
              <w:rPr>
                <w:rFonts w:ascii="Arial" w:hAnsi="Arial" w:cs="Arial"/>
                <w:sz w:val="16"/>
                <w:szCs w:val="16"/>
                <w:lang w:val="sr-Cyrl-CS"/>
              </w:rPr>
              <w:t>2М</w:t>
            </w:r>
            <w:r w:rsidRPr="00FB2328">
              <w:rPr>
                <w:rFonts w:ascii="Arial" w:hAnsi="Arial" w:cs="Arial"/>
                <w:sz w:val="16"/>
                <w:szCs w:val="16"/>
              </w:rPr>
              <w:t>RR</w:t>
            </w:r>
            <w:r w:rsidRPr="00FB2328">
              <w:rPr>
                <w:rFonts w:ascii="Arial" w:hAnsi="Arial" w:cs="Arial"/>
                <w:sz w:val="16"/>
                <w:szCs w:val="16"/>
                <w:lang w:val="sr-Cyrl-CS"/>
              </w:rPr>
              <w:t>1О04</w:t>
            </w:r>
          </w:p>
        </w:tc>
        <w:tc>
          <w:tcPr>
            <w:tcW w:w="7529" w:type="dxa"/>
            <w:gridSpan w:val="9"/>
            <w:vMerge/>
          </w:tcPr>
          <w:p w:rsidR="00882C38" w:rsidRPr="00200D09" w:rsidRDefault="00882C38" w:rsidP="00882C38">
            <w:pPr>
              <w:spacing w:after="0" w:line="240" w:lineRule="auto"/>
              <w:rPr>
                <w:rFonts w:ascii="Arial" w:hAnsi="Arial" w:cs="Arial"/>
                <w:lang w:val="en-GB"/>
              </w:rPr>
            </w:pPr>
          </w:p>
        </w:tc>
      </w:tr>
      <w:tr w:rsidR="00882C38" w:rsidRPr="00200D09" w:rsidTr="00882C38">
        <w:tc>
          <w:tcPr>
            <w:tcW w:w="2091" w:type="dxa"/>
            <w:gridSpan w:val="2"/>
            <w:vAlign w:val="center"/>
          </w:tcPr>
          <w:p w:rsidR="00882C38" w:rsidRPr="00200D09" w:rsidRDefault="00882C38" w:rsidP="00882C38">
            <w:pPr>
              <w:spacing w:after="0" w:line="240" w:lineRule="auto"/>
              <w:rPr>
                <w:rFonts w:ascii="Arial" w:hAnsi="Arial" w:cs="Arial"/>
                <w:sz w:val="16"/>
                <w:szCs w:val="16"/>
                <w:lang w:val="en-GB"/>
              </w:rPr>
            </w:pPr>
            <w:r w:rsidRPr="00200D09">
              <w:rPr>
                <w:rFonts w:ascii="Arial" w:hAnsi="Arial" w:cs="Arial"/>
                <w:sz w:val="16"/>
                <w:szCs w:val="16"/>
                <w:lang w:val="en-GB"/>
              </w:rPr>
              <w:t>Number of ECTS:</w:t>
            </w:r>
            <w:r>
              <w:rPr>
                <w:rFonts w:ascii="Arial" w:hAnsi="Arial" w:cs="Arial"/>
                <w:sz w:val="16"/>
                <w:szCs w:val="16"/>
                <w:lang w:val="en-GB"/>
              </w:rPr>
              <w:t xml:space="preserve"> 4</w:t>
            </w:r>
          </w:p>
        </w:tc>
        <w:tc>
          <w:tcPr>
            <w:tcW w:w="7529" w:type="dxa"/>
            <w:gridSpan w:val="9"/>
            <w:vMerge/>
          </w:tcPr>
          <w:p w:rsidR="00882C38" w:rsidRPr="00200D09" w:rsidRDefault="00882C38" w:rsidP="00882C38">
            <w:pPr>
              <w:spacing w:after="0" w:line="240" w:lineRule="auto"/>
              <w:rPr>
                <w:rFonts w:ascii="Arial" w:hAnsi="Arial" w:cs="Arial"/>
                <w:lang w:val="en-GB"/>
              </w:rPr>
            </w:pPr>
          </w:p>
        </w:tc>
      </w:tr>
      <w:tr w:rsidR="00882C38" w:rsidRPr="003A658D" w:rsidTr="00882C38">
        <w:trPr>
          <w:trHeight w:val="88"/>
        </w:trPr>
        <w:tc>
          <w:tcPr>
            <w:tcW w:w="2091" w:type="dxa"/>
            <w:gridSpan w:val="2"/>
            <w:vAlign w:val="center"/>
          </w:tcPr>
          <w:p w:rsidR="00882C38" w:rsidRPr="00200D09" w:rsidRDefault="00882C38" w:rsidP="00882C38">
            <w:pPr>
              <w:spacing w:after="0" w:line="240" w:lineRule="auto"/>
              <w:rPr>
                <w:rFonts w:ascii="Arial" w:hAnsi="Arial" w:cs="Arial"/>
                <w:sz w:val="16"/>
                <w:szCs w:val="16"/>
                <w:lang w:val="en-GB"/>
              </w:rPr>
            </w:pPr>
            <w:r w:rsidRPr="00200D09">
              <w:rPr>
                <w:rFonts w:ascii="Arial" w:hAnsi="Arial" w:cs="Arial"/>
                <w:sz w:val="16"/>
                <w:szCs w:val="16"/>
                <w:lang w:val="en-GB"/>
              </w:rPr>
              <w:t>Teacher:</w:t>
            </w:r>
          </w:p>
        </w:tc>
        <w:tc>
          <w:tcPr>
            <w:tcW w:w="7529" w:type="dxa"/>
            <w:gridSpan w:val="9"/>
          </w:tcPr>
          <w:p w:rsidR="00882C38" w:rsidRPr="003A658D" w:rsidRDefault="00882C38" w:rsidP="00882C38">
            <w:pPr>
              <w:spacing w:after="0" w:line="240" w:lineRule="auto"/>
              <w:rPr>
                <w:rFonts w:ascii="Arial" w:hAnsi="Arial" w:cs="Arial"/>
                <w:lang w:val="de-DE"/>
              </w:rPr>
            </w:pPr>
            <w:r w:rsidRPr="003A658D">
              <w:rPr>
                <w:rFonts w:ascii="Arial" w:hAnsi="Arial" w:cs="Arial"/>
                <w:lang w:val="de-DE"/>
              </w:rPr>
              <w:t>Professor Zora Dajić Stevanović, PhD</w:t>
            </w:r>
          </w:p>
        </w:tc>
      </w:tr>
      <w:tr w:rsidR="00882C38" w:rsidRPr="00200D09" w:rsidTr="00882C38">
        <w:trPr>
          <w:trHeight w:val="88"/>
        </w:trPr>
        <w:tc>
          <w:tcPr>
            <w:tcW w:w="2091" w:type="dxa"/>
            <w:gridSpan w:val="2"/>
            <w:vAlign w:val="center"/>
          </w:tcPr>
          <w:p w:rsidR="00882C38" w:rsidRPr="00200D09" w:rsidRDefault="00882C38" w:rsidP="00882C38">
            <w:pPr>
              <w:spacing w:after="0" w:line="240" w:lineRule="auto"/>
              <w:rPr>
                <w:rFonts w:ascii="Arial" w:hAnsi="Arial" w:cs="Arial"/>
                <w:sz w:val="16"/>
                <w:szCs w:val="16"/>
                <w:lang w:val="en-GB"/>
              </w:rPr>
            </w:pPr>
            <w:r>
              <w:rPr>
                <w:rFonts w:ascii="Arial" w:hAnsi="Arial" w:cs="Arial"/>
                <w:sz w:val="16"/>
                <w:szCs w:val="16"/>
                <w:lang w:val="en-GB"/>
              </w:rPr>
              <w:t>Assistant:</w:t>
            </w:r>
          </w:p>
        </w:tc>
        <w:tc>
          <w:tcPr>
            <w:tcW w:w="7529" w:type="dxa"/>
            <w:gridSpan w:val="9"/>
          </w:tcPr>
          <w:p w:rsidR="00882C38" w:rsidRDefault="00882C38" w:rsidP="00882C38">
            <w:pPr>
              <w:spacing w:after="0" w:line="240" w:lineRule="auto"/>
              <w:rPr>
                <w:rFonts w:ascii="Arial" w:hAnsi="Arial" w:cs="Arial"/>
                <w:lang w:val="en-GB"/>
              </w:rPr>
            </w:pPr>
          </w:p>
        </w:tc>
      </w:tr>
      <w:tr w:rsidR="00882C38" w:rsidRPr="00200D09" w:rsidTr="00882C38">
        <w:tc>
          <w:tcPr>
            <w:tcW w:w="2091" w:type="dxa"/>
            <w:gridSpan w:val="2"/>
            <w:tcBorders>
              <w:bottom w:val="single" w:sz="4" w:space="0" w:color="auto"/>
            </w:tcBorders>
            <w:vAlign w:val="center"/>
          </w:tcPr>
          <w:p w:rsidR="00882C38" w:rsidRPr="00200D09" w:rsidRDefault="00882C38" w:rsidP="00882C38">
            <w:pPr>
              <w:spacing w:after="0" w:line="240" w:lineRule="auto"/>
              <w:rPr>
                <w:rFonts w:ascii="Arial" w:hAnsi="Arial" w:cs="Arial"/>
                <w:sz w:val="16"/>
                <w:szCs w:val="16"/>
                <w:lang w:val="en-GB"/>
              </w:rPr>
            </w:pPr>
            <w:r w:rsidRPr="00200D09">
              <w:rPr>
                <w:rFonts w:ascii="Arial" w:hAnsi="Arial" w:cs="Arial"/>
                <w:sz w:val="16"/>
                <w:szCs w:val="16"/>
                <w:lang w:val="en-GB"/>
              </w:rPr>
              <w:t>Course status</w:t>
            </w:r>
          </w:p>
        </w:tc>
        <w:tc>
          <w:tcPr>
            <w:tcW w:w="7529" w:type="dxa"/>
            <w:gridSpan w:val="9"/>
            <w:tcBorders>
              <w:bottom w:val="single" w:sz="4" w:space="0" w:color="auto"/>
            </w:tcBorders>
          </w:tcPr>
          <w:p w:rsidR="00882C38" w:rsidRPr="00200D09" w:rsidRDefault="00882C38" w:rsidP="00882C38">
            <w:pPr>
              <w:spacing w:after="0" w:line="240" w:lineRule="auto"/>
              <w:rPr>
                <w:rFonts w:ascii="Arial" w:hAnsi="Arial" w:cs="Arial"/>
                <w:lang w:val="en-GB"/>
              </w:rPr>
            </w:pPr>
            <w:r>
              <w:rPr>
                <w:rFonts w:ascii="Arial" w:hAnsi="Arial" w:cs="Arial"/>
                <w:sz w:val="18"/>
                <w:szCs w:val="18"/>
                <w:lang w:val="en-GB"/>
              </w:rPr>
              <w:t>Mandatory</w:t>
            </w:r>
          </w:p>
        </w:tc>
      </w:tr>
      <w:tr w:rsidR="00882C38" w:rsidRPr="00200D09" w:rsidTr="00882C38">
        <w:trPr>
          <w:trHeight w:val="227"/>
        </w:trPr>
        <w:tc>
          <w:tcPr>
            <w:tcW w:w="9620" w:type="dxa"/>
            <w:gridSpan w:val="11"/>
            <w:tcBorders>
              <w:bottom w:val="single" w:sz="4" w:space="0" w:color="auto"/>
            </w:tcBorders>
            <w:shd w:val="clear" w:color="auto" w:fill="C2D69B" w:themeFill="accent3" w:themeFillTint="99"/>
            <w:vAlign w:val="center"/>
          </w:tcPr>
          <w:p w:rsidR="00882C38" w:rsidRPr="00200D09" w:rsidRDefault="00882C38" w:rsidP="00882C38">
            <w:pPr>
              <w:spacing w:after="0" w:line="240" w:lineRule="auto"/>
              <w:rPr>
                <w:rFonts w:ascii="Arial" w:hAnsi="Arial" w:cs="Arial"/>
                <w:sz w:val="16"/>
                <w:szCs w:val="16"/>
                <w:lang w:val="en-GB"/>
              </w:rPr>
            </w:pPr>
            <w:r w:rsidRPr="00200D09">
              <w:rPr>
                <w:rFonts w:ascii="Arial" w:hAnsi="Arial" w:cs="Arial"/>
                <w:sz w:val="16"/>
                <w:szCs w:val="16"/>
                <w:lang w:val="en-GB"/>
              </w:rPr>
              <w:t>Number of active teaching classes (weekly)</w:t>
            </w:r>
          </w:p>
        </w:tc>
      </w:tr>
      <w:tr w:rsidR="00882C38" w:rsidRPr="00200D09" w:rsidTr="00882C38">
        <w:trPr>
          <w:trHeight w:val="227"/>
        </w:trPr>
        <w:tc>
          <w:tcPr>
            <w:tcW w:w="2091" w:type="dxa"/>
            <w:gridSpan w:val="2"/>
            <w:tcBorders>
              <w:bottom w:val="single" w:sz="4" w:space="0" w:color="auto"/>
            </w:tcBorders>
            <w:shd w:val="clear" w:color="auto" w:fill="auto"/>
            <w:vAlign w:val="center"/>
          </w:tcPr>
          <w:p w:rsidR="00882C38" w:rsidRPr="00200D09" w:rsidRDefault="00882C38" w:rsidP="00882C38">
            <w:pPr>
              <w:spacing w:after="0" w:line="240" w:lineRule="auto"/>
              <w:jc w:val="center"/>
              <w:rPr>
                <w:rFonts w:ascii="Arial" w:hAnsi="Arial" w:cs="Arial"/>
                <w:sz w:val="16"/>
                <w:szCs w:val="16"/>
                <w:lang w:val="en-GB"/>
              </w:rPr>
            </w:pPr>
            <w:r w:rsidRPr="00200D09">
              <w:rPr>
                <w:rFonts w:ascii="Arial" w:hAnsi="Arial" w:cs="Arial"/>
                <w:sz w:val="16"/>
                <w:szCs w:val="16"/>
                <w:lang w:val="en-GB"/>
              </w:rPr>
              <w:t xml:space="preserve">Lectures: </w:t>
            </w:r>
            <w:r>
              <w:rPr>
                <w:rFonts w:ascii="Arial" w:hAnsi="Arial" w:cs="Arial"/>
                <w:sz w:val="16"/>
                <w:szCs w:val="16"/>
                <w:lang w:val="en-GB"/>
              </w:rPr>
              <w:t>2</w:t>
            </w:r>
          </w:p>
        </w:tc>
        <w:tc>
          <w:tcPr>
            <w:tcW w:w="1984" w:type="dxa"/>
            <w:gridSpan w:val="3"/>
            <w:tcBorders>
              <w:bottom w:val="single" w:sz="4" w:space="0" w:color="auto"/>
            </w:tcBorders>
            <w:shd w:val="clear" w:color="auto" w:fill="auto"/>
            <w:vAlign w:val="center"/>
          </w:tcPr>
          <w:p w:rsidR="00882C38" w:rsidRPr="00200D09" w:rsidRDefault="00882C38" w:rsidP="00882C38">
            <w:pPr>
              <w:spacing w:after="0" w:line="240" w:lineRule="auto"/>
              <w:jc w:val="center"/>
              <w:rPr>
                <w:rFonts w:ascii="Arial" w:hAnsi="Arial" w:cs="Arial"/>
                <w:sz w:val="16"/>
                <w:szCs w:val="16"/>
                <w:lang w:val="en-GB"/>
              </w:rPr>
            </w:pPr>
            <w:r w:rsidRPr="00200D09">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882C38" w:rsidRPr="00200D09" w:rsidRDefault="00882C38" w:rsidP="00882C38">
            <w:pPr>
              <w:spacing w:after="0" w:line="240" w:lineRule="auto"/>
              <w:jc w:val="center"/>
              <w:rPr>
                <w:rFonts w:ascii="Arial" w:hAnsi="Arial" w:cs="Arial"/>
                <w:sz w:val="16"/>
                <w:szCs w:val="16"/>
                <w:lang w:val="en-GB"/>
              </w:rPr>
            </w:pPr>
            <w:r w:rsidRPr="00200D09">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882C38" w:rsidRPr="00200D09" w:rsidRDefault="00882C38" w:rsidP="00882C38">
            <w:pPr>
              <w:spacing w:after="0" w:line="240" w:lineRule="auto"/>
              <w:jc w:val="center"/>
              <w:rPr>
                <w:rFonts w:ascii="Arial" w:hAnsi="Arial" w:cs="Arial"/>
                <w:sz w:val="16"/>
                <w:szCs w:val="16"/>
                <w:lang w:val="en-GB"/>
              </w:rPr>
            </w:pPr>
            <w:r w:rsidRPr="00200D09">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882C38" w:rsidRPr="00200D09" w:rsidRDefault="00882C38" w:rsidP="00882C38">
            <w:pPr>
              <w:spacing w:after="0" w:line="240" w:lineRule="auto"/>
              <w:jc w:val="center"/>
              <w:rPr>
                <w:rFonts w:ascii="Arial" w:hAnsi="Arial" w:cs="Arial"/>
                <w:sz w:val="16"/>
                <w:szCs w:val="16"/>
                <w:lang w:val="en-GB"/>
              </w:rPr>
            </w:pPr>
            <w:r w:rsidRPr="00200D09">
              <w:rPr>
                <w:rFonts w:ascii="Arial" w:hAnsi="Arial" w:cs="Arial"/>
                <w:sz w:val="16"/>
                <w:szCs w:val="16"/>
                <w:lang w:val="en-GB"/>
              </w:rPr>
              <w:t>Other classes:</w:t>
            </w:r>
          </w:p>
        </w:tc>
      </w:tr>
      <w:tr w:rsidR="00882C38" w:rsidRPr="00200D09" w:rsidTr="00882C38">
        <w:tc>
          <w:tcPr>
            <w:tcW w:w="2091" w:type="dxa"/>
            <w:gridSpan w:val="2"/>
            <w:shd w:val="clear" w:color="auto" w:fill="C2D69B" w:themeFill="accent3" w:themeFillTint="99"/>
            <w:vAlign w:val="center"/>
          </w:tcPr>
          <w:p w:rsidR="00882C38" w:rsidRPr="00200D09" w:rsidRDefault="00882C38" w:rsidP="00882C38">
            <w:pPr>
              <w:spacing w:after="0" w:line="240" w:lineRule="auto"/>
              <w:rPr>
                <w:rFonts w:ascii="Arial" w:hAnsi="Arial" w:cs="Arial"/>
                <w:sz w:val="16"/>
                <w:szCs w:val="16"/>
                <w:lang w:val="en-GB"/>
              </w:rPr>
            </w:pPr>
            <w:r w:rsidRPr="00200D09">
              <w:rPr>
                <w:rFonts w:ascii="Arial" w:hAnsi="Arial" w:cs="Arial"/>
                <w:sz w:val="16"/>
                <w:szCs w:val="16"/>
                <w:lang w:val="en-GB"/>
              </w:rPr>
              <w:t>Precondition courses</w:t>
            </w:r>
          </w:p>
        </w:tc>
        <w:tc>
          <w:tcPr>
            <w:tcW w:w="7529" w:type="dxa"/>
            <w:gridSpan w:val="9"/>
            <w:shd w:val="clear" w:color="auto" w:fill="C2D69B" w:themeFill="accent3" w:themeFillTint="99"/>
            <w:vAlign w:val="center"/>
          </w:tcPr>
          <w:p w:rsidR="00882C38" w:rsidRPr="00200D09" w:rsidRDefault="00882C38" w:rsidP="00882C38">
            <w:pPr>
              <w:spacing w:after="0" w:line="240" w:lineRule="auto"/>
              <w:rPr>
                <w:rFonts w:ascii="Arial" w:hAnsi="Arial" w:cs="Arial"/>
                <w:sz w:val="16"/>
                <w:szCs w:val="16"/>
                <w:lang w:val="en-GB"/>
              </w:rPr>
            </w:pPr>
            <w:r w:rsidRPr="00200D09">
              <w:rPr>
                <w:rFonts w:ascii="Arial" w:hAnsi="Arial" w:cs="Arial"/>
                <w:sz w:val="16"/>
                <w:szCs w:val="16"/>
                <w:lang w:val="en-GB"/>
              </w:rPr>
              <w:t>None</w:t>
            </w:r>
          </w:p>
        </w:tc>
      </w:tr>
      <w:tr w:rsidR="00882C38" w:rsidRPr="00B439C7" w:rsidTr="00882C38">
        <w:tc>
          <w:tcPr>
            <w:tcW w:w="9620" w:type="dxa"/>
            <w:gridSpan w:val="11"/>
          </w:tcPr>
          <w:p w:rsidR="00882C38" w:rsidRPr="00B439C7" w:rsidRDefault="00882C38" w:rsidP="00882C38">
            <w:pPr>
              <w:pStyle w:val="ListParagraph"/>
              <w:numPr>
                <w:ilvl w:val="0"/>
                <w:numId w:val="1"/>
              </w:numPr>
              <w:spacing w:after="0" w:line="240" w:lineRule="auto"/>
              <w:ind w:left="284" w:hanging="284"/>
              <w:rPr>
                <w:rFonts w:ascii="Arial" w:hAnsi="Arial" w:cs="Arial"/>
                <w:sz w:val="16"/>
                <w:szCs w:val="16"/>
                <w:lang w:val="en-GB"/>
              </w:rPr>
            </w:pPr>
            <w:r w:rsidRPr="00B439C7">
              <w:rPr>
                <w:rFonts w:ascii="Arial" w:hAnsi="Arial" w:cs="Arial"/>
                <w:sz w:val="16"/>
                <w:szCs w:val="16"/>
                <w:lang w:val="en-GB"/>
              </w:rPr>
              <w:t>Educational goals</w:t>
            </w:r>
          </w:p>
          <w:p w:rsidR="00882C38" w:rsidRPr="00B439C7" w:rsidRDefault="00882C38" w:rsidP="00882C38">
            <w:pPr>
              <w:pStyle w:val="ListParagraph"/>
              <w:spacing w:after="0" w:line="240" w:lineRule="auto"/>
              <w:ind w:left="284"/>
              <w:jc w:val="both"/>
              <w:rPr>
                <w:rFonts w:ascii="Arial" w:hAnsi="Arial" w:cs="Arial"/>
                <w:sz w:val="16"/>
                <w:szCs w:val="16"/>
                <w:lang w:val="en-GB"/>
              </w:rPr>
            </w:pPr>
            <w:r>
              <w:rPr>
                <w:rFonts w:ascii="Arial" w:hAnsi="Arial" w:cs="Arial"/>
                <w:sz w:val="16"/>
                <w:szCs w:val="16"/>
                <w:lang w:val="en-GB"/>
              </w:rPr>
              <w:t xml:space="preserve">Acquisition of the skills and knowledge about natural and anthropogenic ecosystems; the management and use of natural resources; the importance of preserving biodiversity and environmental protection as a key constituent of sustainable rural development.   </w:t>
            </w:r>
          </w:p>
        </w:tc>
      </w:tr>
      <w:tr w:rsidR="00882C38" w:rsidRPr="00B439C7" w:rsidTr="00882C38">
        <w:tc>
          <w:tcPr>
            <w:tcW w:w="9620" w:type="dxa"/>
            <w:gridSpan w:val="11"/>
          </w:tcPr>
          <w:p w:rsidR="00882C38" w:rsidRDefault="00882C38" w:rsidP="00882C38">
            <w:pPr>
              <w:pStyle w:val="ListParagraph"/>
              <w:numPr>
                <w:ilvl w:val="0"/>
                <w:numId w:val="1"/>
              </w:numPr>
              <w:spacing w:after="0" w:line="240" w:lineRule="auto"/>
              <w:ind w:left="284" w:hanging="284"/>
              <w:rPr>
                <w:rFonts w:ascii="Arial" w:hAnsi="Arial" w:cs="Arial"/>
                <w:sz w:val="16"/>
                <w:szCs w:val="16"/>
                <w:lang w:val="en-GB"/>
              </w:rPr>
            </w:pPr>
            <w:r w:rsidRPr="00B439C7">
              <w:rPr>
                <w:rFonts w:ascii="Arial" w:hAnsi="Arial" w:cs="Arial"/>
                <w:sz w:val="16"/>
                <w:szCs w:val="16"/>
                <w:lang w:val="en-GB"/>
              </w:rPr>
              <w:t>Educational outcomes</w:t>
            </w:r>
          </w:p>
          <w:p w:rsidR="00882C38" w:rsidRDefault="00882C38" w:rsidP="00882C38">
            <w:pPr>
              <w:pStyle w:val="ListParagraph"/>
              <w:spacing w:after="0" w:line="240" w:lineRule="auto"/>
              <w:ind w:left="284"/>
              <w:jc w:val="both"/>
              <w:rPr>
                <w:rFonts w:ascii="Arial" w:hAnsi="Arial" w:cs="Arial"/>
                <w:sz w:val="16"/>
                <w:szCs w:val="16"/>
                <w:lang w:val="en-GB"/>
              </w:rPr>
            </w:pPr>
            <w:r>
              <w:rPr>
                <w:rFonts w:ascii="Arial" w:hAnsi="Arial" w:cs="Arial"/>
                <w:sz w:val="16"/>
                <w:szCs w:val="16"/>
                <w:lang w:val="en-GB"/>
              </w:rPr>
              <w:t xml:space="preserve">Upon meeting the examination requirements, students will be able to: comprehend the importance and meaning of biodiversity and sustainable use of natural resources, apply suitable agroecological practices in order to preserve nature and natural resources, recognise the role of certain groups and local communities in the wider context of regional development of rural areas, and know national and international regulations as well as international standards and recommendations.   </w:t>
            </w:r>
          </w:p>
          <w:p w:rsidR="00882C38" w:rsidRPr="00B439C7" w:rsidRDefault="00882C38" w:rsidP="00882C38">
            <w:pPr>
              <w:pStyle w:val="ListParagraph"/>
              <w:spacing w:after="0" w:line="240" w:lineRule="auto"/>
              <w:ind w:left="284"/>
              <w:jc w:val="both"/>
              <w:rPr>
                <w:rFonts w:ascii="Arial" w:hAnsi="Arial" w:cs="Arial"/>
                <w:sz w:val="16"/>
                <w:szCs w:val="16"/>
                <w:lang w:val="en-GB"/>
              </w:rPr>
            </w:pPr>
            <w:r>
              <w:rPr>
                <w:rFonts w:ascii="Arial" w:hAnsi="Arial" w:cs="Arial"/>
                <w:sz w:val="16"/>
                <w:szCs w:val="16"/>
                <w:lang w:val="en-GB"/>
              </w:rPr>
              <w:t xml:space="preserve">By acquiring the knowledge and skills in the course Rural Ecology, students will be capable of planning various activities which stimulate the development of rural areas, support local communities in the implementation of models based on the sustainable use of natural resources and biodiversity preservation, and applying adequate legislative and international standards in the field of environmental protection.       </w:t>
            </w:r>
          </w:p>
        </w:tc>
      </w:tr>
      <w:tr w:rsidR="00882C38" w:rsidRPr="00B439C7" w:rsidTr="00882C38">
        <w:tc>
          <w:tcPr>
            <w:tcW w:w="9620" w:type="dxa"/>
            <w:gridSpan w:val="11"/>
          </w:tcPr>
          <w:p w:rsidR="00882C38" w:rsidRPr="00B439C7" w:rsidRDefault="00882C38" w:rsidP="00882C38">
            <w:pPr>
              <w:pStyle w:val="ListParagraph"/>
              <w:numPr>
                <w:ilvl w:val="0"/>
                <w:numId w:val="1"/>
              </w:numPr>
              <w:spacing w:after="0" w:line="240" w:lineRule="auto"/>
              <w:ind w:left="284" w:hanging="284"/>
              <w:rPr>
                <w:rFonts w:ascii="Arial" w:hAnsi="Arial" w:cs="Arial"/>
                <w:sz w:val="16"/>
                <w:szCs w:val="16"/>
                <w:lang w:val="en-GB"/>
              </w:rPr>
            </w:pPr>
            <w:r w:rsidRPr="00B439C7">
              <w:rPr>
                <w:rFonts w:ascii="Arial" w:hAnsi="Arial" w:cs="Arial"/>
                <w:sz w:val="16"/>
                <w:szCs w:val="16"/>
                <w:lang w:val="en-GB"/>
              </w:rPr>
              <w:t>Course content</w:t>
            </w:r>
          </w:p>
          <w:p w:rsidR="00882C38" w:rsidRDefault="00882C38" w:rsidP="00882C38">
            <w:pPr>
              <w:pStyle w:val="ListParagraph"/>
              <w:spacing w:after="0" w:line="240" w:lineRule="auto"/>
              <w:ind w:left="284"/>
              <w:rPr>
                <w:rFonts w:ascii="Arial" w:hAnsi="Arial" w:cs="Arial"/>
                <w:i/>
                <w:sz w:val="16"/>
                <w:szCs w:val="16"/>
                <w:lang w:val="en-GB"/>
              </w:rPr>
            </w:pPr>
            <w:r w:rsidRPr="00B439C7">
              <w:rPr>
                <w:rFonts w:ascii="Arial" w:hAnsi="Arial" w:cs="Arial"/>
                <w:i/>
                <w:sz w:val="16"/>
                <w:szCs w:val="16"/>
                <w:lang w:val="en-GB"/>
              </w:rPr>
              <w:t>Theoretical instruction</w:t>
            </w:r>
          </w:p>
          <w:p w:rsidR="00882C38" w:rsidRPr="00B439C7" w:rsidRDefault="00882C38" w:rsidP="00882C38">
            <w:pPr>
              <w:spacing w:after="0" w:line="240" w:lineRule="auto"/>
              <w:ind w:left="284"/>
              <w:jc w:val="both"/>
              <w:rPr>
                <w:rFonts w:ascii="Arial" w:hAnsi="Arial" w:cs="Arial"/>
                <w:sz w:val="16"/>
                <w:szCs w:val="16"/>
                <w:lang w:val="en-GB"/>
              </w:rPr>
            </w:pPr>
            <w:r>
              <w:rPr>
                <w:rFonts w:ascii="Arial" w:hAnsi="Arial" w:cs="Arial"/>
                <w:sz w:val="16"/>
                <w:szCs w:val="16"/>
                <w:lang w:val="en-GB"/>
              </w:rPr>
              <w:t xml:space="preserve">Introduction to rural ecology (the concept of ecosystem, elements of an ecosystem: biotope and biocenosis, basic characteristics of a habitat; soil, water, circulation of matter and energy in an ecosystem – biogeochemical cycles); 2. Ecosystem services (the concept of ecosystem services, direct use of ecosystems, indirect use of ecosystems, regulatory services of an ecosystem, economic value and the Millennium Assessment); 3. Natural and anthropogenic ecosystems: natural and semi-natural ecosystems (forests, natural grassland, semi-natural grassland – salt marshes, ecosystems of aquatic and moist habitats), anthropogenic ecosystems (fields, orchards, vineyards, vegetable gardens, gardens, ruderal habitats); 4. The concept and importance of biodiversity preservation (biodiversity – definitions, three levels of biodiversity, the importance of biodiversity preservation and use, biodiversity and rural development – introductory and general notions); 5. Sustainable use of biodiversity in rural areas (forests and forest resources, grassland – pastures as highly valuable agricultural areas, the utilisation of other natural ecosystems – aquatic and moist habitats;  medicinal plant gathering and growing, beekeeping, rural tourism, hunting and fishing, waste management, climatic changes, renewable energy sources: biomass, wind, solar energy); 6. Impacts on the environment (agriculture, infrastructure, traffic, energy industry, tourism); 7. Agroecological practices and sustainable management of natural resources (the concept and application of agroecological practices, protected natural resources and sustainable development, traditional agriculture, </w:t>
            </w:r>
            <w:r w:rsidRPr="003B0E7B">
              <w:rPr>
                <w:rFonts w:ascii="Arial" w:hAnsi="Arial" w:cs="Arial"/>
                <w:iCs/>
                <w:sz w:val="16"/>
                <w:szCs w:val="16"/>
              </w:rPr>
              <w:t>autochthonous</w:t>
            </w:r>
            <w:r>
              <w:rPr>
                <w:rFonts w:ascii="Arial" w:hAnsi="Arial" w:cs="Arial"/>
                <w:sz w:val="16"/>
                <w:szCs w:val="16"/>
                <w:lang w:val="en-GB"/>
              </w:rPr>
              <w:t xml:space="preserve"> genetic resources – old varieties of plant and animal races, low input and organic agriculture, biogardens...); 8. Legal framework and international standards in natural protection and natural resource use (CBD, Habitat directive, ecological networks and Natura 2000, the </w:t>
            </w:r>
            <w:r w:rsidRPr="00E87228">
              <w:rPr>
                <w:rFonts w:ascii="Arial" w:hAnsi="Arial" w:cs="Arial"/>
                <w:sz w:val="16"/>
                <w:szCs w:val="16"/>
                <w:lang w:val="sr-Cyrl-CS"/>
              </w:rPr>
              <w:t>International Trea</w:t>
            </w:r>
            <w:r>
              <w:rPr>
                <w:rFonts w:ascii="Arial" w:hAnsi="Arial" w:cs="Arial"/>
                <w:sz w:val="16"/>
                <w:szCs w:val="16"/>
                <w:lang w:val="sr-Cyrl-CS"/>
              </w:rPr>
              <w:t>ty</w:t>
            </w:r>
            <w:r>
              <w:rPr>
                <w:rFonts w:ascii="Arial" w:hAnsi="Arial" w:cs="Arial"/>
                <w:sz w:val="16"/>
                <w:szCs w:val="16"/>
              </w:rPr>
              <w:t xml:space="preserve"> on</w:t>
            </w:r>
            <w:r w:rsidRPr="00E87228">
              <w:rPr>
                <w:rFonts w:ascii="Arial" w:hAnsi="Arial" w:cs="Arial"/>
                <w:sz w:val="16"/>
                <w:szCs w:val="16"/>
                <w:lang w:val="sr-Cyrl-CS"/>
              </w:rPr>
              <w:t xml:space="preserve"> Food a</w:t>
            </w:r>
            <w:r>
              <w:rPr>
                <w:rFonts w:ascii="Arial" w:hAnsi="Arial" w:cs="Arial"/>
                <w:sz w:val="16"/>
                <w:szCs w:val="16"/>
                <w:lang w:val="sr-Cyrl-CS"/>
              </w:rPr>
              <w:t>nd Agriculture, GAP, GACP ...)</w:t>
            </w:r>
            <w:r>
              <w:rPr>
                <w:rFonts w:ascii="Arial" w:hAnsi="Arial" w:cs="Arial"/>
                <w:sz w:val="16"/>
                <w:szCs w:val="16"/>
              </w:rPr>
              <w:t xml:space="preserve">; 9. Roles of local communities and participants in natural resource management (assessment of effects on the environment, assessment of acceptability, projecting and planning – basic information …). </w:t>
            </w:r>
          </w:p>
        </w:tc>
      </w:tr>
      <w:tr w:rsidR="00882C38" w:rsidRPr="00B439C7" w:rsidTr="00882C38">
        <w:tc>
          <w:tcPr>
            <w:tcW w:w="9620" w:type="dxa"/>
            <w:gridSpan w:val="11"/>
            <w:tcBorders>
              <w:bottom w:val="single" w:sz="4" w:space="0" w:color="auto"/>
            </w:tcBorders>
          </w:tcPr>
          <w:p w:rsidR="00882C38" w:rsidRPr="00B439C7" w:rsidRDefault="00882C38" w:rsidP="00882C38">
            <w:pPr>
              <w:pStyle w:val="ListParagraph"/>
              <w:numPr>
                <w:ilvl w:val="0"/>
                <w:numId w:val="1"/>
              </w:numPr>
              <w:spacing w:after="0" w:line="240" w:lineRule="auto"/>
              <w:ind w:left="284" w:hanging="284"/>
              <w:rPr>
                <w:rFonts w:ascii="Arial" w:hAnsi="Arial" w:cs="Arial"/>
                <w:sz w:val="16"/>
                <w:szCs w:val="16"/>
                <w:lang w:val="en-GB"/>
              </w:rPr>
            </w:pPr>
            <w:r w:rsidRPr="00B439C7">
              <w:rPr>
                <w:rFonts w:ascii="Arial" w:hAnsi="Arial" w:cs="Arial"/>
                <w:sz w:val="16"/>
                <w:szCs w:val="16"/>
                <w:lang w:val="en-GB"/>
              </w:rPr>
              <w:t>Teaching methods</w:t>
            </w:r>
          </w:p>
          <w:p w:rsidR="00882C38" w:rsidRPr="00B439C7" w:rsidRDefault="00882C38" w:rsidP="00882C38">
            <w:pPr>
              <w:pStyle w:val="ListParagraph"/>
              <w:spacing w:after="0" w:line="240" w:lineRule="auto"/>
              <w:ind w:left="284"/>
              <w:jc w:val="both"/>
              <w:rPr>
                <w:rFonts w:ascii="Arial" w:hAnsi="Arial" w:cs="Arial"/>
                <w:sz w:val="16"/>
                <w:szCs w:val="16"/>
                <w:lang w:val="en-GB"/>
              </w:rPr>
            </w:pPr>
            <w:r>
              <w:rPr>
                <w:rFonts w:ascii="Arial" w:hAnsi="Arial" w:cs="Arial"/>
                <w:sz w:val="16"/>
                <w:szCs w:val="16"/>
                <w:lang w:val="en-GB"/>
              </w:rPr>
              <w:t xml:space="preserve">Traditional interactive lectures (e.g. </w:t>
            </w:r>
            <w:r w:rsidRPr="00D84F1A">
              <w:rPr>
                <w:rFonts w:ascii="Arial" w:hAnsi="Arial" w:cs="Arial"/>
                <w:i/>
                <w:sz w:val="16"/>
                <w:szCs w:val="16"/>
                <w:lang w:val="en-GB"/>
              </w:rPr>
              <w:t>Zasavica</w:t>
            </w:r>
            <w:r>
              <w:rPr>
                <w:rFonts w:ascii="Arial" w:hAnsi="Arial" w:cs="Arial"/>
                <w:sz w:val="16"/>
                <w:szCs w:val="16"/>
                <w:lang w:val="en-GB"/>
              </w:rPr>
              <w:t xml:space="preserve"> – models of sustainable pasture use, </w:t>
            </w:r>
            <w:r w:rsidRPr="003B0E7B">
              <w:rPr>
                <w:rFonts w:ascii="Arial" w:hAnsi="Arial" w:cs="Arial"/>
                <w:iCs/>
                <w:sz w:val="16"/>
                <w:szCs w:val="16"/>
              </w:rPr>
              <w:t>autochthonous</w:t>
            </w:r>
            <w:r>
              <w:rPr>
                <w:rFonts w:ascii="Arial" w:hAnsi="Arial" w:cs="Arial"/>
                <w:iCs/>
                <w:sz w:val="16"/>
                <w:szCs w:val="16"/>
              </w:rPr>
              <w:t xml:space="preserve"> races, biodiversity of grasslands, aquatic and moist ecosystems, rural tourism, brands, </w:t>
            </w:r>
            <w:r w:rsidRPr="000C2652">
              <w:rPr>
                <w:rFonts w:ascii="Arial" w:hAnsi="Arial" w:cs="Arial"/>
                <w:i/>
                <w:iCs/>
                <w:sz w:val="16"/>
                <w:szCs w:val="16"/>
              </w:rPr>
              <w:t>Ethno villages</w:t>
            </w:r>
            <w:r>
              <w:rPr>
                <w:rFonts w:ascii="Arial" w:hAnsi="Arial" w:cs="Arial"/>
                <w:iCs/>
                <w:sz w:val="16"/>
                <w:szCs w:val="16"/>
              </w:rPr>
              <w:t xml:space="preserve"> – ethno-tourism, Wine routes of Fruška gora – an example of sustainable agriculture and tourism in protected agricultural areas, Biogardens – agroecological practices and organic agriculture), Workshops and case studies (stakeholder analysis, an example of ecological crisis due to excessive exploitation of natural resources, traditional types of biodiversity protection and use as active protection measures).  </w:t>
            </w:r>
          </w:p>
        </w:tc>
      </w:tr>
      <w:tr w:rsidR="00882C38" w:rsidRPr="00B439C7" w:rsidTr="00882C38">
        <w:tc>
          <w:tcPr>
            <w:tcW w:w="9620" w:type="dxa"/>
            <w:gridSpan w:val="11"/>
            <w:tcBorders>
              <w:bottom w:val="single" w:sz="4" w:space="0" w:color="auto"/>
            </w:tcBorders>
            <w:shd w:val="clear" w:color="auto" w:fill="C2D69B" w:themeFill="accent3" w:themeFillTint="99"/>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Knowledge evaluation (maximum 100 points)</w:t>
            </w:r>
          </w:p>
        </w:tc>
      </w:tr>
      <w:tr w:rsidR="00882C38" w:rsidRPr="00B439C7" w:rsidTr="00882C38">
        <w:tc>
          <w:tcPr>
            <w:tcW w:w="2374" w:type="dxa"/>
            <w:gridSpan w:val="3"/>
            <w:shd w:val="clear" w:color="auto" w:fill="auto"/>
            <w:vAlign w:val="center"/>
          </w:tcPr>
          <w:p w:rsidR="00882C38" w:rsidRPr="00B439C7" w:rsidRDefault="00882C38" w:rsidP="00882C38">
            <w:pPr>
              <w:spacing w:after="0" w:line="240" w:lineRule="auto"/>
              <w:rPr>
                <w:rFonts w:ascii="Arial" w:hAnsi="Arial" w:cs="Arial"/>
                <w:sz w:val="16"/>
                <w:szCs w:val="16"/>
                <w:lang w:val="en-GB"/>
              </w:rPr>
            </w:pPr>
            <w:r w:rsidRPr="00B439C7">
              <w:rPr>
                <w:rFonts w:ascii="Arial" w:hAnsi="Arial" w:cs="Arial"/>
                <w:sz w:val="16"/>
                <w:szCs w:val="16"/>
                <w:lang w:val="en-GB"/>
              </w:rPr>
              <w:t>Pre-examination obligations</w:t>
            </w:r>
          </w:p>
        </w:tc>
        <w:tc>
          <w:tcPr>
            <w:tcW w:w="1134" w:type="dxa"/>
            <w:shd w:val="clear" w:color="auto" w:fill="auto"/>
            <w:vAlign w:val="center"/>
          </w:tcPr>
          <w:p w:rsidR="00882C38" w:rsidRPr="00B439C7" w:rsidRDefault="00882C38" w:rsidP="00882C38">
            <w:pPr>
              <w:spacing w:after="0" w:line="240" w:lineRule="auto"/>
              <w:rPr>
                <w:rFonts w:ascii="Arial" w:hAnsi="Arial" w:cs="Arial"/>
                <w:sz w:val="16"/>
                <w:szCs w:val="16"/>
                <w:lang w:val="en-GB"/>
              </w:rPr>
            </w:pPr>
            <w:r w:rsidRPr="00B439C7">
              <w:rPr>
                <w:rFonts w:ascii="Arial" w:hAnsi="Arial" w:cs="Arial"/>
                <w:sz w:val="16"/>
                <w:szCs w:val="16"/>
                <w:lang w:val="en-GB"/>
              </w:rPr>
              <w:t>Mandatory</w:t>
            </w:r>
          </w:p>
        </w:tc>
        <w:tc>
          <w:tcPr>
            <w:tcW w:w="1301" w:type="dxa"/>
            <w:gridSpan w:val="2"/>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c>
          <w:tcPr>
            <w:tcW w:w="2527" w:type="dxa"/>
            <w:gridSpan w:val="2"/>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Final exam </w:t>
            </w:r>
          </w:p>
        </w:tc>
        <w:tc>
          <w:tcPr>
            <w:tcW w:w="1134" w:type="dxa"/>
            <w:gridSpan w:val="2"/>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Mandatory</w:t>
            </w:r>
          </w:p>
        </w:tc>
        <w:tc>
          <w:tcPr>
            <w:tcW w:w="1150" w:type="dxa"/>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Points</w:t>
            </w:r>
          </w:p>
        </w:tc>
      </w:tr>
      <w:tr w:rsidR="00882C38" w:rsidRPr="00B439C7" w:rsidTr="00882C38">
        <w:tc>
          <w:tcPr>
            <w:tcW w:w="2374" w:type="dxa"/>
            <w:gridSpan w:val="3"/>
            <w:shd w:val="clear" w:color="auto" w:fill="auto"/>
            <w:vAlign w:val="center"/>
          </w:tcPr>
          <w:p w:rsidR="00882C38" w:rsidRPr="00B439C7" w:rsidRDefault="00882C38" w:rsidP="00882C38">
            <w:pPr>
              <w:spacing w:after="0" w:line="240" w:lineRule="auto"/>
              <w:rPr>
                <w:rFonts w:ascii="Arial" w:hAnsi="Arial" w:cs="Arial"/>
                <w:sz w:val="18"/>
                <w:szCs w:val="18"/>
                <w:lang w:val="en-GB"/>
              </w:rPr>
            </w:pPr>
            <w:r>
              <w:rPr>
                <w:rFonts w:ascii="Arial" w:hAnsi="Arial" w:cs="Arial"/>
                <w:sz w:val="18"/>
                <w:szCs w:val="18"/>
                <w:lang w:val="en-GB"/>
              </w:rPr>
              <w:t xml:space="preserve">Homework </w:t>
            </w:r>
          </w:p>
        </w:tc>
        <w:tc>
          <w:tcPr>
            <w:tcW w:w="1134" w:type="dxa"/>
            <w:shd w:val="clear" w:color="auto" w:fill="auto"/>
            <w:vAlign w:val="center"/>
          </w:tcPr>
          <w:p w:rsidR="00882C38" w:rsidRPr="00B439C7" w:rsidRDefault="00882C38" w:rsidP="00882C3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301" w:type="dxa"/>
            <w:gridSpan w:val="2"/>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Pr>
                <w:rFonts w:ascii="Arial" w:hAnsi="Arial" w:cs="Arial"/>
                <w:b/>
                <w:bCs/>
                <w:sz w:val="16"/>
                <w:szCs w:val="16"/>
                <w:lang w:val="en-GB"/>
              </w:rPr>
              <w:t>30</w:t>
            </w:r>
          </w:p>
        </w:tc>
        <w:tc>
          <w:tcPr>
            <w:tcW w:w="2527" w:type="dxa"/>
            <w:gridSpan w:val="2"/>
            <w:shd w:val="clear" w:color="auto" w:fill="auto"/>
            <w:vAlign w:val="center"/>
          </w:tcPr>
          <w:p w:rsidR="00882C38" w:rsidRPr="00B439C7" w:rsidRDefault="00882C38" w:rsidP="00882C38">
            <w:pPr>
              <w:spacing w:after="0" w:line="240" w:lineRule="auto"/>
              <w:jc w:val="center"/>
              <w:rPr>
                <w:rFonts w:ascii="Arial" w:hAnsi="Arial" w:cs="Arial"/>
                <w:sz w:val="14"/>
                <w:szCs w:val="14"/>
                <w:lang w:val="en-GB"/>
              </w:rPr>
            </w:pPr>
            <w:r>
              <w:rPr>
                <w:rFonts w:ascii="Arial" w:hAnsi="Arial" w:cs="Arial"/>
                <w:sz w:val="14"/>
                <w:szCs w:val="14"/>
                <w:lang w:val="en-GB"/>
              </w:rPr>
              <w:t>Oral</w:t>
            </w:r>
            <w:r w:rsidRPr="00B439C7">
              <w:rPr>
                <w:rFonts w:ascii="Arial" w:hAnsi="Arial" w:cs="Arial"/>
                <w:sz w:val="14"/>
                <w:szCs w:val="14"/>
                <w:lang w:val="en-GB"/>
              </w:rPr>
              <w:t xml:space="preserve"> exam</w:t>
            </w:r>
          </w:p>
        </w:tc>
        <w:tc>
          <w:tcPr>
            <w:tcW w:w="1134" w:type="dxa"/>
            <w:gridSpan w:val="2"/>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Yes/No</w:t>
            </w:r>
          </w:p>
        </w:tc>
        <w:tc>
          <w:tcPr>
            <w:tcW w:w="1150" w:type="dxa"/>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Pr>
                <w:rFonts w:ascii="Arial" w:hAnsi="Arial" w:cs="Arial"/>
                <w:b/>
                <w:iCs/>
                <w:sz w:val="16"/>
                <w:szCs w:val="16"/>
                <w:lang w:val="en-GB"/>
              </w:rPr>
              <w:t>60</w:t>
            </w:r>
          </w:p>
        </w:tc>
      </w:tr>
      <w:tr w:rsidR="00882C38" w:rsidRPr="00B439C7" w:rsidTr="00882C38">
        <w:tc>
          <w:tcPr>
            <w:tcW w:w="2374" w:type="dxa"/>
            <w:gridSpan w:val="3"/>
            <w:shd w:val="clear" w:color="auto" w:fill="auto"/>
            <w:vAlign w:val="center"/>
          </w:tcPr>
          <w:p w:rsidR="00882C38" w:rsidRPr="00B439C7" w:rsidRDefault="00882C38" w:rsidP="00882C38">
            <w:pPr>
              <w:spacing w:after="0" w:line="240" w:lineRule="auto"/>
              <w:rPr>
                <w:rFonts w:ascii="Arial" w:hAnsi="Arial" w:cs="Arial"/>
                <w:sz w:val="18"/>
                <w:szCs w:val="18"/>
                <w:lang w:val="en-GB"/>
              </w:rPr>
            </w:pPr>
            <w:r>
              <w:rPr>
                <w:rFonts w:ascii="Arial" w:hAnsi="Arial" w:cs="Arial"/>
                <w:sz w:val="18"/>
                <w:szCs w:val="18"/>
                <w:lang w:val="en-GB"/>
              </w:rPr>
              <w:t>Tutorial</w:t>
            </w:r>
            <w:r w:rsidRPr="00B439C7">
              <w:rPr>
                <w:rFonts w:ascii="Arial" w:hAnsi="Arial" w:cs="Arial"/>
                <w:sz w:val="18"/>
                <w:szCs w:val="18"/>
                <w:lang w:val="en-GB"/>
              </w:rPr>
              <w:t xml:space="preserve"> attendance</w:t>
            </w:r>
          </w:p>
        </w:tc>
        <w:tc>
          <w:tcPr>
            <w:tcW w:w="1134" w:type="dxa"/>
            <w:shd w:val="clear" w:color="auto" w:fill="auto"/>
            <w:vAlign w:val="center"/>
          </w:tcPr>
          <w:p w:rsidR="00882C38" w:rsidRPr="00B439C7" w:rsidRDefault="00882C38" w:rsidP="00882C3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301" w:type="dxa"/>
            <w:gridSpan w:val="2"/>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Pr>
                <w:rFonts w:ascii="Arial" w:hAnsi="Arial" w:cs="Arial"/>
                <w:b/>
                <w:bCs/>
                <w:sz w:val="16"/>
                <w:szCs w:val="16"/>
                <w:lang w:val="en-GB"/>
              </w:rPr>
              <w:t>10</w:t>
            </w:r>
          </w:p>
        </w:tc>
        <w:tc>
          <w:tcPr>
            <w:tcW w:w="4811" w:type="dxa"/>
            <w:gridSpan w:val="5"/>
            <w:vMerge w:val="restart"/>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p>
        </w:tc>
      </w:tr>
      <w:tr w:rsidR="00882C38" w:rsidRPr="00B439C7" w:rsidTr="00882C38">
        <w:tc>
          <w:tcPr>
            <w:tcW w:w="2374" w:type="dxa"/>
            <w:gridSpan w:val="3"/>
            <w:shd w:val="clear" w:color="auto" w:fill="auto"/>
            <w:vAlign w:val="center"/>
          </w:tcPr>
          <w:p w:rsidR="00882C38" w:rsidRPr="00B439C7" w:rsidRDefault="00882C38" w:rsidP="00882C38">
            <w:pPr>
              <w:spacing w:after="0" w:line="240" w:lineRule="auto"/>
              <w:rPr>
                <w:rFonts w:ascii="Arial" w:hAnsi="Arial" w:cs="Arial"/>
                <w:sz w:val="18"/>
                <w:szCs w:val="18"/>
                <w:lang w:val="en-GB"/>
              </w:rPr>
            </w:pPr>
            <w:r w:rsidRPr="00B439C7">
              <w:rPr>
                <w:rFonts w:ascii="Arial" w:hAnsi="Arial" w:cs="Arial"/>
                <w:sz w:val="18"/>
                <w:szCs w:val="18"/>
                <w:lang w:val="en-GB"/>
              </w:rPr>
              <w:t>Tests</w:t>
            </w:r>
          </w:p>
        </w:tc>
        <w:tc>
          <w:tcPr>
            <w:tcW w:w="1134" w:type="dxa"/>
            <w:shd w:val="clear" w:color="auto" w:fill="auto"/>
            <w:vAlign w:val="center"/>
          </w:tcPr>
          <w:p w:rsidR="00882C38" w:rsidRPr="00B439C7" w:rsidRDefault="00882C38" w:rsidP="00882C3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301" w:type="dxa"/>
            <w:gridSpan w:val="2"/>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Pr>
                <w:rFonts w:ascii="Arial" w:hAnsi="Arial" w:cs="Arial"/>
                <w:b/>
                <w:bCs/>
                <w:sz w:val="16"/>
                <w:szCs w:val="16"/>
                <w:lang w:val="en-GB"/>
              </w:rPr>
              <w:t>-</w:t>
            </w:r>
          </w:p>
        </w:tc>
        <w:tc>
          <w:tcPr>
            <w:tcW w:w="4811" w:type="dxa"/>
            <w:gridSpan w:val="5"/>
            <w:vMerge/>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p>
        </w:tc>
      </w:tr>
      <w:tr w:rsidR="00882C38" w:rsidRPr="00B439C7" w:rsidTr="00882C38">
        <w:tc>
          <w:tcPr>
            <w:tcW w:w="2374" w:type="dxa"/>
            <w:gridSpan w:val="3"/>
            <w:tcBorders>
              <w:bottom w:val="single" w:sz="4" w:space="0" w:color="auto"/>
            </w:tcBorders>
            <w:shd w:val="clear" w:color="auto" w:fill="auto"/>
            <w:vAlign w:val="center"/>
          </w:tcPr>
          <w:p w:rsidR="00882C38" w:rsidRPr="00B439C7" w:rsidRDefault="00882C38" w:rsidP="00882C38">
            <w:pPr>
              <w:spacing w:after="0" w:line="240" w:lineRule="auto"/>
              <w:rPr>
                <w:rFonts w:ascii="Arial" w:hAnsi="Arial" w:cs="Arial"/>
                <w:sz w:val="18"/>
                <w:szCs w:val="18"/>
                <w:lang w:val="en-GB"/>
              </w:rPr>
            </w:pPr>
            <w:r w:rsidRPr="00B439C7">
              <w:rPr>
                <w:rFonts w:ascii="Arial" w:hAnsi="Arial" w:cs="Arial"/>
                <w:sz w:val="18"/>
                <w:szCs w:val="18"/>
                <w:lang w:val="en-GB"/>
              </w:rPr>
              <w:t>Seminars</w:t>
            </w:r>
          </w:p>
        </w:tc>
        <w:tc>
          <w:tcPr>
            <w:tcW w:w="1134" w:type="dxa"/>
            <w:tcBorders>
              <w:bottom w:val="single" w:sz="4" w:space="0" w:color="auto"/>
            </w:tcBorders>
            <w:shd w:val="clear" w:color="auto" w:fill="auto"/>
            <w:vAlign w:val="center"/>
          </w:tcPr>
          <w:p w:rsidR="00882C38" w:rsidRPr="00B439C7" w:rsidRDefault="00882C38" w:rsidP="00882C38">
            <w:pPr>
              <w:spacing w:after="0" w:line="240" w:lineRule="auto"/>
              <w:jc w:val="center"/>
              <w:rPr>
                <w:rFonts w:ascii="Arial" w:hAnsi="Arial" w:cs="Arial"/>
                <w:lang w:val="en-GB"/>
              </w:rPr>
            </w:pPr>
            <w:r w:rsidRPr="00B439C7">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r>
              <w:rPr>
                <w:rFonts w:ascii="Arial" w:hAnsi="Arial" w:cs="Arial"/>
                <w:b/>
                <w:bCs/>
                <w:sz w:val="16"/>
                <w:szCs w:val="16"/>
                <w:lang w:val="en-GB"/>
              </w:rPr>
              <w:t>-</w:t>
            </w:r>
          </w:p>
        </w:tc>
        <w:tc>
          <w:tcPr>
            <w:tcW w:w="4811" w:type="dxa"/>
            <w:gridSpan w:val="5"/>
            <w:vMerge/>
            <w:tcBorders>
              <w:bottom w:val="single" w:sz="4" w:space="0" w:color="auto"/>
            </w:tcBorders>
            <w:shd w:val="clear" w:color="auto" w:fill="auto"/>
            <w:vAlign w:val="center"/>
          </w:tcPr>
          <w:p w:rsidR="00882C38" w:rsidRPr="00B439C7" w:rsidRDefault="00882C38" w:rsidP="00882C38">
            <w:pPr>
              <w:spacing w:after="0" w:line="240" w:lineRule="auto"/>
              <w:jc w:val="center"/>
              <w:rPr>
                <w:rFonts w:ascii="Arial" w:hAnsi="Arial" w:cs="Arial"/>
                <w:sz w:val="16"/>
                <w:szCs w:val="16"/>
                <w:lang w:val="en-GB"/>
              </w:rPr>
            </w:pPr>
          </w:p>
        </w:tc>
      </w:tr>
      <w:tr w:rsidR="00882C38" w:rsidRPr="00B439C7" w:rsidTr="00882C38">
        <w:tc>
          <w:tcPr>
            <w:tcW w:w="9620" w:type="dxa"/>
            <w:gridSpan w:val="11"/>
            <w:shd w:val="clear" w:color="auto" w:fill="C2D69B" w:themeFill="accent3" w:themeFillTint="99"/>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 xml:space="preserve">Literature </w:t>
            </w:r>
          </w:p>
        </w:tc>
      </w:tr>
      <w:tr w:rsidR="00882C38" w:rsidRPr="00B439C7" w:rsidTr="00882C38">
        <w:tc>
          <w:tcPr>
            <w:tcW w:w="675" w:type="dxa"/>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lastRenderedPageBreak/>
              <w:t>Ord.</w:t>
            </w:r>
          </w:p>
        </w:tc>
        <w:tc>
          <w:tcPr>
            <w:tcW w:w="1699" w:type="dxa"/>
            <w:gridSpan w:val="2"/>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Author</w:t>
            </w:r>
          </w:p>
        </w:tc>
        <w:tc>
          <w:tcPr>
            <w:tcW w:w="2435" w:type="dxa"/>
            <w:gridSpan w:val="3"/>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Title</w:t>
            </w:r>
          </w:p>
        </w:tc>
        <w:tc>
          <w:tcPr>
            <w:tcW w:w="3661" w:type="dxa"/>
            <w:gridSpan w:val="4"/>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Publisher</w:t>
            </w:r>
          </w:p>
        </w:tc>
        <w:tc>
          <w:tcPr>
            <w:tcW w:w="1150" w:type="dxa"/>
            <w:vAlign w:val="center"/>
          </w:tcPr>
          <w:p w:rsidR="00882C38" w:rsidRPr="00B439C7" w:rsidRDefault="00882C38" w:rsidP="00882C38">
            <w:pPr>
              <w:spacing w:after="0" w:line="240" w:lineRule="auto"/>
              <w:jc w:val="center"/>
              <w:rPr>
                <w:rFonts w:ascii="Arial" w:hAnsi="Arial" w:cs="Arial"/>
                <w:sz w:val="16"/>
                <w:szCs w:val="16"/>
                <w:lang w:val="en-GB"/>
              </w:rPr>
            </w:pPr>
            <w:r w:rsidRPr="00B439C7">
              <w:rPr>
                <w:rFonts w:ascii="Arial" w:hAnsi="Arial" w:cs="Arial"/>
                <w:sz w:val="16"/>
                <w:szCs w:val="16"/>
                <w:lang w:val="en-GB"/>
              </w:rPr>
              <w:t>Year</w:t>
            </w:r>
          </w:p>
        </w:tc>
      </w:tr>
      <w:tr w:rsidR="00882C38" w:rsidRPr="006B2070" w:rsidTr="00882C38">
        <w:tc>
          <w:tcPr>
            <w:tcW w:w="675" w:type="dxa"/>
            <w:vAlign w:val="center"/>
          </w:tcPr>
          <w:p w:rsidR="00882C38" w:rsidRPr="006B2070" w:rsidRDefault="00882C38" w:rsidP="00882C38">
            <w:pPr>
              <w:pStyle w:val="ListParagraph"/>
              <w:numPr>
                <w:ilvl w:val="0"/>
                <w:numId w:val="2"/>
              </w:numPr>
              <w:spacing w:after="0" w:line="240" w:lineRule="auto"/>
              <w:ind w:left="786"/>
              <w:jc w:val="center"/>
              <w:rPr>
                <w:rFonts w:ascii="Arial" w:hAnsi="Arial" w:cs="Arial"/>
                <w:sz w:val="14"/>
                <w:szCs w:val="14"/>
                <w:lang w:val="en-GB"/>
              </w:rPr>
            </w:pPr>
          </w:p>
        </w:tc>
        <w:tc>
          <w:tcPr>
            <w:tcW w:w="1699" w:type="dxa"/>
            <w:gridSpan w:val="2"/>
            <w:vAlign w:val="center"/>
          </w:tcPr>
          <w:p w:rsidR="00882C38" w:rsidRPr="006B2070" w:rsidRDefault="00882C38" w:rsidP="00882C38">
            <w:pPr>
              <w:spacing w:after="0" w:line="240" w:lineRule="auto"/>
              <w:jc w:val="center"/>
              <w:rPr>
                <w:rFonts w:ascii="Arial" w:hAnsi="Arial" w:cs="Arial"/>
                <w:sz w:val="14"/>
                <w:szCs w:val="14"/>
                <w:lang w:val="en-GB"/>
              </w:rPr>
            </w:pPr>
            <w:r w:rsidRPr="00571FCE">
              <w:rPr>
                <w:rFonts w:ascii="Arial" w:hAnsi="Arial" w:cs="Arial"/>
                <w:sz w:val="14"/>
                <w:szCs w:val="14"/>
                <w:lang w:val="en-GB"/>
              </w:rPr>
              <w:t>Dajić Stevanović, Z., Bernhardt, K.G.</w:t>
            </w:r>
          </w:p>
        </w:tc>
        <w:tc>
          <w:tcPr>
            <w:tcW w:w="2435" w:type="dxa"/>
            <w:gridSpan w:val="3"/>
            <w:vAlign w:val="center"/>
          </w:tcPr>
          <w:p w:rsidR="00882C38" w:rsidRPr="006B2070" w:rsidRDefault="00882C38" w:rsidP="00882C38">
            <w:pPr>
              <w:spacing w:after="0" w:line="240" w:lineRule="auto"/>
              <w:jc w:val="center"/>
              <w:rPr>
                <w:rFonts w:ascii="Arial" w:hAnsi="Arial" w:cs="Arial"/>
                <w:sz w:val="14"/>
                <w:szCs w:val="14"/>
                <w:lang w:val="en-GB"/>
              </w:rPr>
            </w:pPr>
            <w:r w:rsidRPr="00571FCE">
              <w:rPr>
                <w:rFonts w:ascii="Arial" w:hAnsi="Arial" w:cs="Arial"/>
                <w:sz w:val="14"/>
                <w:szCs w:val="14"/>
                <w:lang w:val="en-GB"/>
              </w:rPr>
              <w:t>Biodiverzitet i prirodni biljni resursi u poljoprivredi, skripta</w:t>
            </w:r>
          </w:p>
        </w:tc>
        <w:tc>
          <w:tcPr>
            <w:tcW w:w="3661" w:type="dxa"/>
            <w:gridSpan w:val="4"/>
            <w:vAlign w:val="center"/>
          </w:tcPr>
          <w:p w:rsidR="00882C38" w:rsidRPr="006B2070" w:rsidRDefault="00882C38" w:rsidP="00882C38">
            <w:pPr>
              <w:spacing w:after="0" w:line="240" w:lineRule="auto"/>
              <w:jc w:val="center"/>
              <w:rPr>
                <w:rFonts w:ascii="Arial" w:hAnsi="Arial" w:cs="Arial"/>
                <w:sz w:val="14"/>
                <w:szCs w:val="14"/>
                <w:lang w:val="en-GB"/>
              </w:rPr>
            </w:pPr>
            <w:r w:rsidRPr="00571FCE">
              <w:rPr>
                <w:rFonts w:ascii="Arial" w:hAnsi="Arial" w:cs="Arial"/>
                <w:sz w:val="14"/>
                <w:szCs w:val="14"/>
                <w:lang w:val="en-GB"/>
              </w:rPr>
              <w:t>Poljoprivredni fakultet, Beograd</w:t>
            </w:r>
          </w:p>
        </w:tc>
        <w:tc>
          <w:tcPr>
            <w:tcW w:w="1150" w:type="dxa"/>
            <w:vAlign w:val="center"/>
          </w:tcPr>
          <w:p w:rsidR="00882C38" w:rsidRPr="006B2070" w:rsidRDefault="00882C38" w:rsidP="00882C38">
            <w:pPr>
              <w:spacing w:after="0" w:line="240" w:lineRule="auto"/>
              <w:jc w:val="center"/>
              <w:rPr>
                <w:rFonts w:ascii="Arial" w:hAnsi="Arial" w:cs="Arial"/>
                <w:sz w:val="14"/>
                <w:szCs w:val="14"/>
                <w:lang w:val="en-GB"/>
              </w:rPr>
            </w:pPr>
            <w:r>
              <w:rPr>
                <w:rFonts w:ascii="Arial" w:hAnsi="Arial" w:cs="Arial"/>
                <w:sz w:val="14"/>
                <w:szCs w:val="14"/>
                <w:lang w:val="en-GB"/>
              </w:rPr>
              <w:t>2010</w:t>
            </w:r>
          </w:p>
        </w:tc>
      </w:tr>
      <w:tr w:rsidR="00882C38" w:rsidRPr="006B2070" w:rsidTr="00882C38">
        <w:tc>
          <w:tcPr>
            <w:tcW w:w="675" w:type="dxa"/>
            <w:vAlign w:val="center"/>
          </w:tcPr>
          <w:p w:rsidR="00882C38" w:rsidRPr="006B2070" w:rsidRDefault="00882C38" w:rsidP="00882C38">
            <w:pPr>
              <w:pStyle w:val="ListParagraph"/>
              <w:numPr>
                <w:ilvl w:val="0"/>
                <w:numId w:val="2"/>
              </w:numPr>
              <w:spacing w:after="0" w:line="240" w:lineRule="auto"/>
              <w:ind w:left="786"/>
              <w:jc w:val="center"/>
              <w:rPr>
                <w:rFonts w:ascii="Arial" w:hAnsi="Arial" w:cs="Arial"/>
                <w:sz w:val="14"/>
                <w:szCs w:val="14"/>
                <w:lang w:val="en-GB"/>
              </w:rPr>
            </w:pPr>
          </w:p>
        </w:tc>
        <w:tc>
          <w:tcPr>
            <w:tcW w:w="1699" w:type="dxa"/>
            <w:gridSpan w:val="2"/>
            <w:vAlign w:val="center"/>
          </w:tcPr>
          <w:p w:rsidR="00882C38" w:rsidRPr="006B2070" w:rsidRDefault="00882C38" w:rsidP="00882C38">
            <w:pPr>
              <w:spacing w:after="0" w:line="240" w:lineRule="auto"/>
              <w:jc w:val="center"/>
              <w:rPr>
                <w:rFonts w:ascii="Arial" w:hAnsi="Arial" w:cs="Arial"/>
                <w:sz w:val="14"/>
                <w:szCs w:val="14"/>
                <w:lang w:val="en-GB"/>
              </w:rPr>
            </w:pPr>
            <w:r w:rsidRPr="00571FCE">
              <w:rPr>
                <w:rFonts w:ascii="Arial" w:hAnsi="Arial" w:cs="Arial"/>
                <w:sz w:val="14"/>
                <w:szCs w:val="14"/>
                <w:lang w:val="en-GB"/>
              </w:rPr>
              <w:t>Snežana Oljača</w:t>
            </w:r>
          </w:p>
        </w:tc>
        <w:tc>
          <w:tcPr>
            <w:tcW w:w="2435" w:type="dxa"/>
            <w:gridSpan w:val="3"/>
            <w:vAlign w:val="center"/>
          </w:tcPr>
          <w:p w:rsidR="00882C38" w:rsidRPr="006B2070" w:rsidRDefault="00882C38" w:rsidP="00882C38">
            <w:pPr>
              <w:spacing w:after="0" w:line="240" w:lineRule="auto"/>
              <w:jc w:val="center"/>
              <w:rPr>
                <w:rFonts w:ascii="Arial" w:hAnsi="Arial" w:cs="Arial"/>
                <w:sz w:val="14"/>
                <w:szCs w:val="14"/>
                <w:lang w:val="en-GB"/>
              </w:rPr>
            </w:pPr>
            <w:r w:rsidRPr="00571FCE">
              <w:rPr>
                <w:rFonts w:ascii="Arial" w:hAnsi="Arial" w:cs="Arial"/>
                <w:sz w:val="14"/>
                <w:szCs w:val="14"/>
                <w:lang w:val="en-GB"/>
              </w:rPr>
              <w:t>Ekologija i agroekosistemi. Monografija</w:t>
            </w:r>
          </w:p>
        </w:tc>
        <w:tc>
          <w:tcPr>
            <w:tcW w:w="3661" w:type="dxa"/>
            <w:gridSpan w:val="4"/>
            <w:vAlign w:val="center"/>
          </w:tcPr>
          <w:p w:rsidR="00882C38" w:rsidRPr="006B2070" w:rsidRDefault="00882C38" w:rsidP="00882C38">
            <w:pPr>
              <w:spacing w:after="0" w:line="240" w:lineRule="auto"/>
              <w:jc w:val="center"/>
              <w:rPr>
                <w:rFonts w:ascii="Arial" w:hAnsi="Arial" w:cs="Arial"/>
                <w:sz w:val="14"/>
                <w:szCs w:val="14"/>
                <w:lang w:val="en-GB"/>
              </w:rPr>
            </w:pPr>
            <w:r w:rsidRPr="00571FCE">
              <w:rPr>
                <w:rFonts w:ascii="Arial" w:hAnsi="Arial" w:cs="Arial"/>
                <w:sz w:val="14"/>
                <w:szCs w:val="14"/>
                <w:lang w:val="en-GB"/>
              </w:rPr>
              <w:t>Poljoprivredni fakultet, Zemun, 180pp</w:t>
            </w:r>
          </w:p>
        </w:tc>
        <w:tc>
          <w:tcPr>
            <w:tcW w:w="1150" w:type="dxa"/>
            <w:vAlign w:val="center"/>
          </w:tcPr>
          <w:p w:rsidR="00882C38" w:rsidRPr="006B2070" w:rsidRDefault="00882C38" w:rsidP="00882C38">
            <w:pPr>
              <w:spacing w:after="0" w:line="240" w:lineRule="auto"/>
              <w:jc w:val="center"/>
              <w:rPr>
                <w:rFonts w:ascii="Arial" w:hAnsi="Arial" w:cs="Arial"/>
                <w:sz w:val="14"/>
                <w:szCs w:val="14"/>
                <w:lang w:val="en-GB"/>
              </w:rPr>
            </w:pPr>
            <w:r>
              <w:rPr>
                <w:rFonts w:ascii="Arial" w:hAnsi="Arial" w:cs="Arial"/>
                <w:sz w:val="14"/>
                <w:szCs w:val="14"/>
                <w:lang w:val="en-GB"/>
              </w:rPr>
              <w:t>2010</w:t>
            </w:r>
          </w:p>
        </w:tc>
      </w:tr>
      <w:tr w:rsidR="00882C38" w:rsidRPr="006B2070" w:rsidTr="00882C38">
        <w:tc>
          <w:tcPr>
            <w:tcW w:w="675" w:type="dxa"/>
            <w:vAlign w:val="center"/>
          </w:tcPr>
          <w:p w:rsidR="00882C38" w:rsidRPr="006B2070" w:rsidRDefault="00882C38" w:rsidP="00882C38">
            <w:pPr>
              <w:pStyle w:val="ListParagraph"/>
              <w:numPr>
                <w:ilvl w:val="0"/>
                <w:numId w:val="2"/>
              </w:numPr>
              <w:spacing w:after="0" w:line="240" w:lineRule="auto"/>
              <w:ind w:left="786"/>
              <w:jc w:val="center"/>
              <w:rPr>
                <w:rFonts w:ascii="Arial" w:hAnsi="Arial" w:cs="Arial"/>
                <w:sz w:val="14"/>
                <w:szCs w:val="14"/>
                <w:lang w:val="en-GB"/>
              </w:rPr>
            </w:pPr>
          </w:p>
        </w:tc>
        <w:tc>
          <w:tcPr>
            <w:tcW w:w="8945" w:type="dxa"/>
            <w:gridSpan w:val="10"/>
            <w:vAlign w:val="center"/>
          </w:tcPr>
          <w:p w:rsidR="00882C38" w:rsidRPr="006B2070" w:rsidRDefault="00882C38" w:rsidP="00882C38">
            <w:pPr>
              <w:spacing w:after="0" w:line="240" w:lineRule="auto"/>
              <w:rPr>
                <w:rFonts w:ascii="Arial" w:hAnsi="Arial" w:cs="Arial"/>
                <w:sz w:val="14"/>
                <w:szCs w:val="14"/>
                <w:lang w:val="en-GB"/>
              </w:rPr>
            </w:pPr>
            <w:r>
              <w:rPr>
                <w:rFonts w:ascii="Arial" w:hAnsi="Arial" w:cs="Arial"/>
                <w:sz w:val="14"/>
                <w:szCs w:val="14"/>
                <w:lang w:val="en-GB"/>
              </w:rPr>
              <w:t>Papers from international journals in the field of rural ecology</w:t>
            </w:r>
          </w:p>
        </w:tc>
      </w:tr>
      <w:tr w:rsidR="00882C38" w:rsidRPr="006B2070" w:rsidTr="00882C38">
        <w:tc>
          <w:tcPr>
            <w:tcW w:w="675" w:type="dxa"/>
            <w:vAlign w:val="center"/>
          </w:tcPr>
          <w:p w:rsidR="00882C38" w:rsidRPr="006B2070" w:rsidRDefault="00882C38" w:rsidP="00882C38">
            <w:pPr>
              <w:pStyle w:val="ListParagraph"/>
              <w:numPr>
                <w:ilvl w:val="0"/>
                <w:numId w:val="2"/>
              </w:numPr>
              <w:spacing w:after="0" w:line="240" w:lineRule="auto"/>
              <w:ind w:left="786"/>
              <w:jc w:val="center"/>
              <w:rPr>
                <w:rFonts w:ascii="Arial" w:hAnsi="Arial" w:cs="Arial"/>
                <w:sz w:val="14"/>
                <w:szCs w:val="14"/>
                <w:lang w:val="en-GB"/>
              </w:rPr>
            </w:pPr>
          </w:p>
        </w:tc>
        <w:tc>
          <w:tcPr>
            <w:tcW w:w="1699" w:type="dxa"/>
            <w:gridSpan w:val="2"/>
            <w:vAlign w:val="center"/>
          </w:tcPr>
          <w:p w:rsidR="00882C38" w:rsidRPr="006B2070" w:rsidRDefault="00882C38" w:rsidP="00882C38">
            <w:pPr>
              <w:spacing w:after="0" w:line="240" w:lineRule="auto"/>
              <w:jc w:val="center"/>
              <w:rPr>
                <w:rFonts w:ascii="Arial" w:eastAsia="Times New Roman" w:hAnsi="Arial" w:cs="Arial"/>
                <w:sz w:val="14"/>
                <w:szCs w:val="14"/>
                <w:lang w:val="sr-Latn-CS" w:eastAsia="sr-Latn-CS"/>
              </w:rPr>
            </w:pPr>
            <w:r w:rsidRPr="00571FCE">
              <w:rPr>
                <w:rFonts w:ascii="Arial" w:eastAsia="Times New Roman" w:hAnsi="Arial" w:cs="Arial"/>
                <w:sz w:val="14"/>
                <w:szCs w:val="14"/>
                <w:lang w:val="sr-Latn-CS" w:eastAsia="sr-Latn-CS"/>
              </w:rPr>
              <w:t>Gurevitch G, Schneider S., Fox G.</w:t>
            </w:r>
          </w:p>
        </w:tc>
        <w:tc>
          <w:tcPr>
            <w:tcW w:w="2435" w:type="dxa"/>
            <w:gridSpan w:val="3"/>
            <w:vAlign w:val="center"/>
          </w:tcPr>
          <w:p w:rsidR="00882C38" w:rsidRPr="006B2070" w:rsidRDefault="00882C38" w:rsidP="00882C38">
            <w:pPr>
              <w:spacing w:after="0" w:line="240" w:lineRule="auto"/>
              <w:jc w:val="center"/>
              <w:rPr>
                <w:rFonts w:ascii="Arial" w:eastAsia="Times New Roman" w:hAnsi="Arial" w:cs="Arial"/>
                <w:sz w:val="14"/>
                <w:szCs w:val="14"/>
                <w:lang w:val="sr-Latn-CS" w:eastAsia="sr-Latn-CS"/>
              </w:rPr>
            </w:pPr>
            <w:r w:rsidRPr="00E13DE8">
              <w:rPr>
                <w:rFonts w:ascii="Arial" w:eastAsia="Times New Roman" w:hAnsi="Arial" w:cs="Arial"/>
                <w:sz w:val="14"/>
                <w:szCs w:val="14"/>
                <w:lang w:val="sr-Latn-CS" w:eastAsia="sr-Latn-CS"/>
              </w:rPr>
              <w:t>The ecology of plants. Second ed.</w:t>
            </w:r>
          </w:p>
        </w:tc>
        <w:tc>
          <w:tcPr>
            <w:tcW w:w="3661" w:type="dxa"/>
            <w:gridSpan w:val="4"/>
            <w:vAlign w:val="center"/>
          </w:tcPr>
          <w:p w:rsidR="00882C38" w:rsidRPr="006B2070" w:rsidRDefault="00882C38" w:rsidP="00882C38">
            <w:pPr>
              <w:widowControl w:val="0"/>
              <w:autoSpaceDE w:val="0"/>
              <w:autoSpaceDN w:val="0"/>
              <w:adjustRightInd w:val="0"/>
              <w:spacing w:after="0" w:line="240" w:lineRule="auto"/>
              <w:ind w:left="360"/>
              <w:jc w:val="both"/>
              <w:rPr>
                <w:rFonts w:ascii="Arial" w:eastAsia="Times New Roman" w:hAnsi="Arial" w:cs="Arial"/>
                <w:sz w:val="14"/>
                <w:szCs w:val="14"/>
                <w:lang w:val="sr-Latn-CS" w:eastAsia="sr-Latn-CS"/>
              </w:rPr>
            </w:pPr>
            <w:r w:rsidRPr="00E13DE8">
              <w:rPr>
                <w:rFonts w:ascii="Arial" w:eastAsia="Times New Roman" w:hAnsi="Arial" w:cs="Arial"/>
                <w:sz w:val="14"/>
                <w:szCs w:val="14"/>
                <w:lang w:val="sr-Latn-CS" w:eastAsia="sr-Latn-CS"/>
              </w:rPr>
              <w:t>Sinauer Ass., Sunderland, USA</w:t>
            </w:r>
          </w:p>
        </w:tc>
        <w:tc>
          <w:tcPr>
            <w:tcW w:w="1150" w:type="dxa"/>
            <w:vAlign w:val="center"/>
          </w:tcPr>
          <w:p w:rsidR="00882C38" w:rsidRPr="006B2070" w:rsidRDefault="00882C38" w:rsidP="00882C38">
            <w:pPr>
              <w:spacing w:after="0" w:line="240" w:lineRule="auto"/>
              <w:jc w:val="center"/>
              <w:rPr>
                <w:rFonts w:ascii="Arial" w:hAnsi="Arial" w:cs="Arial"/>
                <w:sz w:val="14"/>
                <w:szCs w:val="14"/>
                <w:lang w:val="en-GB"/>
              </w:rPr>
            </w:pPr>
            <w:r>
              <w:rPr>
                <w:rFonts w:ascii="Arial" w:hAnsi="Arial" w:cs="Arial"/>
                <w:sz w:val="14"/>
                <w:szCs w:val="14"/>
                <w:lang w:val="en-GB"/>
              </w:rPr>
              <w:t>2006</w:t>
            </w:r>
          </w:p>
        </w:tc>
      </w:tr>
      <w:tr w:rsidR="00882C38" w:rsidRPr="006B2070" w:rsidTr="00882C38">
        <w:tc>
          <w:tcPr>
            <w:tcW w:w="675" w:type="dxa"/>
            <w:vAlign w:val="center"/>
          </w:tcPr>
          <w:p w:rsidR="00882C38" w:rsidRPr="006B2070" w:rsidRDefault="00882C38" w:rsidP="00882C38">
            <w:pPr>
              <w:pStyle w:val="ListParagraph"/>
              <w:numPr>
                <w:ilvl w:val="0"/>
                <w:numId w:val="2"/>
              </w:numPr>
              <w:spacing w:after="0" w:line="240" w:lineRule="auto"/>
              <w:ind w:left="786"/>
              <w:jc w:val="center"/>
              <w:rPr>
                <w:rFonts w:ascii="Arial" w:hAnsi="Arial" w:cs="Arial"/>
                <w:sz w:val="14"/>
                <w:szCs w:val="14"/>
                <w:lang w:val="en-GB"/>
              </w:rPr>
            </w:pPr>
          </w:p>
        </w:tc>
        <w:tc>
          <w:tcPr>
            <w:tcW w:w="1699" w:type="dxa"/>
            <w:gridSpan w:val="2"/>
            <w:vAlign w:val="center"/>
          </w:tcPr>
          <w:p w:rsidR="00882C38" w:rsidRPr="006B2070" w:rsidRDefault="00882C38" w:rsidP="00882C38">
            <w:pPr>
              <w:spacing w:after="0" w:line="240" w:lineRule="auto"/>
              <w:jc w:val="center"/>
              <w:rPr>
                <w:rFonts w:ascii="Arial" w:eastAsia="Times New Roman" w:hAnsi="Arial" w:cs="Arial"/>
                <w:sz w:val="14"/>
                <w:szCs w:val="14"/>
                <w:lang w:val="sr-Latn-CS" w:eastAsia="sr-Latn-CS"/>
              </w:rPr>
            </w:pPr>
            <w:r w:rsidRPr="00E13DE8">
              <w:rPr>
                <w:rFonts w:ascii="Arial" w:eastAsia="Times New Roman" w:hAnsi="Arial" w:cs="Arial"/>
                <w:sz w:val="14"/>
                <w:szCs w:val="14"/>
                <w:lang w:val="sr-Latn-CS" w:eastAsia="sr-Latn-CS"/>
              </w:rPr>
              <w:t>Jorgensen, S.E. (chief ed.)</w:t>
            </w:r>
          </w:p>
        </w:tc>
        <w:tc>
          <w:tcPr>
            <w:tcW w:w="2435" w:type="dxa"/>
            <w:gridSpan w:val="3"/>
            <w:vAlign w:val="center"/>
          </w:tcPr>
          <w:p w:rsidR="00882C38" w:rsidRPr="006B2070" w:rsidRDefault="00882C38" w:rsidP="00882C38">
            <w:pPr>
              <w:spacing w:after="0" w:line="240" w:lineRule="auto"/>
              <w:jc w:val="center"/>
              <w:rPr>
                <w:rFonts w:ascii="Arial" w:eastAsia="Times New Roman" w:hAnsi="Arial" w:cs="Arial"/>
                <w:sz w:val="14"/>
                <w:szCs w:val="14"/>
                <w:lang w:val="sr-Latn-CS" w:eastAsia="sr-Latn-CS"/>
              </w:rPr>
            </w:pPr>
            <w:r w:rsidRPr="00E13DE8">
              <w:rPr>
                <w:rFonts w:ascii="Arial" w:eastAsia="Times New Roman" w:hAnsi="Arial" w:cs="Arial"/>
                <w:sz w:val="14"/>
                <w:szCs w:val="14"/>
                <w:lang w:val="sr-Latn-CS" w:eastAsia="sr-Latn-CS"/>
              </w:rPr>
              <w:t>Encyclopedia of Ecology</w:t>
            </w:r>
          </w:p>
        </w:tc>
        <w:tc>
          <w:tcPr>
            <w:tcW w:w="3661" w:type="dxa"/>
            <w:gridSpan w:val="4"/>
            <w:vAlign w:val="center"/>
          </w:tcPr>
          <w:p w:rsidR="00882C38" w:rsidRPr="006B2070" w:rsidRDefault="00882C38" w:rsidP="00882C38">
            <w:pPr>
              <w:widowControl w:val="0"/>
              <w:autoSpaceDE w:val="0"/>
              <w:autoSpaceDN w:val="0"/>
              <w:adjustRightInd w:val="0"/>
              <w:spacing w:after="0" w:line="240" w:lineRule="auto"/>
              <w:ind w:left="360"/>
              <w:jc w:val="both"/>
              <w:rPr>
                <w:rFonts w:ascii="Arial" w:eastAsia="Times New Roman" w:hAnsi="Arial" w:cs="Arial"/>
                <w:sz w:val="14"/>
                <w:szCs w:val="14"/>
                <w:lang w:val="sr-Latn-CS" w:eastAsia="sr-Latn-CS"/>
              </w:rPr>
            </w:pPr>
            <w:r w:rsidRPr="00E13DE8">
              <w:rPr>
                <w:rFonts w:ascii="Arial" w:eastAsia="Times New Roman" w:hAnsi="Arial" w:cs="Arial"/>
                <w:sz w:val="14"/>
                <w:szCs w:val="14"/>
                <w:lang w:val="sr-Latn-CS" w:eastAsia="sr-Latn-CS"/>
              </w:rPr>
              <w:t>Vol 4. Elsevier.</w:t>
            </w:r>
          </w:p>
        </w:tc>
        <w:tc>
          <w:tcPr>
            <w:tcW w:w="1150" w:type="dxa"/>
            <w:vAlign w:val="center"/>
          </w:tcPr>
          <w:p w:rsidR="00882C38" w:rsidRPr="006B2070" w:rsidRDefault="00882C38" w:rsidP="00882C38">
            <w:pPr>
              <w:spacing w:after="0" w:line="240" w:lineRule="auto"/>
              <w:jc w:val="center"/>
              <w:rPr>
                <w:rFonts w:ascii="Arial" w:hAnsi="Arial" w:cs="Arial"/>
                <w:sz w:val="14"/>
                <w:szCs w:val="14"/>
                <w:lang w:val="en-GB"/>
              </w:rPr>
            </w:pPr>
            <w:r>
              <w:rPr>
                <w:rFonts w:ascii="Arial" w:hAnsi="Arial" w:cs="Arial"/>
                <w:sz w:val="14"/>
                <w:szCs w:val="14"/>
                <w:lang w:val="en-GB"/>
              </w:rPr>
              <w:t>2008</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B20" w:rsidRDefault="00F21B20" w:rsidP="00121F00">
      <w:pPr>
        <w:spacing w:after="0"/>
      </w:pPr>
      <w:r>
        <w:separator/>
      </w:r>
    </w:p>
  </w:endnote>
  <w:endnote w:type="continuationSeparator" w:id="1">
    <w:p w:rsidR="00F21B20" w:rsidRDefault="00F21B20" w:rsidP="00121F0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B20" w:rsidRDefault="00F21B20" w:rsidP="00121F00">
      <w:pPr>
        <w:spacing w:after="0"/>
      </w:pPr>
      <w:r>
        <w:separator/>
      </w:r>
    </w:p>
  </w:footnote>
  <w:footnote w:type="continuationSeparator" w:id="1">
    <w:p w:rsidR="00F21B20" w:rsidRDefault="00F21B20" w:rsidP="00121F0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121F00" w:rsidRPr="00121F00" w:rsidTr="003E5744">
      <w:trPr>
        <w:trHeight w:val="694"/>
      </w:trPr>
      <w:tc>
        <w:tcPr>
          <w:tcW w:w="1818" w:type="dxa"/>
          <w:vMerge w:val="restart"/>
          <w:vAlign w:val="center"/>
        </w:tcPr>
        <w:p w:rsidR="00121F00" w:rsidRPr="00121F00" w:rsidRDefault="00121F00" w:rsidP="00882C38">
          <w:pPr>
            <w:spacing w:after="0" w:line="240" w:lineRule="auto"/>
            <w:jc w:val="center"/>
          </w:pPr>
          <w:r w:rsidRPr="00121F00">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21F00" w:rsidRPr="00121F00" w:rsidRDefault="00121F00" w:rsidP="00882C38">
          <w:pPr>
            <w:spacing w:after="0" w:line="240" w:lineRule="auto"/>
            <w:jc w:val="center"/>
            <w:rPr>
              <w:rFonts w:ascii="Arial" w:hAnsi="Arial" w:cs="Arial"/>
              <w:sz w:val="16"/>
              <w:szCs w:val="16"/>
            </w:rPr>
          </w:pPr>
          <w:r w:rsidRPr="00121F00">
            <w:rPr>
              <w:rFonts w:ascii="Arial" w:hAnsi="Arial" w:cs="Arial"/>
              <w:sz w:val="16"/>
              <w:szCs w:val="16"/>
            </w:rPr>
            <w:t>UNIVERSITY OF NOVI SAD</w:t>
          </w:r>
        </w:p>
        <w:p w:rsidR="00121F00" w:rsidRPr="00121F00" w:rsidRDefault="00121F00" w:rsidP="00882C38">
          <w:pPr>
            <w:spacing w:after="0" w:line="240" w:lineRule="auto"/>
            <w:jc w:val="center"/>
            <w:rPr>
              <w:rFonts w:ascii="Arial" w:hAnsi="Arial" w:cs="Arial"/>
              <w:sz w:val="16"/>
              <w:szCs w:val="16"/>
            </w:rPr>
          </w:pPr>
        </w:p>
        <w:p w:rsidR="00121F00" w:rsidRPr="00121F00" w:rsidRDefault="00121F00" w:rsidP="00882C38">
          <w:pPr>
            <w:spacing w:after="0" w:line="240" w:lineRule="auto"/>
            <w:jc w:val="center"/>
            <w:rPr>
              <w:rFonts w:ascii="Arial" w:hAnsi="Arial" w:cs="Arial"/>
              <w:sz w:val="18"/>
              <w:szCs w:val="18"/>
            </w:rPr>
          </w:pPr>
          <w:r w:rsidRPr="00121F00">
            <w:rPr>
              <w:rFonts w:ascii="Arial" w:hAnsi="Arial" w:cs="Arial"/>
              <w:sz w:val="16"/>
              <w:szCs w:val="16"/>
            </w:rPr>
            <w:t>FACULTY OF AGRICULTURE 21000 NOVI SAD, TRG DOSITEJA OBRADOVIĆA 8</w:t>
          </w:r>
        </w:p>
      </w:tc>
      <w:tc>
        <w:tcPr>
          <w:tcW w:w="1432" w:type="dxa"/>
          <w:vMerge w:val="restart"/>
          <w:vAlign w:val="center"/>
        </w:tcPr>
        <w:p w:rsidR="00121F00" w:rsidRPr="00121F00" w:rsidRDefault="00121F00" w:rsidP="00882C38">
          <w:pPr>
            <w:spacing w:after="0" w:line="240" w:lineRule="auto"/>
            <w:jc w:val="center"/>
          </w:pPr>
          <w:r w:rsidRPr="00121F00">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21F00" w:rsidRPr="00121F00" w:rsidTr="003E5744">
      <w:trPr>
        <w:trHeight w:val="1040"/>
      </w:trPr>
      <w:tc>
        <w:tcPr>
          <w:tcW w:w="1818" w:type="dxa"/>
          <w:vMerge/>
          <w:tcBorders>
            <w:bottom w:val="single" w:sz="4" w:space="0" w:color="auto"/>
          </w:tcBorders>
        </w:tcPr>
        <w:p w:rsidR="00121F00" w:rsidRPr="00121F00" w:rsidRDefault="00121F00" w:rsidP="00882C38">
          <w:pPr>
            <w:spacing w:after="0" w:line="240" w:lineRule="auto"/>
          </w:pPr>
        </w:p>
      </w:tc>
      <w:tc>
        <w:tcPr>
          <w:tcW w:w="6372" w:type="dxa"/>
          <w:tcBorders>
            <w:bottom w:val="single" w:sz="4" w:space="0" w:color="auto"/>
          </w:tcBorders>
          <w:shd w:val="clear" w:color="auto" w:fill="C2D69B" w:themeFill="accent3" w:themeFillTint="99"/>
          <w:vAlign w:val="center"/>
        </w:tcPr>
        <w:p w:rsidR="00121F00" w:rsidRPr="00121F00" w:rsidRDefault="00121F00" w:rsidP="00882C38">
          <w:pPr>
            <w:spacing w:after="0" w:line="240" w:lineRule="auto"/>
            <w:jc w:val="center"/>
            <w:rPr>
              <w:rFonts w:ascii="Arial" w:hAnsi="Arial" w:cs="Arial"/>
              <w:sz w:val="28"/>
              <w:szCs w:val="28"/>
            </w:rPr>
          </w:pPr>
          <w:r w:rsidRPr="00121F00">
            <w:rPr>
              <w:rFonts w:ascii="Arial" w:hAnsi="Arial" w:cs="Arial"/>
              <w:sz w:val="28"/>
              <w:szCs w:val="28"/>
            </w:rPr>
            <w:t>Study Programme Accreditation</w:t>
          </w:r>
        </w:p>
        <w:p w:rsidR="00121F00" w:rsidRPr="00121F00" w:rsidRDefault="00121F00" w:rsidP="00882C38">
          <w:pPr>
            <w:spacing w:after="0" w:line="240" w:lineRule="auto"/>
            <w:jc w:val="center"/>
          </w:pPr>
        </w:p>
        <w:p w:rsidR="00121F00" w:rsidRPr="00121F00" w:rsidRDefault="00121F00" w:rsidP="00882C38">
          <w:pPr>
            <w:spacing w:after="0" w:line="240" w:lineRule="auto"/>
            <w:jc w:val="center"/>
            <w:rPr>
              <w:rFonts w:ascii="Arial" w:hAnsi="Arial" w:cs="Arial"/>
              <w:sz w:val="18"/>
              <w:szCs w:val="18"/>
            </w:rPr>
          </w:pPr>
          <w:r w:rsidRPr="00121F00">
            <w:rPr>
              <w:rFonts w:ascii="Arial" w:hAnsi="Arial" w:cs="Arial"/>
              <w:sz w:val="18"/>
              <w:szCs w:val="18"/>
            </w:rPr>
            <w:t xml:space="preserve">MASTER ACADEMIC STUDIES </w:t>
          </w:r>
        </w:p>
        <w:p w:rsidR="00121F00" w:rsidRPr="00121F00" w:rsidRDefault="00121F00" w:rsidP="00882C38">
          <w:pPr>
            <w:spacing w:after="0" w:line="240" w:lineRule="auto"/>
            <w:jc w:val="center"/>
            <w:rPr>
              <w:rFonts w:ascii="Arial" w:hAnsi="Arial" w:cs="Arial"/>
              <w:sz w:val="18"/>
              <w:szCs w:val="18"/>
            </w:rPr>
          </w:pPr>
          <w:r w:rsidRPr="00121F00">
            <w:rPr>
              <w:rFonts w:ascii="Arial" w:hAnsi="Arial" w:cs="Arial"/>
              <w:sz w:val="18"/>
              <w:szCs w:val="18"/>
            </w:rPr>
            <w:t>RURAL DEVELOPMENT AND AGRITOURISM</w:t>
          </w:r>
        </w:p>
      </w:tc>
      <w:tc>
        <w:tcPr>
          <w:tcW w:w="1432" w:type="dxa"/>
          <w:vMerge/>
          <w:tcBorders>
            <w:bottom w:val="single" w:sz="4" w:space="0" w:color="auto"/>
          </w:tcBorders>
        </w:tcPr>
        <w:p w:rsidR="00121F00" w:rsidRPr="00121F00" w:rsidRDefault="00121F00" w:rsidP="00882C38">
          <w:pPr>
            <w:spacing w:after="0" w:line="240" w:lineRule="auto"/>
          </w:pPr>
        </w:p>
      </w:tc>
    </w:tr>
    <w:tr w:rsidR="00121F00" w:rsidRPr="00121F00" w:rsidTr="003E5744">
      <w:tc>
        <w:tcPr>
          <w:tcW w:w="9622" w:type="dxa"/>
          <w:gridSpan w:val="3"/>
          <w:tcBorders>
            <w:left w:val="nil"/>
            <w:bottom w:val="nil"/>
            <w:right w:val="nil"/>
          </w:tcBorders>
        </w:tcPr>
        <w:p w:rsidR="00121F00" w:rsidRPr="00121F00" w:rsidRDefault="00121F00" w:rsidP="00882C38">
          <w:pPr>
            <w:spacing w:after="0" w:line="240" w:lineRule="auto"/>
            <w:rPr>
              <w:rFonts w:ascii="Arial" w:hAnsi="Arial" w:cs="Arial"/>
              <w:sz w:val="18"/>
              <w:szCs w:val="18"/>
            </w:rPr>
          </w:pPr>
          <w:r w:rsidRPr="00121F00">
            <w:rPr>
              <w:rFonts w:ascii="Arial" w:hAnsi="Arial" w:cs="Arial"/>
              <w:sz w:val="18"/>
              <w:szCs w:val="18"/>
            </w:rPr>
            <w:t>Table 5.2 Course specification</w:t>
          </w:r>
        </w:p>
      </w:tc>
    </w:tr>
  </w:tbl>
  <w:p w:rsidR="00121F00" w:rsidRDefault="00121F00" w:rsidP="00121F00">
    <w:pPr>
      <w:pStyle w:val="Header"/>
      <w:jc w:val="both"/>
    </w:pPr>
  </w:p>
  <w:p w:rsidR="00882C38" w:rsidRDefault="00882C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121F00"/>
    <w:rsid w:val="00005936"/>
    <w:rsid w:val="00031247"/>
    <w:rsid w:val="00121F00"/>
    <w:rsid w:val="00474BCC"/>
    <w:rsid w:val="007E7597"/>
    <w:rsid w:val="00882C38"/>
    <w:rsid w:val="00884F99"/>
    <w:rsid w:val="008F37B4"/>
    <w:rsid w:val="00C25483"/>
    <w:rsid w:val="00D65D93"/>
    <w:rsid w:val="00D7497A"/>
    <w:rsid w:val="00F21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3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1F00"/>
    <w:pPr>
      <w:tabs>
        <w:tab w:val="center" w:pos="4703"/>
        <w:tab w:val="right" w:pos="9406"/>
      </w:tabs>
      <w:spacing w:after="0"/>
    </w:pPr>
  </w:style>
  <w:style w:type="character" w:customStyle="1" w:styleId="HeaderChar">
    <w:name w:val="Header Char"/>
    <w:basedOn w:val="DefaultParagraphFont"/>
    <w:link w:val="Header"/>
    <w:uiPriority w:val="99"/>
    <w:semiHidden/>
    <w:rsid w:val="00121F00"/>
  </w:style>
  <w:style w:type="paragraph" w:styleId="Footer">
    <w:name w:val="footer"/>
    <w:basedOn w:val="Normal"/>
    <w:link w:val="FooterChar"/>
    <w:uiPriority w:val="99"/>
    <w:semiHidden/>
    <w:unhideWhenUsed/>
    <w:rsid w:val="00121F00"/>
    <w:pPr>
      <w:tabs>
        <w:tab w:val="center" w:pos="4703"/>
        <w:tab w:val="right" w:pos="9406"/>
      </w:tabs>
      <w:spacing w:after="0"/>
    </w:pPr>
  </w:style>
  <w:style w:type="character" w:customStyle="1" w:styleId="FooterChar">
    <w:name w:val="Footer Char"/>
    <w:basedOn w:val="DefaultParagraphFont"/>
    <w:link w:val="Footer"/>
    <w:uiPriority w:val="99"/>
    <w:semiHidden/>
    <w:rsid w:val="00121F00"/>
  </w:style>
  <w:style w:type="table" w:styleId="TableGrid">
    <w:name w:val="Table Grid"/>
    <w:basedOn w:val="TableNormal"/>
    <w:uiPriority w:val="59"/>
    <w:rsid w:val="00121F0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00"/>
    <w:rPr>
      <w:rFonts w:ascii="Tahoma" w:hAnsi="Tahoma" w:cs="Tahoma"/>
      <w:sz w:val="16"/>
      <w:szCs w:val="16"/>
    </w:rPr>
  </w:style>
  <w:style w:type="paragraph" w:styleId="ListParagraph">
    <w:name w:val="List Paragraph"/>
    <w:basedOn w:val="Normal"/>
    <w:uiPriority w:val="34"/>
    <w:qFormat/>
    <w:rsid w:val="00882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2015-01-21T18:09:00Z</dcterms:created>
  <dcterms:modified xsi:type="dcterms:W3CDTF">2015-01-21T18:19:00Z</dcterms:modified>
</cp:coreProperties>
</file>