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Y="3420"/>
        <w:tblW w:w="0" w:type="auto"/>
        <w:tblLook w:val="04A0"/>
      </w:tblPr>
      <w:tblGrid>
        <w:gridCol w:w="675"/>
        <w:gridCol w:w="1417"/>
        <w:gridCol w:w="284"/>
        <w:gridCol w:w="1701"/>
        <w:gridCol w:w="851"/>
        <w:gridCol w:w="992"/>
        <w:gridCol w:w="142"/>
        <w:gridCol w:w="142"/>
        <w:gridCol w:w="1150"/>
        <w:gridCol w:w="409"/>
        <w:gridCol w:w="709"/>
        <w:gridCol w:w="16"/>
        <w:gridCol w:w="409"/>
        <w:gridCol w:w="725"/>
      </w:tblGrid>
      <w:tr w:rsidR="006B70D4" w:rsidRPr="00967EC1" w:rsidTr="00280DBA">
        <w:trPr>
          <w:trHeight w:val="420"/>
        </w:trPr>
        <w:tc>
          <w:tcPr>
            <w:tcW w:w="2092" w:type="dxa"/>
            <w:gridSpan w:val="2"/>
            <w:shd w:val="clear" w:color="auto" w:fill="C2D69B" w:themeFill="accent3" w:themeFillTint="99"/>
            <w:vAlign w:val="center"/>
          </w:tcPr>
          <w:p w:rsidR="006B70D4" w:rsidRPr="00967EC1" w:rsidRDefault="006B70D4" w:rsidP="006B70D4">
            <w:pPr>
              <w:spacing w:after="0" w:line="240" w:lineRule="auto"/>
              <w:rPr>
                <w:rFonts w:ascii="Arial" w:hAnsi="Arial" w:cs="Arial"/>
                <w:sz w:val="16"/>
                <w:szCs w:val="16"/>
                <w:lang w:val="en-GB"/>
              </w:rPr>
            </w:pPr>
            <w:r w:rsidRPr="00967EC1">
              <w:rPr>
                <w:rFonts w:ascii="Arial" w:hAnsi="Arial" w:cs="Arial"/>
                <w:sz w:val="16"/>
                <w:szCs w:val="16"/>
                <w:lang w:val="en-GB"/>
              </w:rPr>
              <w:t>Course:</w:t>
            </w:r>
          </w:p>
        </w:tc>
        <w:tc>
          <w:tcPr>
            <w:tcW w:w="7530" w:type="dxa"/>
            <w:gridSpan w:val="12"/>
            <w:vMerge w:val="restart"/>
            <w:vAlign w:val="center"/>
          </w:tcPr>
          <w:p w:rsidR="006B70D4" w:rsidRPr="00967EC1" w:rsidRDefault="006B70D4" w:rsidP="006B70D4">
            <w:pPr>
              <w:spacing w:after="0" w:line="240" w:lineRule="auto"/>
              <w:jc w:val="center"/>
              <w:rPr>
                <w:rFonts w:ascii="Arial" w:hAnsi="Arial" w:cs="Arial"/>
                <w:i/>
                <w:sz w:val="18"/>
                <w:szCs w:val="18"/>
                <w:lang w:val="en-GB"/>
              </w:rPr>
            </w:pPr>
            <w:r w:rsidRPr="00967EC1">
              <w:rPr>
                <w:rFonts w:ascii="Arial" w:hAnsi="Arial" w:cs="Arial"/>
                <w:b/>
                <w:bCs/>
                <w:i/>
                <w:sz w:val="18"/>
                <w:szCs w:val="18"/>
                <w:lang w:val="en-GB"/>
              </w:rPr>
              <w:t>Renewable energy resources</w:t>
            </w:r>
          </w:p>
        </w:tc>
      </w:tr>
      <w:tr w:rsidR="006B70D4" w:rsidRPr="00967EC1" w:rsidTr="00280DBA">
        <w:tc>
          <w:tcPr>
            <w:tcW w:w="2092" w:type="dxa"/>
            <w:gridSpan w:val="2"/>
            <w:vAlign w:val="center"/>
          </w:tcPr>
          <w:p w:rsidR="006B70D4" w:rsidRPr="00967EC1" w:rsidRDefault="006B70D4" w:rsidP="006B70D4">
            <w:pPr>
              <w:spacing w:after="0" w:line="240" w:lineRule="auto"/>
              <w:rPr>
                <w:rFonts w:ascii="Arial" w:hAnsi="Arial" w:cs="Arial"/>
                <w:sz w:val="16"/>
                <w:szCs w:val="16"/>
                <w:lang w:val="en-GB"/>
              </w:rPr>
            </w:pPr>
            <w:r w:rsidRPr="00967EC1">
              <w:rPr>
                <w:rFonts w:ascii="Arial" w:hAnsi="Arial" w:cs="Arial"/>
                <w:sz w:val="16"/>
                <w:szCs w:val="16"/>
                <w:lang w:val="en-GB"/>
              </w:rPr>
              <w:t>Course id: 2</w:t>
            </w:r>
            <w:r>
              <w:rPr>
                <w:rFonts w:ascii="Arial" w:hAnsi="Arial" w:cs="Arial"/>
                <w:sz w:val="16"/>
                <w:szCs w:val="16"/>
                <w:lang w:val="en-GB"/>
              </w:rPr>
              <w:t>MRR</w:t>
            </w:r>
            <w:r w:rsidRPr="00967EC1">
              <w:rPr>
                <w:rFonts w:ascii="Arial" w:hAnsi="Arial" w:cs="Arial"/>
                <w:sz w:val="16"/>
                <w:szCs w:val="16"/>
                <w:lang w:val="en-GB"/>
              </w:rPr>
              <w:t>2</w:t>
            </w:r>
            <w:r>
              <w:rPr>
                <w:rFonts w:ascii="Arial" w:hAnsi="Arial" w:cs="Arial"/>
                <w:sz w:val="16"/>
                <w:szCs w:val="16"/>
                <w:lang w:val="en-GB"/>
              </w:rPr>
              <w:t>I</w:t>
            </w:r>
            <w:r w:rsidRPr="00967EC1">
              <w:rPr>
                <w:rFonts w:ascii="Arial" w:hAnsi="Arial" w:cs="Arial"/>
                <w:sz w:val="16"/>
                <w:szCs w:val="16"/>
                <w:lang w:val="en-GB"/>
              </w:rPr>
              <w:t>25</w:t>
            </w:r>
          </w:p>
        </w:tc>
        <w:tc>
          <w:tcPr>
            <w:tcW w:w="7530" w:type="dxa"/>
            <w:gridSpan w:val="12"/>
            <w:vMerge/>
          </w:tcPr>
          <w:p w:rsidR="006B70D4" w:rsidRPr="00967EC1" w:rsidRDefault="006B70D4" w:rsidP="006B70D4">
            <w:pPr>
              <w:spacing w:after="0" w:line="240" w:lineRule="auto"/>
              <w:rPr>
                <w:lang w:val="en-GB"/>
              </w:rPr>
            </w:pPr>
          </w:p>
        </w:tc>
      </w:tr>
      <w:tr w:rsidR="006B70D4" w:rsidRPr="00967EC1" w:rsidTr="00280DBA">
        <w:tc>
          <w:tcPr>
            <w:tcW w:w="2092" w:type="dxa"/>
            <w:gridSpan w:val="2"/>
            <w:vAlign w:val="center"/>
          </w:tcPr>
          <w:p w:rsidR="006B70D4" w:rsidRPr="00967EC1" w:rsidRDefault="006B70D4" w:rsidP="006B70D4">
            <w:pPr>
              <w:spacing w:after="0" w:line="240" w:lineRule="auto"/>
              <w:rPr>
                <w:rFonts w:ascii="Arial" w:hAnsi="Arial" w:cs="Arial"/>
                <w:sz w:val="16"/>
                <w:szCs w:val="16"/>
                <w:lang w:val="en-GB"/>
              </w:rPr>
            </w:pPr>
            <w:r w:rsidRPr="00967EC1">
              <w:rPr>
                <w:rFonts w:ascii="Arial" w:hAnsi="Arial" w:cs="Arial"/>
                <w:sz w:val="16"/>
                <w:szCs w:val="16"/>
                <w:lang w:val="en-GB"/>
              </w:rPr>
              <w:t xml:space="preserve">Number of ECTS: </w:t>
            </w:r>
            <w:r>
              <w:rPr>
                <w:rFonts w:ascii="Arial" w:hAnsi="Arial" w:cs="Arial"/>
                <w:sz w:val="16"/>
                <w:szCs w:val="16"/>
                <w:lang w:val="en-GB"/>
              </w:rPr>
              <w:t>5</w:t>
            </w:r>
          </w:p>
        </w:tc>
        <w:tc>
          <w:tcPr>
            <w:tcW w:w="7530" w:type="dxa"/>
            <w:gridSpan w:val="12"/>
            <w:vMerge/>
          </w:tcPr>
          <w:p w:rsidR="006B70D4" w:rsidRPr="00967EC1" w:rsidRDefault="006B70D4" w:rsidP="006B70D4">
            <w:pPr>
              <w:spacing w:after="0" w:line="240" w:lineRule="auto"/>
              <w:rPr>
                <w:lang w:val="en-GB"/>
              </w:rPr>
            </w:pPr>
          </w:p>
        </w:tc>
      </w:tr>
      <w:tr w:rsidR="006B70D4" w:rsidRPr="00967EC1" w:rsidTr="00280DBA">
        <w:tc>
          <w:tcPr>
            <w:tcW w:w="2092" w:type="dxa"/>
            <w:gridSpan w:val="2"/>
            <w:vAlign w:val="center"/>
          </w:tcPr>
          <w:p w:rsidR="006B70D4" w:rsidRPr="00967EC1" w:rsidRDefault="006B70D4" w:rsidP="006B70D4">
            <w:pPr>
              <w:spacing w:after="0" w:line="240" w:lineRule="auto"/>
              <w:rPr>
                <w:rFonts w:ascii="Arial" w:hAnsi="Arial" w:cs="Arial"/>
                <w:sz w:val="16"/>
                <w:szCs w:val="16"/>
                <w:lang w:val="en-GB"/>
              </w:rPr>
            </w:pPr>
            <w:r w:rsidRPr="00967EC1">
              <w:rPr>
                <w:rFonts w:ascii="Arial" w:hAnsi="Arial" w:cs="Arial"/>
                <w:sz w:val="16"/>
                <w:szCs w:val="16"/>
                <w:lang w:val="en-GB"/>
              </w:rPr>
              <w:t>Teacher:</w:t>
            </w:r>
          </w:p>
        </w:tc>
        <w:tc>
          <w:tcPr>
            <w:tcW w:w="7530" w:type="dxa"/>
            <w:gridSpan w:val="12"/>
          </w:tcPr>
          <w:p w:rsidR="006B70D4" w:rsidRPr="00967EC1" w:rsidRDefault="006B70D4" w:rsidP="006B70D4">
            <w:pPr>
              <w:spacing w:after="0" w:line="240" w:lineRule="auto"/>
              <w:rPr>
                <w:lang w:val="en-GB"/>
              </w:rPr>
            </w:pPr>
            <w:r w:rsidRPr="00967EC1">
              <w:rPr>
                <w:lang w:val="en-GB"/>
              </w:rPr>
              <w:t>Todor Janić</w:t>
            </w:r>
          </w:p>
        </w:tc>
      </w:tr>
      <w:tr w:rsidR="006B70D4" w:rsidRPr="00967EC1" w:rsidTr="00280DBA">
        <w:tc>
          <w:tcPr>
            <w:tcW w:w="2092" w:type="dxa"/>
            <w:gridSpan w:val="2"/>
            <w:tcBorders>
              <w:bottom w:val="single" w:sz="4" w:space="0" w:color="auto"/>
            </w:tcBorders>
            <w:vAlign w:val="center"/>
          </w:tcPr>
          <w:p w:rsidR="006B70D4" w:rsidRPr="00967EC1" w:rsidRDefault="006B70D4" w:rsidP="006B70D4">
            <w:pPr>
              <w:spacing w:after="0" w:line="240" w:lineRule="auto"/>
              <w:rPr>
                <w:rFonts w:ascii="Arial" w:hAnsi="Arial" w:cs="Arial"/>
                <w:sz w:val="16"/>
                <w:szCs w:val="16"/>
                <w:lang w:val="en-GB"/>
              </w:rPr>
            </w:pPr>
            <w:r w:rsidRPr="00967EC1">
              <w:rPr>
                <w:rFonts w:ascii="Arial" w:hAnsi="Arial" w:cs="Arial"/>
                <w:sz w:val="16"/>
                <w:szCs w:val="16"/>
                <w:lang w:val="en-GB"/>
              </w:rPr>
              <w:t>Course status</w:t>
            </w:r>
          </w:p>
        </w:tc>
        <w:tc>
          <w:tcPr>
            <w:tcW w:w="7530" w:type="dxa"/>
            <w:gridSpan w:val="12"/>
            <w:tcBorders>
              <w:bottom w:val="single" w:sz="4" w:space="0" w:color="auto"/>
            </w:tcBorders>
          </w:tcPr>
          <w:p w:rsidR="006B70D4" w:rsidRPr="00967EC1" w:rsidRDefault="006B70D4" w:rsidP="006B70D4">
            <w:pPr>
              <w:spacing w:after="0" w:line="240" w:lineRule="auto"/>
              <w:rPr>
                <w:lang w:val="en-GB"/>
              </w:rPr>
            </w:pPr>
            <w:r w:rsidRPr="00967EC1">
              <w:rPr>
                <w:sz w:val="18"/>
                <w:szCs w:val="18"/>
                <w:lang w:val="en-GB"/>
              </w:rPr>
              <w:t>Elective</w:t>
            </w:r>
          </w:p>
        </w:tc>
      </w:tr>
      <w:tr w:rsidR="006B70D4" w:rsidRPr="00967EC1" w:rsidTr="00280DBA">
        <w:trPr>
          <w:trHeight w:val="227"/>
        </w:trPr>
        <w:tc>
          <w:tcPr>
            <w:tcW w:w="9622" w:type="dxa"/>
            <w:gridSpan w:val="14"/>
            <w:tcBorders>
              <w:bottom w:val="single" w:sz="4" w:space="0" w:color="auto"/>
            </w:tcBorders>
            <w:shd w:val="clear" w:color="auto" w:fill="C2D69B" w:themeFill="accent3" w:themeFillTint="99"/>
            <w:vAlign w:val="center"/>
          </w:tcPr>
          <w:p w:rsidR="006B70D4" w:rsidRPr="00967EC1" w:rsidRDefault="006B70D4" w:rsidP="006B70D4">
            <w:pPr>
              <w:spacing w:after="0" w:line="240" w:lineRule="auto"/>
              <w:rPr>
                <w:rFonts w:ascii="Arial" w:hAnsi="Arial" w:cs="Arial"/>
                <w:sz w:val="16"/>
                <w:szCs w:val="16"/>
                <w:lang w:val="en-GB"/>
              </w:rPr>
            </w:pPr>
            <w:r w:rsidRPr="00967EC1">
              <w:rPr>
                <w:rFonts w:ascii="Arial" w:hAnsi="Arial" w:cs="Arial"/>
                <w:sz w:val="16"/>
                <w:szCs w:val="16"/>
                <w:lang w:val="en-GB"/>
              </w:rPr>
              <w:t>Number of active teaching classes (weekly)</w:t>
            </w:r>
          </w:p>
        </w:tc>
      </w:tr>
      <w:tr w:rsidR="006B70D4" w:rsidRPr="00967EC1" w:rsidTr="00280DBA">
        <w:trPr>
          <w:trHeight w:val="227"/>
        </w:trPr>
        <w:tc>
          <w:tcPr>
            <w:tcW w:w="2092" w:type="dxa"/>
            <w:gridSpan w:val="2"/>
            <w:tcBorders>
              <w:bottom w:val="single" w:sz="4" w:space="0" w:color="auto"/>
            </w:tcBorders>
            <w:shd w:val="clear" w:color="auto" w:fill="auto"/>
            <w:vAlign w:val="center"/>
          </w:tcPr>
          <w:p w:rsidR="006B70D4" w:rsidRPr="00967EC1" w:rsidRDefault="006B70D4" w:rsidP="006B70D4">
            <w:pPr>
              <w:spacing w:after="0" w:line="240" w:lineRule="auto"/>
              <w:jc w:val="center"/>
              <w:rPr>
                <w:rFonts w:ascii="Arial" w:hAnsi="Arial" w:cs="Arial"/>
                <w:sz w:val="16"/>
                <w:szCs w:val="16"/>
                <w:lang w:val="en-GB"/>
              </w:rPr>
            </w:pPr>
            <w:r w:rsidRPr="00967EC1">
              <w:rPr>
                <w:rFonts w:ascii="Arial" w:hAnsi="Arial" w:cs="Arial"/>
                <w:sz w:val="16"/>
                <w:szCs w:val="16"/>
                <w:lang w:val="en-GB"/>
              </w:rPr>
              <w:t>Lectures:2</w:t>
            </w:r>
          </w:p>
        </w:tc>
        <w:tc>
          <w:tcPr>
            <w:tcW w:w="1985" w:type="dxa"/>
            <w:gridSpan w:val="2"/>
            <w:tcBorders>
              <w:bottom w:val="single" w:sz="4" w:space="0" w:color="auto"/>
            </w:tcBorders>
            <w:shd w:val="clear" w:color="auto" w:fill="auto"/>
            <w:vAlign w:val="center"/>
          </w:tcPr>
          <w:p w:rsidR="006B70D4" w:rsidRPr="00967EC1" w:rsidRDefault="006B70D4" w:rsidP="006B70D4">
            <w:pPr>
              <w:spacing w:after="0" w:line="240" w:lineRule="auto"/>
              <w:jc w:val="center"/>
              <w:rPr>
                <w:rFonts w:ascii="Arial" w:hAnsi="Arial" w:cs="Arial"/>
                <w:sz w:val="16"/>
                <w:szCs w:val="16"/>
                <w:lang w:val="en-GB"/>
              </w:rPr>
            </w:pPr>
            <w:r w:rsidRPr="00967EC1">
              <w:rPr>
                <w:rFonts w:ascii="Arial" w:hAnsi="Arial" w:cs="Arial"/>
                <w:sz w:val="16"/>
                <w:szCs w:val="16"/>
                <w:lang w:val="en-GB"/>
              </w:rPr>
              <w:t>Tutorials :2</w:t>
            </w:r>
          </w:p>
        </w:tc>
        <w:tc>
          <w:tcPr>
            <w:tcW w:w="1843" w:type="dxa"/>
            <w:gridSpan w:val="2"/>
            <w:tcBorders>
              <w:bottom w:val="single" w:sz="4" w:space="0" w:color="auto"/>
            </w:tcBorders>
            <w:shd w:val="clear" w:color="auto" w:fill="auto"/>
            <w:vAlign w:val="center"/>
          </w:tcPr>
          <w:p w:rsidR="006B70D4" w:rsidRPr="00967EC1" w:rsidRDefault="006B70D4" w:rsidP="006B70D4">
            <w:pPr>
              <w:spacing w:after="0" w:line="240" w:lineRule="auto"/>
              <w:jc w:val="center"/>
              <w:rPr>
                <w:rFonts w:ascii="Arial" w:hAnsi="Arial" w:cs="Arial"/>
                <w:sz w:val="16"/>
                <w:szCs w:val="16"/>
                <w:lang w:val="en-GB"/>
              </w:rPr>
            </w:pPr>
            <w:r w:rsidRPr="00967EC1">
              <w:rPr>
                <w:rFonts w:ascii="Arial" w:hAnsi="Arial" w:cs="Arial"/>
                <w:sz w:val="16"/>
                <w:szCs w:val="16"/>
                <w:lang w:val="en-GB"/>
              </w:rPr>
              <w:t>Other teaching types:</w:t>
            </w:r>
          </w:p>
        </w:tc>
        <w:tc>
          <w:tcPr>
            <w:tcW w:w="1843" w:type="dxa"/>
            <w:gridSpan w:val="4"/>
            <w:tcBorders>
              <w:bottom w:val="single" w:sz="4" w:space="0" w:color="auto"/>
            </w:tcBorders>
            <w:shd w:val="clear" w:color="auto" w:fill="auto"/>
            <w:vAlign w:val="center"/>
          </w:tcPr>
          <w:p w:rsidR="006B70D4" w:rsidRPr="00967EC1" w:rsidRDefault="006B70D4" w:rsidP="006B70D4">
            <w:pPr>
              <w:spacing w:after="0" w:line="240" w:lineRule="auto"/>
              <w:jc w:val="center"/>
              <w:rPr>
                <w:rFonts w:ascii="Arial" w:hAnsi="Arial" w:cs="Arial"/>
                <w:sz w:val="16"/>
                <w:szCs w:val="16"/>
                <w:lang w:val="en-GB"/>
              </w:rPr>
            </w:pPr>
            <w:r w:rsidRPr="00967EC1">
              <w:rPr>
                <w:rFonts w:ascii="Arial" w:hAnsi="Arial" w:cs="Arial"/>
                <w:sz w:val="16"/>
                <w:szCs w:val="16"/>
                <w:lang w:val="en-GB"/>
              </w:rPr>
              <w:t>Study research work:</w:t>
            </w:r>
          </w:p>
        </w:tc>
        <w:tc>
          <w:tcPr>
            <w:tcW w:w="1859" w:type="dxa"/>
            <w:gridSpan w:val="4"/>
            <w:tcBorders>
              <w:bottom w:val="single" w:sz="4" w:space="0" w:color="auto"/>
            </w:tcBorders>
            <w:shd w:val="clear" w:color="auto" w:fill="auto"/>
            <w:vAlign w:val="center"/>
          </w:tcPr>
          <w:p w:rsidR="006B70D4" w:rsidRPr="00967EC1" w:rsidRDefault="006B70D4" w:rsidP="006B70D4">
            <w:pPr>
              <w:spacing w:after="0" w:line="240" w:lineRule="auto"/>
              <w:jc w:val="center"/>
              <w:rPr>
                <w:rFonts w:ascii="Arial" w:hAnsi="Arial" w:cs="Arial"/>
                <w:sz w:val="16"/>
                <w:szCs w:val="16"/>
                <w:lang w:val="en-GB"/>
              </w:rPr>
            </w:pPr>
            <w:r w:rsidRPr="00967EC1">
              <w:rPr>
                <w:rFonts w:ascii="Arial" w:hAnsi="Arial" w:cs="Arial"/>
                <w:sz w:val="16"/>
                <w:szCs w:val="16"/>
                <w:lang w:val="en-GB"/>
              </w:rPr>
              <w:t>Other classes:</w:t>
            </w:r>
          </w:p>
        </w:tc>
      </w:tr>
      <w:tr w:rsidR="006B70D4" w:rsidRPr="00967EC1" w:rsidTr="00280DBA">
        <w:tc>
          <w:tcPr>
            <w:tcW w:w="2092" w:type="dxa"/>
            <w:gridSpan w:val="2"/>
            <w:shd w:val="clear" w:color="auto" w:fill="C2D69B" w:themeFill="accent3" w:themeFillTint="99"/>
            <w:vAlign w:val="center"/>
          </w:tcPr>
          <w:p w:rsidR="006B70D4" w:rsidRPr="00967EC1" w:rsidRDefault="006B70D4" w:rsidP="006B70D4">
            <w:pPr>
              <w:spacing w:after="0" w:line="240" w:lineRule="auto"/>
              <w:rPr>
                <w:rFonts w:ascii="Arial" w:hAnsi="Arial" w:cs="Arial"/>
                <w:sz w:val="20"/>
                <w:szCs w:val="20"/>
                <w:lang w:val="en-GB"/>
              </w:rPr>
            </w:pPr>
            <w:r w:rsidRPr="00967EC1">
              <w:rPr>
                <w:rFonts w:ascii="Arial" w:hAnsi="Arial" w:cs="Arial"/>
                <w:sz w:val="20"/>
                <w:szCs w:val="20"/>
                <w:lang w:val="en-GB"/>
              </w:rPr>
              <w:t>Precondition courses</w:t>
            </w:r>
          </w:p>
        </w:tc>
        <w:tc>
          <w:tcPr>
            <w:tcW w:w="7530" w:type="dxa"/>
            <w:gridSpan w:val="12"/>
            <w:shd w:val="clear" w:color="auto" w:fill="C2D69B" w:themeFill="accent3" w:themeFillTint="99"/>
            <w:vAlign w:val="center"/>
          </w:tcPr>
          <w:p w:rsidR="006B70D4" w:rsidRPr="00967EC1" w:rsidRDefault="006B70D4" w:rsidP="006B70D4">
            <w:pPr>
              <w:spacing w:after="0" w:line="240" w:lineRule="auto"/>
              <w:rPr>
                <w:rFonts w:ascii="Arial" w:hAnsi="Arial" w:cs="Arial"/>
                <w:sz w:val="16"/>
                <w:szCs w:val="16"/>
                <w:lang w:val="en-GB"/>
              </w:rPr>
            </w:pPr>
            <w:r w:rsidRPr="00967EC1">
              <w:rPr>
                <w:rFonts w:ascii="Arial" w:hAnsi="Arial" w:cs="Arial"/>
                <w:sz w:val="16"/>
                <w:szCs w:val="16"/>
                <w:lang w:val="en-GB"/>
              </w:rPr>
              <w:t>None</w:t>
            </w:r>
          </w:p>
        </w:tc>
      </w:tr>
      <w:tr w:rsidR="006B70D4" w:rsidRPr="00967EC1" w:rsidTr="00280DBA">
        <w:tc>
          <w:tcPr>
            <w:tcW w:w="9622" w:type="dxa"/>
            <w:gridSpan w:val="14"/>
          </w:tcPr>
          <w:p w:rsidR="006B70D4" w:rsidRPr="00100A78" w:rsidRDefault="006B70D4" w:rsidP="006B70D4">
            <w:pPr>
              <w:pStyle w:val="ListParagraph"/>
              <w:numPr>
                <w:ilvl w:val="0"/>
                <w:numId w:val="1"/>
              </w:numPr>
              <w:spacing w:after="0" w:line="240" w:lineRule="auto"/>
              <w:rPr>
                <w:rFonts w:cs="Arial"/>
                <w:sz w:val="16"/>
                <w:szCs w:val="16"/>
                <w:lang w:val="en-GB"/>
              </w:rPr>
            </w:pPr>
            <w:r w:rsidRPr="00100A78">
              <w:rPr>
                <w:rFonts w:cs="Arial"/>
                <w:sz w:val="16"/>
                <w:szCs w:val="16"/>
                <w:lang w:val="en-GB"/>
              </w:rPr>
              <w:t>Educational goal</w:t>
            </w:r>
          </w:p>
          <w:p w:rsidR="006B70D4" w:rsidRPr="00100A78" w:rsidRDefault="006B70D4" w:rsidP="006B70D4">
            <w:pPr>
              <w:spacing w:after="0" w:line="240" w:lineRule="auto"/>
              <w:rPr>
                <w:sz w:val="16"/>
                <w:szCs w:val="16"/>
                <w:lang w:val="en-GB"/>
              </w:rPr>
            </w:pPr>
            <w:r w:rsidRPr="00100A78">
              <w:rPr>
                <w:sz w:val="16"/>
                <w:szCs w:val="16"/>
                <w:lang w:val="en-GB"/>
              </w:rPr>
              <w:t>Acquiring the basic knowledge in production of energy crops, technologies of using agricultural residues for heat and electricity production and studying the basic technical characteristics of thermal and processing plants for renewable energy production.</w:t>
            </w:r>
          </w:p>
        </w:tc>
      </w:tr>
      <w:tr w:rsidR="006B70D4" w:rsidRPr="00967EC1" w:rsidTr="00280DBA">
        <w:tc>
          <w:tcPr>
            <w:tcW w:w="9622" w:type="dxa"/>
            <w:gridSpan w:val="14"/>
          </w:tcPr>
          <w:p w:rsidR="006B70D4" w:rsidRPr="00100A78" w:rsidRDefault="006B70D4" w:rsidP="006B70D4">
            <w:pPr>
              <w:pStyle w:val="ListParagraph"/>
              <w:numPr>
                <w:ilvl w:val="0"/>
                <w:numId w:val="1"/>
              </w:numPr>
              <w:spacing w:after="0" w:line="240" w:lineRule="auto"/>
              <w:ind w:left="284" w:hanging="284"/>
              <w:rPr>
                <w:rFonts w:cs="Arial"/>
                <w:sz w:val="16"/>
                <w:szCs w:val="16"/>
                <w:lang w:val="en-GB"/>
              </w:rPr>
            </w:pPr>
            <w:r w:rsidRPr="00100A78">
              <w:rPr>
                <w:rFonts w:cs="Arial"/>
                <w:sz w:val="16"/>
                <w:szCs w:val="16"/>
                <w:lang w:val="en-GB"/>
              </w:rPr>
              <w:t>Educational outcomes</w:t>
            </w:r>
          </w:p>
          <w:p w:rsidR="006B70D4" w:rsidRPr="00100A78" w:rsidRDefault="006B70D4" w:rsidP="006B70D4">
            <w:pPr>
              <w:spacing w:after="0" w:line="240" w:lineRule="auto"/>
              <w:rPr>
                <w:sz w:val="16"/>
                <w:szCs w:val="16"/>
                <w:lang w:val="en-GB"/>
              </w:rPr>
            </w:pPr>
            <w:r w:rsidRPr="00100A78">
              <w:rPr>
                <w:rStyle w:val="hps"/>
                <w:sz w:val="16"/>
                <w:szCs w:val="16"/>
                <w:lang w:val="en-GB"/>
              </w:rPr>
              <w:t>Students will be trained in the productionof energy cropsandthe technology</w:t>
            </w:r>
            <w:r w:rsidRPr="00100A78">
              <w:rPr>
                <w:sz w:val="16"/>
                <w:szCs w:val="16"/>
                <w:lang w:val="en-GB"/>
              </w:rPr>
              <w:t xml:space="preserve"> of using agricultural residues </w:t>
            </w:r>
            <w:r w:rsidRPr="00100A78">
              <w:rPr>
                <w:rStyle w:val="hps"/>
                <w:sz w:val="16"/>
                <w:szCs w:val="16"/>
                <w:lang w:val="en-GB"/>
              </w:rPr>
              <w:t>for energy production purposes.</w:t>
            </w:r>
          </w:p>
        </w:tc>
      </w:tr>
      <w:tr w:rsidR="006B70D4" w:rsidRPr="00967EC1" w:rsidTr="00280DBA">
        <w:tc>
          <w:tcPr>
            <w:tcW w:w="9622" w:type="dxa"/>
            <w:gridSpan w:val="14"/>
          </w:tcPr>
          <w:p w:rsidR="006B70D4" w:rsidRPr="00100A78" w:rsidRDefault="006B70D4" w:rsidP="006B70D4">
            <w:pPr>
              <w:pStyle w:val="ListParagraph"/>
              <w:numPr>
                <w:ilvl w:val="0"/>
                <w:numId w:val="1"/>
              </w:numPr>
              <w:spacing w:after="0" w:line="240" w:lineRule="auto"/>
              <w:ind w:left="284" w:hanging="284"/>
              <w:rPr>
                <w:rFonts w:cs="Arial"/>
                <w:sz w:val="16"/>
                <w:szCs w:val="16"/>
                <w:lang w:val="en-GB"/>
              </w:rPr>
            </w:pPr>
            <w:r w:rsidRPr="00100A78">
              <w:rPr>
                <w:rFonts w:cs="Arial"/>
                <w:sz w:val="16"/>
                <w:szCs w:val="16"/>
                <w:lang w:val="en-GB"/>
              </w:rPr>
              <w:t>Course content</w:t>
            </w:r>
          </w:p>
          <w:p w:rsidR="006B70D4" w:rsidRPr="00100A78" w:rsidRDefault="006B70D4" w:rsidP="006B70D4">
            <w:pPr>
              <w:spacing w:after="0" w:line="240" w:lineRule="auto"/>
              <w:rPr>
                <w:i/>
                <w:sz w:val="16"/>
                <w:szCs w:val="16"/>
                <w:lang w:val="en-GB"/>
              </w:rPr>
            </w:pPr>
            <w:r w:rsidRPr="00100A78">
              <w:rPr>
                <w:i/>
                <w:sz w:val="16"/>
                <w:szCs w:val="16"/>
                <w:lang w:val="en-GB"/>
              </w:rPr>
              <w:t>Theoretical instruction</w:t>
            </w:r>
          </w:p>
          <w:p w:rsidR="006B70D4" w:rsidRPr="00100A78" w:rsidRDefault="006B70D4" w:rsidP="006B70D4">
            <w:pPr>
              <w:spacing w:after="0" w:line="240" w:lineRule="auto"/>
              <w:rPr>
                <w:sz w:val="16"/>
                <w:szCs w:val="16"/>
                <w:lang w:val="en-GB"/>
              </w:rPr>
            </w:pPr>
            <w:r w:rsidRPr="00100A78">
              <w:rPr>
                <w:sz w:val="16"/>
                <w:szCs w:val="16"/>
                <w:lang w:val="en-GB"/>
              </w:rPr>
              <w:t>Production of energy crops (poplar, willow, black locust, Sudan grass, cassava, topioca, cane, etc.), quantity, structure, calorific value and moisture content.  Agricultural residues (straw, corn husk, sunflower seed husk, corn cobs, the remains of pruning fruit trees, vines, manure): volume, structure, calorific value and moisture content. Plants for producing energy briquettes and pellets from biomass. Thermal plant</w:t>
            </w:r>
            <w:r>
              <w:rPr>
                <w:sz w:val="16"/>
                <w:szCs w:val="16"/>
                <w:lang w:val="en-GB"/>
              </w:rPr>
              <w:t>s</w:t>
            </w:r>
            <w:r w:rsidRPr="00100A78">
              <w:rPr>
                <w:sz w:val="16"/>
                <w:szCs w:val="16"/>
                <w:lang w:val="en-GB"/>
              </w:rPr>
              <w:t xml:space="preserve"> for renewable energy production: boilers, solar collectors, heat pumps, gas generators, plant</w:t>
            </w:r>
            <w:r>
              <w:rPr>
                <w:sz w:val="16"/>
                <w:szCs w:val="16"/>
                <w:lang w:val="en-GB"/>
              </w:rPr>
              <w:t>s</w:t>
            </w:r>
            <w:r w:rsidRPr="00100A78">
              <w:rPr>
                <w:sz w:val="16"/>
                <w:szCs w:val="16"/>
                <w:lang w:val="en-GB"/>
              </w:rPr>
              <w:t xml:space="preserve"> for anaerobic </w:t>
            </w:r>
            <w:r>
              <w:rPr>
                <w:sz w:val="16"/>
                <w:szCs w:val="16"/>
                <w:lang w:val="en-GB"/>
              </w:rPr>
              <w:t xml:space="preserve">productionof </w:t>
            </w:r>
            <w:r w:rsidRPr="00100A78">
              <w:rPr>
                <w:sz w:val="16"/>
                <w:szCs w:val="16"/>
                <w:lang w:val="en-GB"/>
              </w:rPr>
              <w:t>biogas</w:t>
            </w:r>
            <w:r>
              <w:rPr>
                <w:sz w:val="16"/>
                <w:szCs w:val="16"/>
                <w:lang w:val="en-GB"/>
              </w:rPr>
              <w:t xml:space="preserve">, </w:t>
            </w:r>
            <w:r w:rsidRPr="00100A78">
              <w:rPr>
                <w:sz w:val="16"/>
                <w:szCs w:val="16"/>
                <w:lang w:val="en-GB"/>
              </w:rPr>
              <w:t>plant</w:t>
            </w:r>
            <w:r>
              <w:rPr>
                <w:sz w:val="16"/>
                <w:szCs w:val="16"/>
                <w:lang w:val="en-GB"/>
              </w:rPr>
              <w:t>s</w:t>
            </w:r>
            <w:r w:rsidRPr="00100A78">
              <w:rPr>
                <w:sz w:val="16"/>
                <w:szCs w:val="16"/>
                <w:lang w:val="en-GB"/>
              </w:rPr>
              <w:t xml:space="preserve"> for production of biodiesel. </w:t>
            </w:r>
            <w:r>
              <w:rPr>
                <w:sz w:val="16"/>
                <w:szCs w:val="16"/>
                <w:lang w:val="en-GB"/>
              </w:rPr>
              <w:t xml:space="preserve">Plants </w:t>
            </w:r>
            <w:r w:rsidRPr="00100A78">
              <w:rPr>
                <w:sz w:val="16"/>
                <w:szCs w:val="16"/>
                <w:lang w:val="en-GB"/>
              </w:rPr>
              <w:t>for production of bioethanol, wind</w:t>
            </w:r>
            <w:r>
              <w:rPr>
                <w:sz w:val="16"/>
                <w:szCs w:val="16"/>
                <w:lang w:val="en-GB"/>
              </w:rPr>
              <w:t>-powered electrical</w:t>
            </w:r>
            <w:r w:rsidRPr="00100A78">
              <w:rPr>
                <w:sz w:val="16"/>
                <w:szCs w:val="16"/>
                <w:lang w:val="en-GB"/>
              </w:rPr>
              <w:t xml:space="preserve"> generators</w:t>
            </w:r>
            <w:r>
              <w:rPr>
                <w:sz w:val="16"/>
                <w:szCs w:val="16"/>
                <w:lang w:val="en-GB"/>
              </w:rPr>
              <w:t>,</w:t>
            </w:r>
            <w:r w:rsidRPr="00100A78">
              <w:rPr>
                <w:sz w:val="16"/>
                <w:szCs w:val="16"/>
                <w:lang w:val="en-GB"/>
              </w:rPr>
              <w:t xml:space="preserve"> and facilities for us</w:t>
            </w:r>
            <w:r>
              <w:rPr>
                <w:sz w:val="16"/>
                <w:szCs w:val="16"/>
                <w:lang w:val="en-GB"/>
              </w:rPr>
              <w:t xml:space="preserve">ing </w:t>
            </w:r>
            <w:r w:rsidRPr="00100A78">
              <w:rPr>
                <w:sz w:val="16"/>
                <w:szCs w:val="16"/>
                <w:lang w:val="en-GB"/>
              </w:rPr>
              <w:t>geothermal water.</w:t>
            </w:r>
          </w:p>
        </w:tc>
      </w:tr>
      <w:tr w:rsidR="006B70D4" w:rsidRPr="00967EC1" w:rsidTr="00280DBA">
        <w:tc>
          <w:tcPr>
            <w:tcW w:w="9622" w:type="dxa"/>
            <w:gridSpan w:val="14"/>
            <w:tcBorders>
              <w:bottom w:val="single" w:sz="4" w:space="0" w:color="auto"/>
            </w:tcBorders>
          </w:tcPr>
          <w:p w:rsidR="006B70D4" w:rsidRPr="00100A78" w:rsidRDefault="006B70D4" w:rsidP="006B70D4">
            <w:pPr>
              <w:pStyle w:val="ListParagraph"/>
              <w:numPr>
                <w:ilvl w:val="0"/>
                <w:numId w:val="1"/>
              </w:numPr>
              <w:spacing w:after="0" w:line="240" w:lineRule="auto"/>
              <w:ind w:left="284" w:hanging="284"/>
              <w:rPr>
                <w:rFonts w:cs="Arial"/>
                <w:sz w:val="16"/>
                <w:szCs w:val="16"/>
                <w:lang w:val="en-GB"/>
              </w:rPr>
            </w:pPr>
            <w:r w:rsidRPr="00100A78">
              <w:rPr>
                <w:rFonts w:cs="Arial"/>
                <w:sz w:val="16"/>
                <w:szCs w:val="16"/>
                <w:lang w:val="en-GB"/>
              </w:rPr>
              <w:t>Teaching methods</w:t>
            </w:r>
          </w:p>
          <w:p w:rsidR="006B70D4" w:rsidRPr="00100A78" w:rsidRDefault="006B70D4" w:rsidP="006B70D4">
            <w:pPr>
              <w:spacing w:after="0" w:line="240" w:lineRule="auto"/>
              <w:rPr>
                <w:sz w:val="16"/>
                <w:szCs w:val="16"/>
                <w:lang w:val="en-GB"/>
              </w:rPr>
            </w:pPr>
            <w:r w:rsidRPr="00100A78">
              <w:rPr>
                <w:rFonts w:cs="Arial"/>
                <w:sz w:val="16"/>
                <w:szCs w:val="16"/>
                <w:lang w:val="en-GB"/>
              </w:rPr>
              <w:t>Tutorials</w:t>
            </w:r>
            <w:r>
              <w:rPr>
                <w:rFonts w:cs="Arial"/>
                <w:sz w:val="16"/>
                <w:szCs w:val="16"/>
                <w:lang w:val="en-GB"/>
              </w:rPr>
              <w:t xml:space="preserve"> inl</w:t>
            </w:r>
            <w:r w:rsidRPr="00100A78">
              <w:rPr>
                <w:rFonts w:cs="Arial"/>
                <w:sz w:val="16"/>
                <w:szCs w:val="16"/>
                <w:lang w:val="en-GB"/>
              </w:rPr>
              <w:t>aborator</w:t>
            </w:r>
            <w:r>
              <w:rPr>
                <w:rFonts w:cs="Arial"/>
                <w:sz w:val="16"/>
                <w:szCs w:val="16"/>
                <w:lang w:val="en-GB"/>
              </w:rPr>
              <w:t>ies</w:t>
            </w:r>
            <w:r w:rsidRPr="00100A78">
              <w:rPr>
                <w:rFonts w:cs="Arial"/>
                <w:sz w:val="16"/>
                <w:szCs w:val="16"/>
                <w:lang w:val="en-GB"/>
              </w:rPr>
              <w:t xml:space="preserve"> and exploitation</w:t>
            </w:r>
            <w:r>
              <w:rPr>
                <w:rFonts w:cs="Arial"/>
                <w:sz w:val="16"/>
                <w:szCs w:val="16"/>
                <w:lang w:val="en-GB"/>
              </w:rPr>
              <w:t xml:space="preserve"> tutorials</w:t>
            </w:r>
            <w:r w:rsidRPr="00100A78">
              <w:rPr>
                <w:rFonts w:cs="Arial"/>
                <w:sz w:val="16"/>
                <w:szCs w:val="16"/>
                <w:lang w:val="en-GB"/>
              </w:rPr>
              <w:t>. Calculation of the basic parameters of thermal plants, heat energy and electricity.</w:t>
            </w:r>
          </w:p>
        </w:tc>
      </w:tr>
      <w:tr w:rsidR="006B70D4" w:rsidRPr="00967EC1" w:rsidTr="00280DBA">
        <w:tc>
          <w:tcPr>
            <w:tcW w:w="9622" w:type="dxa"/>
            <w:gridSpan w:val="14"/>
            <w:tcBorders>
              <w:bottom w:val="single" w:sz="4" w:space="0" w:color="auto"/>
            </w:tcBorders>
            <w:shd w:val="clear" w:color="auto" w:fill="C2D69B" w:themeFill="accent3" w:themeFillTint="99"/>
            <w:vAlign w:val="center"/>
          </w:tcPr>
          <w:p w:rsidR="006B70D4" w:rsidRPr="00967EC1" w:rsidRDefault="006B70D4" w:rsidP="006B70D4">
            <w:pPr>
              <w:spacing w:after="0" w:line="240" w:lineRule="auto"/>
              <w:jc w:val="center"/>
              <w:rPr>
                <w:rFonts w:ascii="Arial" w:hAnsi="Arial" w:cs="Arial"/>
                <w:sz w:val="16"/>
                <w:szCs w:val="16"/>
                <w:lang w:val="en-GB"/>
              </w:rPr>
            </w:pPr>
            <w:r w:rsidRPr="00967EC1">
              <w:rPr>
                <w:rFonts w:ascii="Arial" w:hAnsi="Arial" w:cs="Arial"/>
                <w:sz w:val="16"/>
                <w:szCs w:val="16"/>
                <w:lang w:val="en-GB"/>
              </w:rPr>
              <w:t>Knowledge evaluation (maximum 100 points)</w:t>
            </w:r>
          </w:p>
        </w:tc>
      </w:tr>
      <w:tr w:rsidR="006B70D4" w:rsidRPr="00967EC1" w:rsidTr="00280DBA">
        <w:trPr>
          <w:gridAfter w:val="5"/>
          <w:wAfter w:w="2268" w:type="dxa"/>
        </w:trPr>
        <w:tc>
          <w:tcPr>
            <w:tcW w:w="2376" w:type="dxa"/>
            <w:gridSpan w:val="3"/>
            <w:shd w:val="clear" w:color="auto" w:fill="auto"/>
            <w:vAlign w:val="center"/>
          </w:tcPr>
          <w:p w:rsidR="006B70D4" w:rsidRPr="00100A78" w:rsidRDefault="006B70D4" w:rsidP="006B70D4">
            <w:pPr>
              <w:spacing w:after="0" w:line="240" w:lineRule="auto"/>
              <w:rPr>
                <w:rFonts w:cs="Arial"/>
                <w:sz w:val="16"/>
                <w:szCs w:val="16"/>
                <w:lang w:val="en-GB"/>
              </w:rPr>
            </w:pPr>
            <w:r w:rsidRPr="00100A78">
              <w:rPr>
                <w:rFonts w:cs="Arial"/>
                <w:sz w:val="16"/>
                <w:szCs w:val="16"/>
                <w:lang w:val="en-GB"/>
              </w:rPr>
              <w:t>Pre-examination obligations</w:t>
            </w:r>
          </w:p>
        </w:tc>
        <w:tc>
          <w:tcPr>
            <w:tcW w:w="2552" w:type="dxa"/>
            <w:gridSpan w:val="2"/>
            <w:shd w:val="clear" w:color="auto" w:fill="auto"/>
            <w:vAlign w:val="center"/>
          </w:tcPr>
          <w:p w:rsidR="006B70D4" w:rsidRPr="00100A78" w:rsidRDefault="006B70D4" w:rsidP="006B70D4">
            <w:pPr>
              <w:spacing w:after="0" w:line="240" w:lineRule="auto"/>
              <w:jc w:val="center"/>
              <w:rPr>
                <w:rFonts w:cs="Arial"/>
                <w:sz w:val="16"/>
                <w:szCs w:val="16"/>
                <w:lang w:val="en-GB"/>
              </w:rPr>
            </w:pPr>
            <w:r w:rsidRPr="00100A78">
              <w:rPr>
                <w:rFonts w:cs="Arial"/>
                <w:sz w:val="16"/>
                <w:szCs w:val="16"/>
                <w:lang w:val="en-GB"/>
              </w:rPr>
              <w:t>Points</w:t>
            </w:r>
          </w:p>
        </w:tc>
        <w:tc>
          <w:tcPr>
            <w:tcW w:w="1276" w:type="dxa"/>
            <w:gridSpan w:val="3"/>
            <w:shd w:val="clear" w:color="auto" w:fill="auto"/>
            <w:vAlign w:val="center"/>
          </w:tcPr>
          <w:p w:rsidR="006B70D4" w:rsidRPr="00100A78" w:rsidRDefault="006B70D4" w:rsidP="006B70D4">
            <w:pPr>
              <w:spacing w:after="0" w:line="240" w:lineRule="auto"/>
              <w:jc w:val="center"/>
              <w:rPr>
                <w:rFonts w:cs="Arial"/>
                <w:sz w:val="16"/>
                <w:szCs w:val="16"/>
                <w:lang w:val="en-GB"/>
              </w:rPr>
            </w:pPr>
            <w:r w:rsidRPr="00100A78">
              <w:rPr>
                <w:rFonts w:cs="Arial"/>
                <w:sz w:val="16"/>
                <w:szCs w:val="16"/>
                <w:lang w:val="en-GB"/>
              </w:rPr>
              <w:t xml:space="preserve">Final exam </w:t>
            </w:r>
          </w:p>
        </w:tc>
        <w:tc>
          <w:tcPr>
            <w:tcW w:w="1150" w:type="dxa"/>
            <w:shd w:val="clear" w:color="auto" w:fill="auto"/>
            <w:vAlign w:val="center"/>
          </w:tcPr>
          <w:p w:rsidR="006B70D4" w:rsidRPr="00100A78" w:rsidRDefault="006B70D4" w:rsidP="006B70D4">
            <w:pPr>
              <w:spacing w:after="0" w:line="240" w:lineRule="auto"/>
              <w:jc w:val="center"/>
              <w:rPr>
                <w:rFonts w:cs="Arial"/>
                <w:sz w:val="16"/>
                <w:szCs w:val="16"/>
                <w:lang w:val="en-GB"/>
              </w:rPr>
            </w:pPr>
            <w:r w:rsidRPr="00100A78">
              <w:rPr>
                <w:rFonts w:cs="Arial"/>
                <w:sz w:val="16"/>
                <w:szCs w:val="16"/>
                <w:lang w:val="en-GB"/>
              </w:rPr>
              <w:t>Points</w:t>
            </w:r>
          </w:p>
        </w:tc>
      </w:tr>
      <w:tr w:rsidR="006B70D4" w:rsidRPr="00967EC1" w:rsidTr="00280DBA">
        <w:trPr>
          <w:gridAfter w:val="5"/>
          <w:wAfter w:w="2268" w:type="dxa"/>
        </w:trPr>
        <w:tc>
          <w:tcPr>
            <w:tcW w:w="2376" w:type="dxa"/>
            <w:gridSpan w:val="3"/>
            <w:shd w:val="clear" w:color="auto" w:fill="auto"/>
            <w:vAlign w:val="center"/>
          </w:tcPr>
          <w:p w:rsidR="006B70D4" w:rsidRPr="00100A78" w:rsidRDefault="006B70D4" w:rsidP="006B70D4">
            <w:pPr>
              <w:spacing w:after="0" w:line="240" w:lineRule="auto"/>
              <w:rPr>
                <w:sz w:val="16"/>
                <w:szCs w:val="16"/>
                <w:lang w:val="en-GB"/>
              </w:rPr>
            </w:pPr>
            <w:r w:rsidRPr="00100A78">
              <w:rPr>
                <w:sz w:val="16"/>
                <w:szCs w:val="16"/>
                <w:lang w:val="en-GB"/>
              </w:rPr>
              <w:t xml:space="preserve">Lecture attendance </w:t>
            </w:r>
          </w:p>
        </w:tc>
        <w:tc>
          <w:tcPr>
            <w:tcW w:w="2552" w:type="dxa"/>
            <w:gridSpan w:val="2"/>
            <w:shd w:val="clear" w:color="auto" w:fill="auto"/>
            <w:vAlign w:val="center"/>
          </w:tcPr>
          <w:p w:rsidR="006B70D4" w:rsidRPr="00100A78" w:rsidRDefault="006B70D4" w:rsidP="006B70D4">
            <w:pPr>
              <w:spacing w:after="0" w:line="240" w:lineRule="auto"/>
              <w:jc w:val="center"/>
              <w:rPr>
                <w:rFonts w:cs="Arial"/>
                <w:sz w:val="16"/>
                <w:szCs w:val="16"/>
                <w:lang w:val="en-GB"/>
              </w:rPr>
            </w:pPr>
            <w:r w:rsidRPr="00100A78">
              <w:rPr>
                <w:rFonts w:cs="Arial"/>
                <w:sz w:val="16"/>
                <w:szCs w:val="16"/>
                <w:lang w:val="en-GB"/>
              </w:rPr>
              <w:t>5</w:t>
            </w:r>
          </w:p>
        </w:tc>
        <w:tc>
          <w:tcPr>
            <w:tcW w:w="1276" w:type="dxa"/>
            <w:gridSpan w:val="3"/>
            <w:shd w:val="clear" w:color="auto" w:fill="auto"/>
            <w:vAlign w:val="center"/>
          </w:tcPr>
          <w:p w:rsidR="006B70D4" w:rsidRPr="00100A78" w:rsidRDefault="006B70D4" w:rsidP="006B70D4">
            <w:pPr>
              <w:spacing w:after="0" w:line="240" w:lineRule="auto"/>
              <w:jc w:val="center"/>
              <w:rPr>
                <w:rFonts w:cs="Arial"/>
                <w:i/>
                <w:sz w:val="16"/>
                <w:szCs w:val="16"/>
                <w:lang w:val="en-GB"/>
              </w:rPr>
            </w:pPr>
            <w:r w:rsidRPr="00100A78">
              <w:rPr>
                <w:rFonts w:cs="Arial"/>
                <w:i/>
                <w:sz w:val="16"/>
                <w:szCs w:val="16"/>
                <w:lang w:val="en-GB"/>
              </w:rPr>
              <w:t>Oral exam</w:t>
            </w:r>
          </w:p>
          <w:p w:rsidR="006B70D4" w:rsidRPr="00100A78" w:rsidRDefault="006B70D4" w:rsidP="006B70D4">
            <w:pPr>
              <w:spacing w:after="0" w:line="240" w:lineRule="auto"/>
              <w:jc w:val="center"/>
              <w:rPr>
                <w:rFonts w:cs="Arial"/>
                <w:i/>
                <w:sz w:val="16"/>
                <w:szCs w:val="16"/>
                <w:lang w:val="en-GB"/>
              </w:rPr>
            </w:pPr>
            <w:r w:rsidRPr="00100A78">
              <w:rPr>
                <w:rFonts w:cs="Arial"/>
                <w:i/>
                <w:sz w:val="16"/>
                <w:szCs w:val="16"/>
                <w:lang w:val="en-GB"/>
              </w:rPr>
              <w:t>Written exam</w:t>
            </w:r>
          </w:p>
        </w:tc>
        <w:tc>
          <w:tcPr>
            <w:tcW w:w="1150" w:type="dxa"/>
            <w:shd w:val="clear" w:color="auto" w:fill="auto"/>
            <w:vAlign w:val="center"/>
          </w:tcPr>
          <w:p w:rsidR="006B70D4" w:rsidRPr="00100A78" w:rsidRDefault="006B70D4" w:rsidP="006B70D4">
            <w:pPr>
              <w:spacing w:after="0" w:line="240" w:lineRule="auto"/>
              <w:jc w:val="center"/>
              <w:rPr>
                <w:rFonts w:cs="Arial"/>
                <w:sz w:val="16"/>
                <w:szCs w:val="16"/>
                <w:lang w:val="en-GB"/>
              </w:rPr>
            </w:pPr>
            <w:r w:rsidRPr="00100A78">
              <w:rPr>
                <w:rFonts w:cs="Arial"/>
                <w:sz w:val="16"/>
                <w:szCs w:val="16"/>
                <w:lang w:val="en-GB"/>
              </w:rPr>
              <w:t>35+35</w:t>
            </w:r>
          </w:p>
        </w:tc>
      </w:tr>
      <w:tr w:rsidR="006B70D4" w:rsidRPr="00967EC1" w:rsidTr="00280DBA">
        <w:trPr>
          <w:gridAfter w:val="2"/>
          <w:wAfter w:w="1134" w:type="dxa"/>
        </w:trPr>
        <w:tc>
          <w:tcPr>
            <w:tcW w:w="2376" w:type="dxa"/>
            <w:gridSpan w:val="3"/>
            <w:shd w:val="clear" w:color="auto" w:fill="auto"/>
            <w:vAlign w:val="center"/>
          </w:tcPr>
          <w:p w:rsidR="006B70D4" w:rsidRPr="00100A78" w:rsidRDefault="006B70D4" w:rsidP="006B70D4">
            <w:pPr>
              <w:spacing w:after="0" w:line="240" w:lineRule="auto"/>
              <w:rPr>
                <w:sz w:val="16"/>
                <w:szCs w:val="16"/>
                <w:lang w:val="en-GB"/>
              </w:rPr>
            </w:pPr>
            <w:r w:rsidRPr="00100A78">
              <w:rPr>
                <w:sz w:val="16"/>
                <w:szCs w:val="16"/>
                <w:lang w:val="en-GB"/>
              </w:rPr>
              <w:t>Practical work</w:t>
            </w:r>
          </w:p>
        </w:tc>
        <w:tc>
          <w:tcPr>
            <w:tcW w:w="2552" w:type="dxa"/>
            <w:gridSpan w:val="2"/>
            <w:shd w:val="clear" w:color="auto" w:fill="auto"/>
            <w:vAlign w:val="center"/>
          </w:tcPr>
          <w:p w:rsidR="006B70D4" w:rsidRPr="00100A78" w:rsidRDefault="006B70D4" w:rsidP="006B70D4">
            <w:pPr>
              <w:spacing w:after="0" w:line="240" w:lineRule="auto"/>
              <w:jc w:val="center"/>
              <w:rPr>
                <w:rFonts w:cs="Arial"/>
                <w:sz w:val="16"/>
                <w:szCs w:val="16"/>
                <w:lang w:val="en-GB"/>
              </w:rPr>
            </w:pPr>
            <w:r w:rsidRPr="00100A78">
              <w:rPr>
                <w:rFonts w:cs="Arial"/>
                <w:sz w:val="16"/>
                <w:szCs w:val="16"/>
                <w:lang w:val="en-GB"/>
              </w:rPr>
              <w:t>5</w:t>
            </w:r>
          </w:p>
        </w:tc>
        <w:tc>
          <w:tcPr>
            <w:tcW w:w="3560" w:type="dxa"/>
            <w:gridSpan w:val="7"/>
            <w:vMerge w:val="restart"/>
            <w:shd w:val="clear" w:color="auto" w:fill="auto"/>
            <w:vAlign w:val="center"/>
          </w:tcPr>
          <w:p w:rsidR="006B70D4" w:rsidRPr="00100A78" w:rsidRDefault="006B70D4" w:rsidP="006B70D4">
            <w:pPr>
              <w:spacing w:after="0" w:line="240" w:lineRule="auto"/>
              <w:jc w:val="center"/>
              <w:rPr>
                <w:rFonts w:cs="Arial"/>
                <w:sz w:val="16"/>
                <w:szCs w:val="16"/>
                <w:lang w:val="en-GB"/>
              </w:rPr>
            </w:pPr>
          </w:p>
        </w:tc>
      </w:tr>
      <w:tr w:rsidR="006B70D4" w:rsidRPr="00967EC1" w:rsidTr="00280DBA">
        <w:trPr>
          <w:gridAfter w:val="2"/>
          <w:wAfter w:w="1134" w:type="dxa"/>
        </w:trPr>
        <w:tc>
          <w:tcPr>
            <w:tcW w:w="2376" w:type="dxa"/>
            <w:gridSpan w:val="3"/>
            <w:shd w:val="clear" w:color="auto" w:fill="auto"/>
            <w:vAlign w:val="center"/>
          </w:tcPr>
          <w:p w:rsidR="006B70D4" w:rsidRPr="00100A78" w:rsidRDefault="006B70D4" w:rsidP="006B70D4">
            <w:pPr>
              <w:spacing w:after="0" w:line="240" w:lineRule="auto"/>
              <w:rPr>
                <w:sz w:val="16"/>
                <w:szCs w:val="16"/>
                <w:lang w:val="en-GB"/>
              </w:rPr>
            </w:pPr>
            <w:r w:rsidRPr="00100A78">
              <w:rPr>
                <w:sz w:val="16"/>
                <w:szCs w:val="16"/>
                <w:lang w:val="en-GB"/>
              </w:rPr>
              <w:t>Tutorials attendance</w:t>
            </w:r>
          </w:p>
        </w:tc>
        <w:tc>
          <w:tcPr>
            <w:tcW w:w="2552" w:type="dxa"/>
            <w:gridSpan w:val="2"/>
            <w:shd w:val="clear" w:color="auto" w:fill="auto"/>
            <w:vAlign w:val="center"/>
          </w:tcPr>
          <w:p w:rsidR="006B70D4" w:rsidRPr="00100A78" w:rsidRDefault="006B70D4" w:rsidP="006B70D4">
            <w:pPr>
              <w:spacing w:after="0" w:line="240" w:lineRule="auto"/>
              <w:jc w:val="center"/>
              <w:rPr>
                <w:rFonts w:cs="Arial"/>
                <w:sz w:val="16"/>
                <w:szCs w:val="16"/>
                <w:lang w:val="en-GB"/>
              </w:rPr>
            </w:pPr>
            <w:r w:rsidRPr="00100A78">
              <w:rPr>
                <w:rFonts w:cs="Arial"/>
                <w:sz w:val="16"/>
                <w:szCs w:val="16"/>
                <w:lang w:val="en-GB"/>
              </w:rPr>
              <w:t>5</w:t>
            </w:r>
          </w:p>
        </w:tc>
        <w:tc>
          <w:tcPr>
            <w:tcW w:w="3560" w:type="dxa"/>
            <w:gridSpan w:val="7"/>
            <w:vMerge/>
            <w:shd w:val="clear" w:color="auto" w:fill="auto"/>
            <w:vAlign w:val="center"/>
          </w:tcPr>
          <w:p w:rsidR="006B70D4" w:rsidRPr="00100A78" w:rsidRDefault="006B70D4" w:rsidP="006B70D4">
            <w:pPr>
              <w:spacing w:after="0" w:line="240" w:lineRule="auto"/>
              <w:jc w:val="center"/>
              <w:rPr>
                <w:rFonts w:cs="Arial"/>
                <w:sz w:val="16"/>
                <w:szCs w:val="16"/>
                <w:lang w:val="en-GB"/>
              </w:rPr>
            </w:pPr>
          </w:p>
        </w:tc>
      </w:tr>
      <w:tr w:rsidR="006B70D4" w:rsidRPr="00967EC1" w:rsidTr="00280DBA">
        <w:trPr>
          <w:gridAfter w:val="2"/>
          <w:wAfter w:w="1134" w:type="dxa"/>
        </w:trPr>
        <w:tc>
          <w:tcPr>
            <w:tcW w:w="2376" w:type="dxa"/>
            <w:gridSpan w:val="3"/>
            <w:tcBorders>
              <w:bottom w:val="single" w:sz="4" w:space="0" w:color="auto"/>
            </w:tcBorders>
            <w:shd w:val="clear" w:color="auto" w:fill="auto"/>
            <w:vAlign w:val="center"/>
          </w:tcPr>
          <w:p w:rsidR="006B70D4" w:rsidRPr="00100A78" w:rsidRDefault="006B70D4" w:rsidP="006B70D4">
            <w:pPr>
              <w:spacing w:after="0" w:line="240" w:lineRule="auto"/>
              <w:rPr>
                <w:rFonts w:cs="Arial"/>
                <w:sz w:val="16"/>
                <w:szCs w:val="16"/>
                <w:lang w:val="en-GB"/>
              </w:rPr>
            </w:pPr>
            <w:r w:rsidRPr="00100A78">
              <w:rPr>
                <w:sz w:val="16"/>
                <w:szCs w:val="16"/>
                <w:lang w:val="en-GB"/>
              </w:rPr>
              <w:t>Seminar paper</w:t>
            </w:r>
          </w:p>
        </w:tc>
        <w:tc>
          <w:tcPr>
            <w:tcW w:w="2552" w:type="dxa"/>
            <w:gridSpan w:val="2"/>
            <w:tcBorders>
              <w:bottom w:val="single" w:sz="4" w:space="0" w:color="auto"/>
            </w:tcBorders>
            <w:shd w:val="clear" w:color="auto" w:fill="auto"/>
            <w:vAlign w:val="center"/>
          </w:tcPr>
          <w:p w:rsidR="006B70D4" w:rsidRPr="00100A78" w:rsidRDefault="006B70D4" w:rsidP="006B70D4">
            <w:pPr>
              <w:spacing w:after="0" w:line="240" w:lineRule="auto"/>
              <w:jc w:val="center"/>
              <w:rPr>
                <w:rFonts w:cs="Arial"/>
                <w:sz w:val="16"/>
                <w:szCs w:val="16"/>
                <w:lang w:val="en-GB"/>
              </w:rPr>
            </w:pPr>
            <w:r w:rsidRPr="00100A78">
              <w:rPr>
                <w:rFonts w:cs="Arial"/>
                <w:sz w:val="16"/>
                <w:szCs w:val="16"/>
                <w:lang w:val="en-GB"/>
              </w:rPr>
              <w:t>15</w:t>
            </w:r>
          </w:p>
        </w:tc>
        <w:tc>
          <w:tcPr>
            <w:tcW w:w="3560" w:type="dxa"/>
            <w:gridSpan w:val="7"/>
            <w:vMerge/>
            <w:tcBorders>
              <w:bottom w:val="single" w:sz="4" w:space="0" w:color="auto"/>
            </w:tcBorders>
            <w:shd w:val="clear" w:color="auto" w:fill="auto"/>
            <w:vAlign w:val="center"/>
          </w:tcPr>
          <w:p w:rsidR="006B70D4" w:rsidRPr="00100A78" w:rsidRDefault="006B70D4" w:rsidP="006B70D4">
            <w:pPr>
              <w:spacing w:after="0" w:line="240" w:lineRule="auto"/>
              <w:jc w:val="center"/>
              <w:rPr>
                <w:rFonts w:cs="Arial"/>
                <w:sz w:val="16"/>
                <w:szCs w:val="16"/>
                <w:lang w:val="en-GB"/>
              </w:rPr>
            </w:pPr>
          </w:p>
        </w:tc>
      </w:tr>
      <w:tr w:rsidR="006B70D4" w:rsidRPr="00967EC1" w:rsidTr="00280DBA">
        <w:tc>
          <w:tcPr>
            <w:tcW w:w="9622" w:type="dxa"/>
            <w:gridSpan w:val="14"/>
            <w:shd w:val="clear" w:color="auto" w:fill="C2D69B" w:themeFill="accent3" w:themeFillTint="99"/>
            <w:vAlign w:val="center"/>
          </w:tcPr>
          <w:p w:rsidR="006B70D4" w:rsidRPr="00100A78" w:rsidRDefault="006B70D4" w:rsidP="006B70D4">
            <w:pPr>
              <w:spacing w:after="0" w:line="240" w:lineRule="auto"/>
              <w:jc w:val="center"/>
              <w:rPr>
                <w:rFonts w:cs="Arial"/>
                <w:sz w:val="16"/>
                <w:szCs w:val="16"/>
                <w:lang w:val="en-GB"/>
              </w:rPr>
            </w:pPr>
            <w:r w:rsidRPr="00100A78">
              <w:rPr>
                <w:rFonts w:cs="Arial"/>
                <w:sz w:val="16"/>
                <w:szCs w:val="16"/>
                <w:lang w:val="en-GB"/>
              </w:rPr>
              <w:t xml:space="preserve">Literature </w:t>
            </w:r>
          </w:p>
        </w:tc>
      </w:tr>
      <w:tr w:rsidR="006B70D4" w:rsidRPr="00967EC1" w:rsidTr="00280DBA">
        <w:tc>
          <w:tcPr>
            <w:tcW w:w="675" w:type="dxa"/>
            <w:vAlign w:val="center"/>
          </w:tcPr>
          <w:p w:rsidR="006B70D4" w:rsidRPr="00100A78" w:rsidRDefault="006B70D4" w:rsidP="006B70D4">
            <w:pPr>
              <w:spacing w:after="0" w:line="240" w:lineRule="auto"/>
              <w:jc w:val="center"/>
              <w:rPr>
                <w:rFonts w:ascii="Arial" w:hAnsi="Arial" w:cs="Arial"/>
                <w:sz w:val="14"/>
                <w:szCs w:val="14"/>
                <w:lang w:val="en-GB"/>
              </w:rPr>
            </w:pPr>
            <w:r w:rsidRPr="00100A78">
              <w:rPr>
                <w:rFonts w:ascii="Arial" w:hAnsi="Arial" w:cs="Arial"/>
                <w:sz w:val="14"/>
                <w:szCs w:val="14"/>
                <w:lang w:val="en-GB"/>
              </w:rPr>
              <w:t>Ord.</w:t>
            </w:r>
          </w:p>
        </w:tc>
        <w:tc>
          <w:tcPr>
            <w:tcW w:w="1701" w:type="dxa"/>
            <w:gridSpan w:val="2"/>
            <w:vAlign w:val="center"/>
          </w:tcPr>
          <w:p w:rsidR="006B70D4" w:rsidRPr="00100A78" w:rsidRDefault="006B70D4" w:rsidP="006B70D4">
            <w:pPr>
              <w:spacing w:after="0" w:line="240" w:lineRule="auto"/>
              <w:jc w:val="center"/>
              <w:rPr>
                <w:rFonts w:ascii="Arial" w:hAnsi="Arial" w:cs="Arial"/>
                <w:sz w:val="14"/>
                <w:szCs w:val="14"/>
                <w:lang w:val="en-GB"/>
              </w:rPr>
            </w:pPr>
            <w:r w:rsidRPr="00100A78">
              <w:rPr>
                <w:rFonts w:ascii="Arial" w:hAnsi="Arial" w:cs="Arial"/>
                <w:sz w:val="14"/>
                <w:szCs w:val="14"/>
                <w:lang w:val="en-GB"/>
              </w:rPr>
              <w:t>Author</w:t>
            </w:r>
          </w:p>
        </w:tc>
        <w:tc>
          <w:tcPr>
            <w:tcW w:w="3686" w:type="dxa"/>
            <w:gridSpan w:val="4"/>
            <w:vAlign w:val="center"/>
          </w:tcPr>
          <w:p w:rsidR="006B70D4" w:rsidRPr="00100A78" w:rsidRDefault="006B70D4" w:rsidP="006B70D4">
            <w:pPr>
              <w:spacing w:after="0" w:line="240" w:lineRule="auto"/>
              <w:jc w:val="center"/>
              <w:rPr>
                <w:rFonts w:ascii="Arial" w:hAnsi="Arial" w:cs="Arial"/>
                <w:sz w:val="14"/>
                <w:szCs w:val="14"/>
                <w:lang w:val="en-GB"/>
              </w:rPr>
            </w:pPr>
            <w:r w:rsidRPr="00100A78">
              <w:rPr>
                <w:rFonts w:ascii="Arial" w:hAnsi="Arial" w:cs="Arial"/>
                <w:sz w:val="14"/>
                <w:szCs w:val="14"/>
                <w:lang w:val="en-GB"/>
              </w:rPr>
              <w:t>Title</w:t>
            </w:r>
          </w:p>
        </w:tc>
        <w:tc>
          <w:tcPr>
            <w:tcW w:w="2410" w:type="dxa"/>
            <w:gridSpan w:val="4"/>
            <w:vAlign w:val="center"/>
          </w:tcPr>
          <w:p w:rsidR="006B70D4" w:rsidRPr="00100A78" w:rsidRDefault="006B70D4" w:rsidP="006B70D4">
            <w:pPr>
              <w:spacing w:after="0" w:line="240" w:lineRule="auto"/>
              <w:jc w:val="center"/>
              <w:rPr>
                <w:rFonts w:ascii="Arial" w:hAnsi="Arial" w:cs="Arial"/>
                <w:sz w:val="14"/>
                <w:szCs w:val="14"/>
                <w:lang w:val="en-GB"/>
              </w:rPr>
            </w:pPr>
            <w:r w:rsidRPr="00100A78">
              <w:rPr>
                <w:rFonts w:ascii="Arial" w:hAnsi="Arial" w:cs="Arial"/>
                <w:sz w:val="14"/>
                <w:szCs w:val="14"/>
                <w:lang w:val="en-GB"/>
              </w:rPr>
              <w:t>Publisher</w:t>
            </w:r>
          </w:p>
        </w:tc>
        <w:tc>
          <w:tcPr>
            <w:tcW w:w="1150" w:type="dxa"/>
            <w:gridSpan w:val="3"/>
            <w:vAlign w:val="center"/>
          </w:tcPr>
          <w:p w:rsidR="006B70D4" w:rsidRPr="00100A78" w:rsidRDefault="006B70D4" w:rsidP="006B70D4">
            <w:pPr>
              <w:spacing w:after="0" w:line="240" w:lineRule="auto"/>
              <w:jc w:val="center"/>
              <w:rPr>
                <w:rFonts w:ascii="Arial" w:hAnsi="Arial" w:cs="Arial"/>
                <w:sz w:val="14"/>
                <w:szCs w:val="14"/>
                <w:lang w:val="en-GB"/>
              </w:rPr>
            </w:pPr>
            <w:r w:rsidRPr="00100A78">
              <w:rPr>
                <w:rFonts w:ascii="Arial" w:hAnsi="Arial" w:cs="Arial"/>
                <w:sz w:val="14"/>
                <w:szCs w:val="14"/>
                <w:lang w:val="en-GB"/>
              </w:rPr>
              <w:t>Year</w:t>
            </w:r>
          </w:p>
        </w:tc>
      </w:tr>
      <w:tr w:rsidR="006B70D4" w:rsidRPr="00967EC1" w:rsidTr="00280DBA">
        <w:tc>
          <w:tcPr>
            <w:tcW w:w="675" w:type="dxa"/>
            <w:vAlign w:val="center"/>
          </w:tcPr>
          <w:p w:rsidR="006B70D4" w:rsidRPr="00100A78" w:rsidRDefault="006B70D4" w:rsidP="006B70D4">
            <w:pPr>
              <w:pStyle w:val="ListParagraph"/>
              <w:numPr>
                <w:ilvl w:val="0"/>
                <w:numId w:val="2"/>
              </w:numPr>
              <w:spacing w:after="0" w:line="240" w:lineRule="auto"/>
              <w:jc w:val="center"/>
              <w:rPr>
                <w:rFonts w:ascii="Arial" w:hAnsi="Arial" w:cs="Arial"/>
                <w:sz w:val="14"/>
                <w:szCs w:val="14"/>
                <w:lang w:val="en-GB"/>
              </w:rPr>
            </w:pPr>
          </w:p>
        </w:tc>
        <w:tc>
          <w:tcPr>
            <w:tcW w:w="1701" w:type="dxa"/>
            <w:gridSpan w:val="2"/>
            <w:vAlign w:val="center"/>
          </w:tcPr>
          <w:p w:rsidR="006B70D4" w:rsidRPr="00100A78" w:rsidRDefault="006B70D4" w:rsidP="006B70D4">
            <w:pPr>
              <w:spacing w:after="0" w:line="240" w:lineRule="auto"/>
              <w:rPr>
                <w:rFonts w:ascii="Arial" w:hAnsi="Arial" w:cs="Arial"/>
                <w:sz w:val="14"/>
                <w:szCs w:val="14"/>
                <w:lang w:val="en-GB"/>
              </w:rPr>
            </w:pPr>
            <w:r w:rsidRPr="00100A78">
              <w:rPr>
                <w:rFonts w:ascii="Arial" w:hAnsi="Arial" w:cs="Arial"/>
                <w:bCs/>
                <w:color w:val="000000"/>
                <w:sz w:val="14"/>
                <w:szCs w:val="14"/>
                <w:lang w:val="en-GB"/>
              </w:rPr>
              <w:t>Obernberger, I, Thek, G</w:t>
            </w:r>
          </w:p>
        </w:tc>
        <w:tc>
          <w:tcPr>
            <w:tcW w:w="3686" w:type="dxa"/>
            <w:gridSpan w:val="4"/>
            <w:vAlign w:val="center"/>
          </w:tcPr>
          <w:p w:rsidR="006B70D4" w:rsidRPr="00100A78" w:rsidRDefault="006B70D4" w:rsidP="006B70D4">
            <w:pPr>
              <w:spacing w:after="0" w:line="240" w:lineRule="auto"/>
              <w:rPr>
                <w:rFonts w:ascii="Arial" w:hAnsi="Arial" w:cs="Arial"/>
                <w:bCs/>
                <w:color w:val="000000"/>
                <w:sz w:val="14"/>
                <w:szCs w:val="14"/>
                <w:lang w:val="en-GB"/>
              </w:rPr>
            </w:pPr>
            <w:r w:rsidRPr="00100A78">
              <w:rPr>
                <w:rFonts w:ascii="Arial" w:hAnsi="Arial" w:cs="Arial"/>
                <w:bCs/>
                <w:color w:val="000000"/>
                <w:sz w:val="14"/>
                <w:szCs w:val="14"/>
                <w:lang w:val="en-GB"/>
              </w:rPr>
              <w:t xml:space="preserve">Herstellung und energetische Nutzung </w:t>
            </w:r>
          </w:p>
          <w:p w:rsidR="006B70D4" w:rsidRPr="00100A78" w:rsidRDefault="006B70D4" w:rsidP="006B70D4">
            <w:pPr>
              <w:spacing w:after="0" w:line="240" w:lineRule="auto"/>
              <w:rPr>
                <w:rFonts w:ascii="Arial" w:hAnsi="Arial" w:cs="Arial"/>
                <w:sz w:val="14"/>
                <w:szCs w:val="14"/>
                <w:lang w:val="en-GB"/>
              </w:rPr>
            </w:pPr>
            <w:r w:rsidRPr="00100A78">
              <w:rPr>
                <w:rFonts w:ascii="Arial" w:hAnsi="Arial" w:cs="Arial"/>
                <w:bCs/>
                <w:color w:val="000000"/>
                <w:sz w:val="14"/>
                <w:szCs w:val="14"/>
                <w:lang w:val="en-GB"/>
              </w:rPr>
              <w:t xml:space="preserve">von Pellets </w:t>
            </w:r>
          </w:p>
        </w:tc>
        <w:tc>
          <w:tcPr>
            <w:tcW w:w="2835" w:type="dxa"/>
            <w:gridSpan w:val="6"/>
            <w:vAlign w:val="center"/>
          </w:tcPr>
          <w:p w:rsidR="006B70D4" w:rsidRPr="00491F6E" w:rsidRDefault="006B70D4" w:rsidP="006B70D4">
            <w:pPr>
              <w:tabs>
                <w:tab w:val="num" w:pos="446"/>
              </w:tabs>
              <w:autoSpaceDE w:val="0"/>
              <w:autoSpaceDN w:val="0"/>
              <w:adjustRightInd w:val="0"/>
              <w:spacing w:after="0" w:line="240" w:lineRule="auto"/>
              <w:rPr>
                <w:rFonts w:ascii="Arial" w:hAnsi="Arial" w:cs="Arial"/>
                <w:bCs/>
                <w:color w:val="000000"/>
                <w:sz w:val="14"/>
                <w:szCs w:val="14"/>
                <w:lang w:val="de-DE"/>
              </w:rPr>
            </w:pPr>
            <w:r w:rsidRPr="00491F6E">
              <w:rPr>
                <w:rFonts w:ascii="Arial" w:hAnsi="Arial" w:cs="Arial"/>
                <w:bCs/>
                <w:color w:val="000000"/>
                <w:sz w:val="14"/>
                <w:szCs w:val="14"/>
                <w:lang w:val="de-DE"/>
              </w:rPr>
              <w:t>Institut fur Prozesstechnik, Teshnische Universitat Graz</w:t>
            </w:r>
          </w:p>
        </w:tc>
        <w:tc>
          <w:tcPr>
            <w:tcW w:w="725" w:type="dxa"/>
            <w:vAlign w:val="center"/>
          </w:tcPr>
          <w:p w:rsidR="006B70D4" w:rsidRPr="00100A78" w:rsidRDefault="006B70D4" w:rsidP="006B70D4">
            <w:pPr>
              <w:spacing w:after="0" w:line="240" w:lineRule="auto"/>
              <w:jc w:val="center"/>
              <w:rPr>
                <w:rFonts w:ascii="Arial" w:hAnsi="Arial" w:cs="Arial"/>
                <w:sz w:val="14"/>
                <w:szCs w:val="14"/>
                <w:lang w:val="en-GB"/>
              </w:rPr>
            </w:pPr>
            <w:r w:rsidRPr="00100A78">
              <w:rPr>
                <w:rFonts w:ascii="Arial" w:hAnsi="Arial" w:cs="Arial"/>
                <w:bCs/>
                <w:color w:val="000000"/>
                <w:sz w:val="14"/>
                <w:szCs w:val="14"/>
                <w:lang w:val="en-GB"/>
              </w:rPr>
              <w:t>2009</w:t>
            </w:r>
          </w:p>
        </w:tc>
      </w:tr>
      <w:tr w:rsidR="006B70D4" w:rsidRPr="00967EC1" w:rsidTr="00280DBA">
        <w:trPr>
          <w:trHeight w:val="370"/>
        </w:trPr>
        <w:tc>
          <w:tcPr>
            <w:tcW w:w="675" w:type="dxa"/>
            <w:vAlign w:val="center"/>
          </w:tcPr>
          <w:p w:rsidR="006B70D4" w:rsidRPr="00100A78" w:rsidRDefault="006B70D4" w:rsidP="006B70D4">
            <w:pPr>
              <w:pStyle w:val="ListParagraph"/>
              <w:numPr>
                <w:ilvl w:val="0"/>
                <w:numId w:val="2"/>
              </w:numPr>
              <w:spacing w:after="0" w:line="240" w:lineRule="auto"/>
              <w:jc w:val="center"/>
              <w:rPr>
                <w:rFonts w:ascii="Arial" w:hAnsi="Arial" w:cs="Arial"/>
                <w:sz w:val="14"/>
                <w:szCs w:val="14"/>
                <w:lang w:val="en-GB"/>
              </w:rPr>
            </w:pPr>
          </w:p>
        </w:tc>
        <w:tc>
          <w:tcPr>
            <w:tcW w:w="1701" w:type="dxa"/>
            <w:gridSpan w:val="2"/>
            <w:vAlign w:val="center"/>
          </w:tcPr>
          <w:p w:rsidR="006B70D4" w:rsidRPr="00100A78" w:rsidRDefault="006B70D4" w:rsidP="006B70D4">
            <w:pPr>
              <w:spacing w:after="0" w:line="240" w:lineRule="auto"/>
              <w:rPr>
                <w:rFonts w:ascii="Arial" w:hAnsi="Arial" w:cs="Arial"/>
                <w:sz w:val="14"/>
                <w:szCs w:val="14"/>
                <w:lang w:val="en-GB"/>
              </w:rPr>
            </w:pPr>
          </w:p>
        </w:tc>
        <w:tc>
          <w:tcPr>
            <w:tcW w:w="3686" w:type="dxa"/>
            <w:gridSpan w:val="4"/>
            <w:vAlign w:val="center"/>
          </w:tcPr>
          <w:p w:rsidR="006B70D4" w:rsidRPr="00100A78" w:rsidRDefault="006B70D4" w:rsidP="006B70D4">
            <w:pPr>
              <w:spacing w:after="0" w:line="240" w:lineRule="auto"/>
              <w:rPr>
                <w:rFonts w:ascii="Arial" w:hAnsi="Arial" w:cs="Arial"/>
                <w:sz w:val="14"/>
                <w:szCs w:val="14"/>
                <w:lang w:val="en-GB"/>
              </w:rPr>
            </w:pPr>
            <w:r w:rsidRPr="00100A78">
              <w:rPr>
                <w:rFonts w:ascii="Arial" w:hAnsi="Arial" w:cs="Arial"/>
                <w:bCs/>
                <w:color w:val="000000"/>
                <w:sz w:val="14"/>
                <w:szCs w:val="14"/>
                <w:lang w:val="en-GB"/>
              </w:rPr>
              <w:t>Straw for Energy Production, Technology-Environment-Economy, brochure,</w:t>
            </w:r>
          </w:p>
        </w:tc>
        <w:tc>
          <w:tcPr>
            <w:tcW w:w="2835" w:type="dxa"/>
            <w:gridSpan w:val="6"/>
            <w:vAlign w:val="center"/>
          </w:tcPr>
          <w:p w:rsidR="006B70D4" w:rsidRPr="00100A78" w:rsidRDefault="006B70D4" w:rsidP="006B70D4">
            <w:pPr>
              <w:tabs>
                <w:tab w:val="num" w:pos="446"/>
              </w:tabs>
              <w:autoSpaceDE w:val="0"/>
              <w:autoSpaceDN w:val="0"/>
              <w:adjustRightInd w:val="0"/>
              <w:spacing w:after="0" w:line="240" w:lineRule="auto"/>
              <w:rPr>
                <w:rFonts w:ascii="Arial" w:hAnsi="Arial" w:cs="Arial"/>
                <w:bCs/>
                <w:color w:val="000000"/>
                <w:sz w:val="14"/>
                <w:szCs w:val="14"/>
                <w:lang w:val="en-GB"/>
              </w:rPr>
            </w:pPr>
            <w:r w:rsidRPr="00100A78">
              <w:rPr>
                <w:rFonts w:ascii="Arial" w:hAnsi="Arial" w:cs="Arial"/>
                <w:bCs/>
                <w:color w:val="000000"/>
                <w:sz w:val="14"/>
                <w:szCs w:val="14"/>
                <w:lang w:val="en-GB"/>
              </w:rPr>
              <w:t>The Centre for Biomass Technology, Copenhagen, , Second Edition. (</w:t>
            </w:r>
            <w:hyperlink r:id="rId7" w:history="1">
              <w:r w:rsidRPr="00100A78">
                <w:rPr>
                  <w:rStyle w:val="Hyperlink"/>
                  <w:rFonts w:ascii="Arial" w:hAnsi="Arial" w:cs="Arial"/>
                  <w:bCs/>
                  <w:sz w:val="14"/>
                  <w:szCs w:val="14"/>
                  <w:lang w:val="en-GB"/>
                </w:rPr>
                <w:t>www.sh.dk/~cbt</w:t>
              </w:r>
            </w:hyperlink>
            <w:r w:rsidRPr="00100A78">
              <w:rPr>
                <w:rFonts w:ascii="Arial" w:hAnsi="Arial" w:cs="Arial"/>
                <w:bCs/>
                <w:color w:val="000000"/>
                <w:sz w:val="14"/>
                <w:szCs w:val="14"/>
                <w:lang w:val="en-GB"/>
              </w:rPr>
              <w:t>).</w:t>
            </w:r>
          </w:p>
        </w:tc>
        <w:tc>
          <w:tcPr>
            <w:tcW w:w="725" w:type="dxa"/>
            <w:vAlign w:val="center"/>
          </w:tcPr>
          <w:p w:rsidR="006B70D4" w:rsidRPr="00100A78" w:rsidRDefault="006B70D4" w:rsidP="006B70D4">
            <w:pPr>
              <w:spacing w:after="0" w:line="240" w:lineRule="auto"/>
              <w:jc w:val="center"/>
              <w:rPr>
                <w:rFonts w:ascii="Arial" w:hAnsi="Arial" w:cs="Arial"/>
                <w:sz w:val="14"/>
                <w:szCs w:val="14"/>
                <w:lang w:val="en-GB"/>
              </w:rPr>
            </w:pPr>
            <w:r w:rsidRPr="00100A78">
              <w:rPr>
                <w:rFonts w:ascii="Arial" w:hAnsi="Arial" w:cs="Arial"/>
                <w:bCs/>
                <w:color w:val="000000"/>
                <w:sz w:val="14"/>
                <w:szCs w:val="14"/>
                <w:lang w:val="en-GB"/>
              </w:rPr>
              <w:t>1998</w:t>
            </w:r>
          </w:p>
        </w:tc>
      </w:tr>
      <w:tr w:rsidR="006B70D4" w:rsidRPr="00967EC1" w:rsidTr="00280DBA">
        <w:tc>
          <w:tcPr>
            <w:tcW w:w="675" w:type="dxa"/>
            <w:vAlign w:val="center"/>
          </w:tcPr>
          <w:p w:rsidR="006B70D4" w:rsidRPr="00100A78" w:rsidRDefault="006B70D4" w:rsidP="006B70D4">
            <w:pPr>
              <w:pStyle w:val="ListParagraph"/>
              <w:numPr>
                <w:ilvl w:val="0"/>
                <w:numId w:val="2"/>
              </w:numPr>
              <w:spacing w:after="0" w:line="240" w:lineRule="auto"/>
              <w:jc w:val="center"/>
              <w:rPr>
                <w:rFonts w:ascii="Arial" w:hAnsi="Arial" w:cs="Arial"/>
                <w:sz w:val="14"/>
                <w:szCs w:val="14"/>
                <w:lang w:val="en-GB"/>
              </w:rPr>
            </w:pPr>
          </w:p>
        </w:tc>
        <w:tc>
          <w:tcPr>
            <w:tcW w:w="1701" w:type="dxa"/>
            <w:gridSpan w:val="2"/>
            <w:vAlign w:val="center"/>
          </w:tcPr>
          <w:p w:rsidR="006B70D4" w:rsidRPr="00100A78" w:rsidRDefault="006B70D4" w:rsidP="006B70D4">
            <w:pPr>
              <w:spacing w:after="0" w:line="240" w:lineRule="auto"/>
              <w:rPr>
                <w:rFonts w:ascii="Arial" w:hAnsi="Arial" w:cs="Arial"/>
                <w:sz w:val="14"/>
                <w:szCs w:val="14"/>
                <w:lang w:val="en-GB"/>
              </w:rPr>
            </w:pPr>
            <w:r w:rsidRPr="00100A78">
              <w:rPr>
                <w:rFonts w:ascii="Arial" w:hAnsi="Arial" w:cs="Arial"/>
                <w:bCs/>
                <w:color w:val="000000"/>
                <w:sz w:val="14"/>
                <w:szCs w:val="14"/>
                <w:lang w:val="en-GB"/>
              </w:rPr>
              <w:t>Duffie, J, Beckman, W.</w:t>
            </w:r>
          </w:p>
        </w:tc>
        <w:tc>
          <w:tcPr>
            <w:tcW w:w="3686" w:type="dxa"/>
            <w:gridSpan w:val="4"/>
            <w:vAlign w:val="center"/>
          </w:tcPr>
          <w:p w:rsidR="006B70D4" w:rsidRPr="00100A78" w:rsidRDefault="006B70D4" w:rsidP="006B70D4">
            <w:pPr>
              <w:spacing w:after="0" w:line="240" w:lineRule="auto"/>
              <w:rPr>
                <w:rFonts w:ascii="Arial" w:hAnsi="Arial" w:cs="Arial"/>
                <w:bCs/>
                <w:color w:val="000000"/>
                <w:sz w:val="14"/>
                <w:szCs w:val="14"/>
                <w:lang w:val="en-GB"/>
              </w:rPr>
            </w:pPr>
            <w:r w:rsidRPr="00100A78">
              <w:rPr>
                <w:rFonts w:ascii="Arial" w:hAnsi="Arial" w:cs="Arial"/>
                <w:bCs/>
                <w:color w:val="000000"/>
                <w:sz w:val="14"/>
                <w:szCs w:val="14"/>
                <w:lang w:val="en-GB"/>
              </w:rPr>
              <w:t>Solar Energy Thermal Proces</w:t>
            </w:r>
          </w:p>
        </w:tc>
        <w:tc>
          <w:tcPr>
            <w:tcW w:w="2835" w:type="dxa"/>
            <w:gridSpan w:val="6"/>
            <w:vAlign w:val="center"/>
          </w:tcPr>
          <w:p w:rsidR="006B70D4" w:rsidRPr="00100A78" w:rsidRDefault="006B70D4" w:rsidP="006B70D4">
            <w:pPr>
              <w:tabs>
                <w:tab w:val="num" w:pos="446"/>
              </w:tabs>
              <w:autoSpaceDE w:val="0"/>
              <w:autoSpaceDN w:val="0"/>
              <w:adjustRightInd w:val="0"/>
              <w:spacing w:after="0" w:line="240" w:lineRule="auto"/>
              <w:rPr>
                <w:rFonts w:ascii="Arial" w:hAnsi="Arial" w:cs="Arial"/>
                <w:bCs/>
                <w:color w:val="000000"/>
                <w:sz w:val="14"/>
                <w:szCs w:val="14"/>
                <w:lang w:val="en-GB"/>
              </w:rPr>
            </w:pPr>
            <w:r w:rsidRPr="00100A78">
              <w:rPr>
                <w:rFonts w:ascii="Arial" w:hAnsi="Arial" w:cs="Arial"/>
                <w:bCs/>
                <w:color w:val="000000"/>
                <w:sz w:val="14"/>
                <w:szCs w:val="14"/>
                <w:lang w:val="en-GB"/>
              </w:rPr>
              <w:t>John Wiley and Sons, New York.</w:t>
            </w:r>
          </w:p>
        </w:tc>
        <w:tc>
          <w:tcPr>
            <w:tcW w:w="725" w:type="dxa"/>
            <w:vAlign w:val="center"/>
          </w:tcPr>
          <w:p w:rsidR="006B70D4" w:rsidRPr="00100A78" w:rsidRDefault="006B70D4" w:rsidP="006B70D4">
            <w:pPr>
              <w:spacing w:after="0" w:line="240" w:lineRule="auto"/>
              <w:jc w:val="center"/>
              <w:rPr>
                <w:rFonts w:ascii="Arial" w:hAnsi="Arial" w:cs="Arial"/>
                <w:sz w:val="14"/>
                <w:szCs w:val="14"/>
                <w:lang w:val="en-GB"/>
              </w:rPr>
            </w:pPr>
            <w:r w:rsidRPr="00100A78">
              <w:rPr>
                <w:rFonts w:ascii="Arial" w:hAnsi="Arial" w:cs="Arial"/>
                <w:bCs/>
                <w:color w:val="000000"/>
                <w:sz w:val="14"/>
                <w:szCs w:val="14"/>
                <w:lang w:val="en-GB"/>
              </w:rPr>
              <w:t>1974</w:t>
            </w:r>
          </w:p>
        </w:tc>
      </w:tr>
      <w:tr w:rsidR="006B70D4" w:rsidRPr="00967EC1" w:rsidTr="00280DBA">
        <w:tc>
          <w:tcPr>
            <w:tcW w:w="675" w:type="dxa"/>
            <w:vAlign w:val="center"/>
          </w:tcPr>
          <w:p w:rsidR="006B70D4" w:rsidRPr="00100A78" w:rsidRDefault="006B70D4" w:rsidP="006B70D4">
            <w:pPr>
              <w:pStyle w:val="ListParagraph"/>
              <w:numPr>
                <w:ilvl w:val="0"/>
                <w:numId w:val="2"/>
              </w:numPr>
              <w:spacing w:after="0" w:line="240" w:lineRule="auto"/>
              <w:jc w:val="center"/>
              <w:rPr>
                <w:rFonts w:ascii="Arial" w:hAnsi="Arial" w:cs="Arial"/>
                <w:sz w:val="14"/>
                <w:szCs w:val="14"/>
                <w:lang w:val="en-GB"/>
              </w:rPr>
            </w:pPr>
          </w:p>
        </w:tc>
        <w:tc>
          <w:tcPr>
            <w:tcW w:w="1701" w:type="dxa"/>
            <w:gridSpan w:val="2"/>
            <w:vAlign w:val="center"/>
          </w:tcPr>
          <w:p w:rsidR="006B70D4" w:rsidRPr="00100A78" w:rsidRDefault="006B70D4" w:rsidP="006B70D4">
            <w:pPr>
              <w:spacing w:after="0" w:line="240" w:lineRule="auto"/>
              <w:rPr>
                <w:rFonts w:ascii="Arial" w:hAnsi="Arial" w:cs="Arial"/>
                <w:sz w:val="14"/>
                <w:szCs w:val="14"/>
                <w:lang w:val="en-GB"/>
              </w:rPr>
            </w:pPr>
            <w:r w:rsidRPr="00100A78">
              <w:rPr>
                <w:rFonts w:ascii="Arial" w:hAnsi="Arial" w:cs="Arial"/>
                <w:bCs/>
                <w:color w:val="000000"/>
                <w:sz w:val="14"/>
                <w:szCs w:val="14"/>
                <w:lang w:val="en-GB"/>
              </w:rPr>
              <w:t>Wayne H. Smith</w:t>
            </w:r>
          </w:p>
        </w:tc>
        <w:tc>
          <w:tcPr>
            <w:tcW w:w="3686" w:type="dxa"/>
            <w:gridSpan w:val="4"/>
            <w:vAlign w:val="center"/>
          </w:tcPr>
          <w:p w:rsidR="006B70D4" w:rsidRPr="00100A78" w:rsidRDefault="006B70D4" w:rsidP="006B70D4">
            <w:pPr>
              <w:spacing w:after="0" w:line="240" w:lineRule="auto"/>
              <w:rPr>
                <w:rFonts w:ascii="Arial" w:hAnsi="Arial" w:cs="Arial"/>
                <w:bCs/>
                <w:color w:val="000000"/>
                <w:sz w:val="14"/>
                <w:szCs w:val="14"/>
                <w:lang w:val="en-GB"/>
              </w:rPr>
            </w:pPr>
            <w:r w:rsidRPr="00100A78">
              <w:rPr>
                <w:rFonts w:ascii="Arial" w:hAnsi="Arial" w:cs="Arial"/>
                <w:bCs/>
                <w:color w:val="000000"/>
                <w:sz w:val="14"/>
                <w:szCs w:val="14"/>
                <w:lang w:val="en-GB"/>
              </w:rPr>
              <w:t>Biomass Energy Development</w:t>
            </w:r>
          </w:p>
        </w:tc>
        <w:tc>
          <w:tcPr>
            <w:tcW w:w="2835" w:type="dxa"/>
            <w:gridSpan w:val="6"/>
            <w:vAlign w:val="center"/>
          </w:tcPr>
          <w:p w:rsidR="006B70D4" w:rsidRPr="00100A78" w:rsidRDefault="006B70D4" w:rsidP="006B70D4">
            <w:pPr>
              <w:tabs>
                <w:tab w:val="num" w:pos="446"/>
              </w:tabs>
              <w:autoSpaceDE w:val="0"/>
              <w:autoSpaceDN w:val="0"/>
              <w:adjustRightInd w:val="0"/>
              <w:spacing w:after="0" w:line="240" w:lineRule="auto"/>
              <w:rPr>
                <w:rFonts w:ascii="Arial" w:hAnsi="Arial" w:cs="Arial"/>
                <w:bCs/>
                <w:color w:val="000000"/>
                <w:sz w:val="14"/>
                <w:szCs w:val="14"/>
                <w:lang w:val="en-GB"/>
              </w:rPr>
            </w:pPr>
            <w:r w:rsidRPr="00100A78">
              <w:rPr>
                <w:rFonts w:ascii="Arial" w:hAnsi="Arial" w:cs="Arial"/>
                <w:bCs/>
                <w:color w:val="000000"/>
                <w:sz w:val="14"/>
                <w:szCs w:val="14"/>
                <w:lang w:val="en-GB"/>
              </w:rPr>
              <w:t>“Plenum Press”, New York and London.</w:t>
            </w:r>
          </w:p>
        </w:tc>
        <w:tc>
          <w:tcPr>
            <w:tcW w:w="725" w:type="dxa"/>
            <w:vAlign w:val="center"/>
          </w:tcPr>
          <w:p w:rsidR="006B70D4" w:rsidRPr="00100A78" w:rsidRDefault="006B70D4" w:rsidP="006B70D4">
            <w:pPr>
              <w:spacing w:after="0" w:line="240" w:lineRule="auto"/>
              <w:jc w:val="center"/>
              <w:rPr>
                <w:rFonts w:ascii="Arial" w:hAnsi="Arial" w:cs="Arial"/>
                <w:sz w:val="14"/>
                <w:szCs w:val="14"/>
                <w:lang w:val="en-GB"/>
              </w:rPr>
            </w:pPr>
            <w:r w:rsidRPr="00100A78">
              <w:rPr>
                <w:rFonts w:ascii="Arial" w:hAnsi="Arial" w:cs="Arial"/>
                <w:bCs/>
                <w:color w:val="000000"/>
                <w:sz w:val="14"/>
                <w:szCs w:val="14"/>
                <w:lang w:val="en-GB"/>
              </w:rPr>
              <w:t>1985</w:t>
            </w:r>
          </w:p>
        </w:tc>
      </w:tr>
      <w:tr w:rsidR="006B70D4" w:rsidRPr="00967EC1" w:rsidTr="00280DBA">
        <w:tc>
          <w:tcPr>
            <w:tcW w:w="675" w:type="dxa"/>
            <w:vAlign w:val="center"/>
          </w:tcPr>
          <w:p w:rsidR="006B70D4" w:rsidRPr="00100A78" w:rsidRDefault="006B70D4" w:rsidP="006B70D4">
            <w:pPr>
              <w:pStyle w:val="ListParagraph"/>
              <w:numPr>
                <w:ilvl w:val="0"/>
                <w:numId w:val="2"/>
              </w:numPr>
              <w:spacing w:after="0" w:line="240" w:lineRule="auto"/>
              <w:jc w:val="center"/>
              <w:rPr>
                <w:rFonts w:ascii="Arial" w:hAnsi="Arial" w:cs="Arial"/>
                <w:sz w:val="14"/>
                <w:szCs w:val="14"/>
                <w:lang w:val="en-GB"/>
              </w:rPr>
            </w:pPr>
          </w:p>
        </w:tc>
        <w:tc>
          <w:tcPr>
            <w:tcW w:w="1701" w:type="dxa"/>
            <w:gridSpan w:val="2"/>
            <w:vAlign w:val="center"/>
          </w:tcPr>
          <w:p w:rsidR="006B70D4" w:rsidRPr="00100A78" w:rsidRDefault="006B70D4" w:rsidP="006B70D4">
            <w:pPr>
              <w:spacing w:after="0" w:line="240" w:lineRule="auto"/>
              <w:rPr>
                <w:rFonts w:ascii="Arial" w:hAnsi="Arial" w:cs="Arial"/>
                <w:bCs/>
                <w:color w:val="000000"/>
                <w:sz w:val="14"/>
                <w:szCs w:val="14"/>
                <w:lang w:val="en-GB"/>
              </w:rPr>
            </w:pPr>
            <w:r w:rsidRPr="00100A78">
              <w:rPr>
                <w:rFonts w:ascii="Arial" w:hAnsi="Arial" w:cs="Arial"/>
                <w:bCs/>
                <w:color w:val="000000"/>
                <w:sz w:val="14"/>
                <w:szCs w:val="14"/>
                <w:lang w:val="en-GB"/>
              </w:rPr>
              <w:t>Lambic, M</w:t>
            </w:r>
          </w:p>
        </w:tc>
        <w:tc>
          <w:tcPr>
            <w:tcW w:w="3686" w:type="dxa"/>
            <w:gridSpan w:val="4"/>
            <w:vAlign w:val="center"/>
          </w:tcPr>
          <w:p w:rsidR="006B70D4" w:rsidRPr="00100A78" w:rsidRDefault="006B70D4" w:rsidP="006B70D4">
            <w:pPr>
              <w:spacing w:after="0" w:line="240" w:lineRule="auto"/>
              <w:rPr>
                <w:rFonts w:ascii="Arial" w:hAnsi="Arial" w:cs="Arial"/>
                <w:bCs/>
                <w:color w:val="000000"/>
                <w:sz w:val="14"/>
                <w:szCs w:val="14"/>
                <w:lang w:val="en-GB"/>
              </w:rPr>
            </w:pPr>
            <w:r w:rsidRPr="00100A78">
              <w:rPr>
                <w:rFonts w:ascii="Arial" w:hAnsi="Arial" w:cs="Arial"/>
                <w:bCs/>
                <w:color w:val="000000"/>
                <w:sz w:val="14"/>
                <w:szCs w:val="14"/>
                <w:lang w:val="en-GB"/>
              </w:rPr>
              <w:t>Solar Walls, The Passive Solar Heating</w:t>
            </w:r>
          </w:p>
        </w:tc>
        <w:tc>
          <w:tcPr>
            <w:tcW w:w="2835" w:type="dxa"/>
            <w:gridSpan w:val="6"/>
            <w:vAlign w:val="center"/>
          </w:tcPr>
          <w:p w:rsidR="006B70D4" w:rsidRPr="00100A78" w:rsidRDefault="006B70D4" w:rsidP="006B70D4">
            <w:pPr>
              <w:tabs>
                <w:tab w:val="num" w:pos="446"/>
              </w:tabs>
              <w:autoSpaceDE w:val="0"/>
              <w:autoSpaceDN w:val="0"/>
              <w:adjustRightInd w:val="0"/>
              <w:spacing w:after="0" w:line="240" w:lineRule="auto"/>
              <w:rPr>
                <w:rFonts w:ascii="Arial" w:hAnsi="Arial" w:cs="Arial"/>
                <w:bCs/>
                <w:color w:val="000000"/>
                <w:sz w:val="14"/>
                <w:szCs w:val="14"/>
                <w:lang w:val="en-GB"/>
              </w:rPr>
            </w:pPr>
            <w:r w:rsidRPr="00100A78">
              <w:rPr>
                <w:rFonts w:ascii="Arial" w:hAnsi="Arial" w:cs="Arial"/>
                <w:bCs/>
                <w:color w:val="000000"/>
                <w:sz w:val="14"/>
                <w:szCs w:val="14"/>
                <w:lang w:val="en-GB"/>
              </w:rPr>
              <w:t>University of Novi Sad, Technical Faculty “Mihajlo Pupin”, Zrenjanin</w:t>
            </w:r>
          </w:p>
        </w:tc>
        <w:tc>
          <w:tcPr>
            <w:tcW w:w="725" w:type="dxa"/>
            <w:vAlign w:val="center"/>
          </w:tcPr>
          <w:p w:rsidR="006B70D4" w:rsidRPr="00100A78" w:rsidRDefault="006B70D4" w:rsidP="006B70D4">
            <w:pPr>
              <w:spacing w:after="0" w:line="240" w:lineRule="auto"/>
              <w:jc w:val="center"/>
              <w:rPr>
                <w:rFonts w:ascii="Arial" w:hAnsi="Arial" w:cs="Arial"/>
                <w:bCs/>
                <w:color w:val="000000"/>
                <w:sz w:val="14"/>
                <w:szCs w:val="14"/>
                <w:lang w:val="en-GB"/>
              </w:rPr>
            </w:pPr>
            <w:r w:rsidRPr="00100A78">
              <w:rPr>
                <w:rFonts w:ascii="Arial" w:hAnsi="Arial" w:cs="Arial"/>
                <w:bCs/>
                <w:color w:val="000000"/>
                <w:sz w:val="14"/>
                <w:szCs w:val="14"/>
                <w:lang w:val="en-GB"/>
              </w:rPr>
              <w:t>1999</w:t>
            </w:r>
          </w:p>
        </w:tc>
      </w:tr>
      <w:tr w:rsidR="006B70D4" w:rsidRPr="00967EC1" w:rsidTr="00280DBA">
        <w:tc>
          <w:tcPr>
            <w:tcW w:w="675" w:type="dxa"/>
            <w:vAlign w:val="center"/>
          </w:tcPr>
          <w:p w:rsidR="006B70D4" w:rsidRPr="00100A78" w:rsidRDefault="006B70D4" w:rsidP="006B70D4">
            <w:pPr>
              <w:pStyle w:val="ListParagraph"/>
              <w:numPr>
                <w:ilvl w:val="0"/>
                <w:numId w:val="2"/>
              </w:numPr>
              <w:spacing w:after="0" w:line="240" w:lineRule="auto"/>
              <w:jc w:val="center"/>
              <w:rPr>
                <w:rFonts w:ascii="Arial" w:hAnsi="Arial" w:cs="Arial"/>
                <w:sz w:val="14"/>
                <w:szCs w:val="14"/>
                <w:lang w:val="en-GB"/>
              </w:rPr>
            </w:pPr>
          </w:p>
        </w:tc>
        <w:tc>
          <w:tcPr>
            <w:tcW w:w="1701" w:type="dxa"/>
            <w:gridSpan w:val="2"/>
            <w:vAlign w:val="center"/>
          </w:tcPr>
          <w:p w:rsidR="006B70D4" w:rsidRPr="00100A78" w:rsidRDefault="006B70D4" w:rsidP="006B70D4">
            <w:pPr>
              <w:spacing w:after="0" w:line="240" w:lineRule="auto"/>
              <w:rPr>
                <w:rFonts w:ascii="Arial" w:hAnsi="Arial" w:cs="Arial"/>
                <w:bCs/>
                <w:color w:val="000000"/>
                <w:sz w:val="14"/>
                <w:szCs w:val="14"/>
                <w:lang w:val="en-GB"/>
              </w:rPr>
            </w:pPr>
            <w:r w:rsidRPr="00100A78">
              <w:rPr>
                <w:rFonts w:ascii="Arial" w:hAnsi="Arial" w:cs="Arial"/>
                <w:bCs/>
                <w:color w:val="000000"/>
                <w:sz w:val="14"/>
                <w:szCs w:val="14"/>
                <w:lang w:val="en-GB"/>
              </w:rPr>
              <w:t>Brkić, M</w:t>
            </w:r>
          </w:p>
        </w:tc>
        <w:tc>
          <w:tcPr>
            <w:tcW w:w="3686" w:type="dxa"/>
            <w:gridSpan w:val="4"/>
            <w:vAlign w:val="center"/>
          </w:tcPr>
          <w:p w:rsidR="006B70D4" w:rsidRPr="00100A78" w:rsidRDefault="006B70D4" w:rsidP="006B70D4">
            <w:pPr>
              <w:spacing w:after="0" w:line="240" w:lineRule="auto"/>
              <w:rPr>
                <w:rFonts w:ascii="Arial" w:hAnsi="Arial" w:cs="Arial"/>
                <w:bCs/>
                <w:color w:val="000000"/>
                <w:sz w:val="14"/>
                <w:szCs w:val="14"/>
                <w:lang w:val="en-GB"/>
              </w:rPr>
            </w:pPr>
            <w:r w:rsidRPr="00100A78">
              <w:rPr>
                <w:rFonts w:ascii="Arial" w:hAnsi="Arial" w:cs="Arial"/>
                <w:bCs/>
                <w:color w:val="000000"/>
                <w:sz w:val="14"/>
                <w:szCs w:val="14"/>
                <w:lang w:val="en-GB"/>
              </w:rPr>
              <w:t>Termotehnika u poljoprivredi,</w:t>
            </w:r>
          </w:p>
        </w:tc>
        <w:tc>
          <w:tcPr>
            <w:tcW w:w="2835" w:type="dxa"/>
            <w:gridSpan w:val="6"/>
            <w:vAlign w:val="center"/>
          </w:tcPr>
          <w:p w:rsidR="006B70D4" w:rsidRPr="00100A78" w:rsidRDefault="006B70D4" w:rsidP="006B70D4">
            <w:pPr>
              <w:tabs>
                <w:tab w:val="num" w:pos="446"/>
              </w:tabs>
              <w:autoSpaceDE w:val="0"/>
              <w:autoSpaceDN w:val="0"/>
              <w:adjustRightInd w:val="0"/>
              <w:spacing w:after="0" w:line="240" w:lineRule="auto"/>
              <w:rPr>
                <w:rFonts w:ascii="Arial" w:hAnsi="Arial" w:cs="Arial"/>
                <w:bCs/>
                <w:color w:val="000000"/>
                <w:sz w:val="14"/>
                <w:szCs w:val="14"/>
                <w:lang w:val="en-GB"/>
              </w:rPr>
            </w:pPr>
            <w:r w:rsidRPr="00100A78">
              <w:rPr>
                <w:rFonts w:ascii="Arial" w:hAnsi="Arial" w:cs="Arial"/>
                <w:bCs/>
                <w:color w:val="000000"/>
                <w:sz w:val="14"/>
                <w:szCs w:val="14"/>
                <w:lang w:val="en-GB"/>
              </w:rPr>
              <w:t>Poljoprivredni fakultet, Novi Sad</w:t>
            </w:r>
          </w:p>
        </w:tc>
        <w:tc>
          <w:tcPr>
            <w:tcW w:w="725" w:type="dxa"/>
            <w:vAlign w:val="center"/>
          </w:tcPr>
          <w:p w:rsidR="006B70D4" w:rsidRPr="00100A78" w:rsidRDefault="006B70D4" w:rsidP="006B70D4">
            <w:pPr>
              <w:spacing w:after="0" w:line="240" w:lineRule="auto"/>
              <w:jc w:val="center"/>
              <w:rPr>
                <w:rFonts w:ascii="Arial" w:hAnsi="Arial" w:cs="Arial"/>
                <w:bCs/>
                <w:color w:val="000000"/>
                <w:sz w:val="14"/>
                <w:szCs w:val="14"/>
                <w:lang w:val="en-GB"/>
              </w:rPr>
            </w:pPr>
            <w:r w:rsidRPr="00100A78">
              <w:rPr>
                <w:rFonts w:ascii="Arial" w:hAnsi="Arial" w:cs="Arial"/>
                <w:bCs/>
                <w:color w:val="000000"/>
                <w:sz w:val="14"/>
                <w:szCs w:val="14"/>
                <w:lang w:val="en-GB"/>
              </w:rPr>
              <w:t>2004</w:t>
            </w:r>
          </w:p>
        </w:tc>
      </w:tr>
      <w:tr w:rsidR="006B70D4" w:rsidRPr="00967EC1" w:rsidTr="00280DBA">
        <w:tc>
          <w:tcPr>
            <w:tcW w:w="675" w:type="dxa"/>
            <w:vAlign w:val="center"/>
          </w:tcPr>
          <w:p w:rsidR="006B70D4" w:rsidRPr="00100A78" w:rsidRDefault="006B70D4" w:rsidP="006B70D4">
            <w:pPr>
              <w:pStyle w:val="ListParagraph"/>
              <w:numPr>
                <w:ilvl w:val="0"/>
                <w:numId w:val="2"/>
              </w:numPr>
              <w:spacing w:after="0" w:line="240" w:lineRule="auto"/>
              <w:jc w:val="center"/>
              <w:rPr>
                <w:rFonts w:ascii="Arial" w:hAnsi="Arial" w:cs="Arial"/>
                <w:sz w:val="14"/>
                <w:szCs w:val="14"/>
                <w:lang w:val="en-GB"/>
              </w:rPr>
            </w:pPr>
          </w:p>
        </w:tc>
        <w:tc>
          <w:tcPr>
            <w:tcW w:w="1701" w:type="dxa"/>
            <w:gridSpan w:val="2"/>
            <w:vAlign w:val="center"/>
          </w:tcPr>
          <w:p w:rsidR="006B70D4" w:rsidRPr="00491F6E" w:rsidRDefault="006B70D4" w:rsidP="006B70D4">
            <w:pPr>
              <w:spacing w:after="0" w:line="240" w:lineRule="auto"/>
              <w:rPr>
                <w:rFonts w:ascii="Arial" w:hAnsi="Arial" w:cs="Arial"/>
                <w:bCs/>
                <w:color w:val="000000"/>
                <w:sz w:val="14"/>
                <w:szCs w:val="14"/>
                <w:lang w:val="de-DE"/>
              </w:rPr>
            </w:pPr>
            <w:r w:rsidRPr="00100A78">
              <w:rPr>
                <w:rFonts w:ascii="Arial" w:hAnsi="Arial" w:cs="Arial"/>
                <w:sz w:val="14"/>
                <w:szCs w:val="14"/>
                <w:lang w:val="de-DE"/>
              </w:rPr>
              <w:t>Brkić, M, Janić, T, Somer, D.</w:t>
            </w:r>
          </w:p>
        </w:tc>
        <w:tc>
          <w:tcPr>
            <w:tcW w:w="3686" w:type="dxa"/>
            <w:gridSpan w:val="4"/>
            <w:vAlign w:val="center"/>
          </w:tcPr>
          <w:p w:rsidR="006B70D4" w:rsidRPr="00100A78" w:rsidRDefault="006B70D4" w:rsidP="006B70D4">
            <w:pPr>
              <w:spacing w:after="0" w:line="240" w:lineRule="auto"/>
              <w:rPr>
                <w:rFonts w:ascii="Arial" w:hAnsi="Arial" w:cs="Arial"/>
                <w:bCs/>
                <w:color w:val="000000"/>
                <w:sz w:val="14"/>
                <w:szCs w:val="14"/>
                <w:lang w:val="en-GB"/>
              </w:rPr>
            </w:pPr>
            <w:r w:rsidRPr="00100A78">
              <w:rPr>
                <w:rFonts w:ascii="Arial" w:hAnsi="Arial" w:cs="Arial"/>
                <w:sz w:val="14"/>
                <w:szCs w:val="14"/>
                <w:lang w:val="de-DE"/>
              </w:rPr>
              <w:t>Procesna tehnika i energetika</w:t>
            </w:r>
          </w:p>
        </w:tc>
        <w:tc>
          <w:tcPr>
            <w:tcW w:w="2835" w:type="dxa"/>
            <w:gridSpan w:val="6"/>
            <w:vAlign w:val="center"/>
          </w:tcPr>
          <w:p w:rsidR="006B70D4" w:rsidRPr="00100A78" w:rsidRDefault="006B70D4" w:rsidP="006B70D4">
            <w:pPr>
              <w:tabs>
                <w:tab w:val="num" w:pos="446"/>
              </w:tabs>
              <w:autoSpaceDE w:val="0"/>
              <w:autoSpaceDN w:val="0"/>
              <w:adjustRightInd w:val="0"/>
              <w:spacing w:after="0" w:line="240" w:lineRule="auto"/>
              <w:rPr>
                <w:rFonts w:ascii="Arial" w:hAnsi="Arial" w:cs="Arial"/>
                <w:bCs/>
                <w:color w:val="000000"/>
                <w:sz w:val="14"/>
                <w:szCs w:val="14"/>
                <w:lang w:val="en-GB"/>
              </w:rPr>
            </w:pPr>
            <w:r w:rsidRPr="00100A78">
              <w:rPr>
                <w:rFonts w:ascii="Arial" w:hAnsi="Arial" w:cs="Arial"/>
                <w:sz w:val="14"/>
                <w:szCs w:val="14"/>
                <w:lang w:val="de-DE"/>
              </w:rPr>
              <w:t>Poljoprivredni fakultet, Novi Sad</w:t>
            </w:r>
          </w:p>
        </w:tc>
        <w:tc>
          <w:tcPr>
            <w:tcW w:w="725" w:type="dxa"/>
            <w:vAlign w:val="center"/>
          </w:tcPr>
          <w:p w:rsidR="006B70D4" w:rsidRPr="00100A78" w:rsidRDefault="006B70D4" w:rsidP="006B70D4">
            <w:pPr>
              <w:spacing w:after="0" w:line="240" w:lineRule="auto"/>
              <w:jc w:val="center"/>
              <w:rPr>
                <w:rFonts w:ascii="Arial" w:hAnsi="Arial" w:cs="Arial"/>
                <w:bCs/>
                <w:color w:val="000000"/>
                <w:sz w:val="14"/>
                <w:szCs w:val="14"/>
                <w:lang w:val="en-GB"/>
              </w:rPr>
            </w:pPr>
            <w:r w:rsidRPr="00100A78">
              <w:rPr>
                <w:rFonts w:ascii="Arial" w:hAnsi="Arial" w:cs="Arial"/>
                <w:bCs/>
                <w:color w:val="000000"/>
                <w:sz w:val="14"/>
                <w:szCs w:val="14"/>
                <w:lang w:val="en-GB"/>
              </w:rPr>
              <w:t>2004</w:t>
            </w:r>
          </w:p>
        </w:tc>
      </w:tr>
      <w:tr w:rsidR="006B70D4" w:rsidRPr="00967EC1" w:rsidTr="00280DBA">
        <w:tc>
          <w:tcPr>
            <w:tcW w:w="675" w:type="dxa"/>
            <w:vAlign w:val="center"/>
          </w:tcPr>
          <w:p w:rsidR="006B70D4" w:rsidRPr="00100A78" w:rsidRDefault="006B70D4" w:rsidP="006B70D4">
            <w:pPr>
              <w:pStyle w:val="ListParagraph"/>
              <w:numPr>
                <w:ilvl w:val="0"/>
                <w:numId w:val="2"/>
              </w:numPr>
              <w:spacing w:after="0" w:line="240" w:lineRule="auto"/>
              <w:jc w:val="center"/>
              <w:rPr>
                <w:rFonts w:ascii="Arial" w:hAnsi="Arial" w:cs="Arial"/>
                <w:sz w:val="14"/>
                <w:szCs w:val="14"/>
                <w:lang w:val="en-GB"/>
              </w:rPr>
            </w:pPr>
          </w:p>
        </w:tc>
        <w:tc>
          <w:tcPr>
            <w:tcW w:w="1701" w:type="dxa"/>
            <w:gridSpan w:val="2"/>
            <w:vAlign w:val="center"/>
          </w:tcPr>
          <w:p w:rsidR="006B70D4" w:rsidRPr="00100A78" w:rsidRDefault="006B70D4" w:rsidP="006B70D4">
            <w:pPr>
              <w:spacing w:after="0" w:line="240" w:lineRule="auto"/>
              <w:rPr>
                <w:rFonts w:ascii="Arial" w:hAnsi="Arial" w:cs="Arial"/>
                <w:bCs/>
                <w:color w:val="000000"/>
                <w:sz w:val="14"/>
                <w:szCs w:val="14"/>
                <w:lang w:val="en-GB"/>
              </w:rPr>
            </w:pPr>
            <w:r w:rsidRPr="00100A78">
              <w:rPr>
                <w:rFonts w:ascii="Arial" w:hAnsi="Arial" w:cs="Arial"/>
                <w:sz w:val="14"/>
                <w:szCs w:val="14"/>
                <w:lang w:val="de-DE"/>
              </w:rPr>
              <w:t>Furman, T. i saradnici</w:t>
            </w:r>
          </w:p>
        </w:tc>
        <w:tc>
          <w:tcPr>
            <w:tcW w:w="3686" w:type="dxa"/>
            <w:gridSpan w:val="4"/>
            <w:vAlign w:val="center"/>
          </w:tcPr>
          <w:p w:rsidR="006B70D4" w:rsidRPr="00100A78" w:rsidRDefault="006B70D4" w:rsidP="006B70D4">
            <w:pPr>
              <w:spacing w:after="0" w:line="240" w:lineRule="auto"/>
              <w:rPr>
                <w:rFonts w:ascii="Arial" w:hAnsi="Arial" w:cs="Arial"/>
                <w:bCs/>
                <w:color w:val="000000"/>
                <w:sz w:val="14"/>
                <w:szCs w:val="14"/>
                <w:lang w:val="en-GB"/>
              </w:rPr>
            </w:pPr>
            <w:r w:rsidRPr="00100A78">
              <w:rPr>
                <w:rFonts w:ascii="Arial" w:hAnsi="Arial" w:cs="Arial"/>
                <w:sz w:val="14"/>
                <w:szCs w:val="14"/>
                <w:lang w:val="de-DE"/>
              </w:rPr>
              <w:t>Biodizel, monografija</w:t>
            </w:r>
          </w:p>
        </w:tc>
        <w:tc>
          <w:tcPr>
            <w:tcW w:w="2835" w:type="dxa"/>
            <w:gridSpan w:val="6"/>
            <w:vAlign w:val="center"/>
          </w:tcPr>
          <w:p w:rsidR="006B70D4" w:rsidRPr="00100A78" w:rsidRDefault="006B70D4" w:rsidP="006B70D4">
            <w:pPr>
              <w:tabs>
                <w:tab w:val="num" w:pos="446"/>
              </w:tabs>
              <w:autoSpaceDE w:val="0"/>
              <w:autoSpaceDN w:val="0"/>
              <w:adjustRightInd w:val="0"/>
              <w:spacing w:after="0" w:line="240" w:lineRule="auto"/>
              <w:rPr>
                <w:rFonts w:ascii="Arial" w:hAnsi="Arial" w:cs="Arial"/>
                <w:bCs/>
                <w:color w:val="000000"/>
                <w:sz w:val="14"/>
                <w:szCs w:val="14"/>
                <w:lang w:val="en-GB"/>
              </w:rPr>
            </w:pPr>
            <w:r w:rsidRPr="00100A78">
              <w:rPr>
                <w:rFonts w:ascii="Arial" w:hAnsi="Arial" w:cs="Arial"/>
                <w:sz w:val="14"/>
                <w:szCs w:val="14"/>
                <w:lang w:val="de-DE"/>
              </w:rPr>
              <w:t>Poljoprivredni fakultet, Novi Sad</w:t>
            </w:r>
          </w:p>
        </w:tc>
        <w:tc>
          <w:tcPr>
            <w:tcW w:w="725" w:type="dxa"/>
            <w:vAlign w:val="center"/>
          </w:tcPr>
          <w:p w:rsidR="006B70D4" w:rsidRPr="00100A78" w:rsidRDefault="006B70D4" w:rsidP="006B70D4">
            <w:pPr>
              <w:spacing w:after="0" w:line="240" w:lineRule="auto"/>
              <w:jc w:val="center"/>
              <w:rPr>
                <w:rFonts w:ascii="Arial" w:hAnsi="Arial" w:cs="Arial"/>
                <w:bCs/>
                <w:color w:val="000000"/>
                <w:sz w:val="14"/>
                <w:szCs w:val="14"/>
                <w:lang w:val="en-GB"/>
              </w:rPr>
            </w:pPr>
            <w:r w:rsidRPr="00100A78">
              <w:rPr>
                <w:rFonts w:ascii="Arial" w:hAnsi="Arial" w:cs="Arial"/>
                <w:sz w:val="14"/>
                <w:szCs w:val="14"/>
                <w:lang w:val="de-DE"/>
              </w:rPr>
              <w:t>2005</w:t>
            </w:r>
          </w:p>
        </w:tc>
      </w:tr>
      <w:tr w:rsidR="006B70D4" w:rsidRPr="00967EC1" w:rsidTr="00280DBA">
        <w:tc>
          <w:tcPr>
            <w:tcW w:w="675" w:type="dxa"/>
            <w:vAlign w:val="center"/>
          </w:tcPr>
          <w:p w:rsidR="006B70D4" w:rsidRPr="00100A78" w:rsidRDefault="006B70D4" w:rsidP="006B70D4">
            <w:pPr>
              <w:pStyle w:val="ListParagraph"/>
              <w:numPr>
                <w:ilvl w:val="0"/>
                <w:numId w:val="2"/>
              </w:numPr>
              <w:spacing w:after="0" w:line="240" w:lineRule="auto"/>
              <w:jc w:val="center"/>
              <w:rPr>
                <w:rFonts w:ascii="Arial" w:hAnsi="Arial" w:cs="Arial"/>
                <w:sz w:val="14"/>
                <w:szCs w:val="14"/>
                <w:lang w:val="en-GB"/>
              </w:rPr>
            </w:pPr>
          </w:p>
        </w:tc>
        <w:tc>
          <w:tcPr>
            <w:tcW w:w="1701" w:type="dxa"/>
            <w:gridSpan w:val="2"/>
            <w:vAlign w:val="center"/>
          </w:tcPr>
          <w:p w:rsidR="006B70D4" w:rsidRPr="00100A78" w:rsidRDefault="006B70D4" w:rsidP="006B70D4">
            <w:pPr>
              <w:spacing w:after="0" w:line="240" w:lineRule="auto"/>
              <w:rPr>
                <w:rFonts w:ascii="Arial" w:hAnsi="Arial" w:cs="Arial"/>
                <w:sz w:val="14"/>
                <w:szCs w:val="14"/>
                <w:lang w:val="de-DE"/>
              </w:rPr>
            </w:pPr>
            <w:r w:rsidRPr="00100A78">
              <w:rPr>
                <w:rFonts w:ascii="Arial" w:hAnsi="Arial" w:cs="Arial"/>
                <w:sz w:val="14"/>
                <w:szCs w:val="14"/>
                <w:lang w:val="de-DE"/>
              </w:rPr>
              <w:t>Brkić, M. i saradnici</w:t>
            </w:r>
          </w:p>
        </w:tc>
        <w:tc>
          <w:tcPr>
            <w:tcW w:w="3686" w:type="dxa"/>
            <w:gridSpan w:val="4"/>
            <w:vAlign w:val="center"/>
          </w:tcPr>
          <w:p w:rsidR="006B70D4" w:rsidRPr="00100A78" w:rsidRDefault="006B70D4" w:rsidP="006B70D4">
            <w:pPr>
              <w:spacing w:after="0" w:line="240" w:lineRule="auto"/>
              <w:rPr>
                <w:rFonts w:ascii="Arial" w:hAnsi="Arial" w:cs="Arial"/>
                <w:bCs/>
                <w:color w:val="000000"/>
                <w:sz w:val="14"/>
                <w:szCs w:val="14"/>
                <w:lang w:val="en-GB"/>
              </w:rPr>
            </w:pPr>
            <w:r w:rsidRPr="00100A78">
              <w:rPr>
                <w:rFonts w:ascii="Arial" w:hAnsi="Arial" w:cs="Arial"/>
                <w:sz w:val="14"/>
                <w:szCs w:val="14"/>
                <w:lang w:val="de-DE"/>
              </w:rPr>
              <w:t>Proizvodnja i korišćenje biogasa</w:t>
            </w:r>
          </w:p>
        </w:tc>
        <w:tc>
          <w:tcPr>
            <w:tcW w:w="2835" w:type="dxa"/>
            <w:gridSpan w:val="6"/>
            <w:vAlign w:val="center"/>
          </w:tcPr>
          <w:p w:rsidR="006B70D4" w:rsidRPr="00100A78" w:rsidRDefault="006B70D4" w:rsidP="006B70D4">
            <w:pPr>
              <w:tabs>
                <w:tab w:val="num" w:pos="446"/>
              </w:tabs>
              <w:autoSpaceDE w:val="0"/>
              <w:autoSpaceDN w:val="0"/>
              <w:adjustRightInd w:val="0"/>
              <w:spacing w:after="0" w:line="240" w:lineRule="auto"/>
              <w:rPr>
                <w:rFonts w:ascii="Arial" w:hAnsi="Arial" w:cs="Arial"/>
                <w:bCs/>
                <w:color w:val="000000"/>
                <w:sz w:val="14"/>
                <w:szCs w:val="14"/>
                <w:lang w:val="en-GB"/>
              </w:rPr>
            </w:pPr>
            <w:r w:rsidRPr="00100A78">
              <w:rPr>
                <w:rFonts w:ascii="Arial" w:hAnsi="Arial" w:cs="Arial"/>
                <w:sz w:val="14"/>
                <w:szCs w:val="14"/>
                <w:lang w:val="de-DE"/>
              </w:rPr>
              <w:t>Poljoprivredni fakultet, Novi Sad</w:t>
            </w:r>
          </w:p>
        </w:tc>
        <w:tc>
          <w:tcPr>
            <w:tcW w:w="725" w:type="dxa"/>
            <w:vAlign w:val="center"/>
          </w:tcPr>
          <w:p w:rsidR="006B70D4" w:rsidRPr="00100A78" w:rsidRDefault="006B70D4" w:rsidP="006B70D4">
            <w:pPr>
              <w:spacing w:after="0" w:line="240" w:lineRule="auto"/>
              <w:jc w:val="center"/>
              <w:rPr>
                <w:rFonts w:ascii="Arial" w:hAnsi="Arial" w:cs="Arial"/>
                <w:bCs/>
                <w:color w:val="000000"/>
                <w:sz w:val="14"/>
                <w:szCs w:val="14"/>
                <w:lang w:val="en-GB"/>
              </w:rPr>
            </w:pPr>
            <w:r w:rsidRPr="00100A78">
              <w:rPr>
                <w:rFonts w:ascii="Arial" w:hAnsi="Arial" w:cs="Arial"/>
                <w:sz w:val="14"/>
                <w:szCs w:val="14"/>
                <w:lang w:val="de-DE"/>
              </w:rPr>
              <w:t>1992</w:t>
            </w:r>
          </w:p>
        </w:tc>
      </w:tr>
      <w:tr w:rsidR="006B70D4" w:rsidRPr="00967EC1" w:rsidTr="00280DBA">
        <w:tc>
          <w:tcPr>
            <w:tcW w:w="675" w:type="dxa"/>
            <w:vAlign w:val="center"/>
          </w:tcPr>
          <w:p w:rsidR="006B70D4" w:rsidRPr="00100A78" w:rsidRDefault="006B70D4" w:rsidP="006B70D4">
            <w:pPr>
              <w:pStyle w:val="ListParagraph"/>
              <w:numPr>
                <w:ilvl w:val="0"/>
                <w:numId w:val="2"/>
              </w:numPr>
              <w:spacing w:after="0" w:line="240" w:lineRule="auto"/>
              <w:jc w:val="center"/>
              <w:rPr>
                <w:rFonts w:ascii="Arial" w:hAnsi="Arial" w:cs="Arial"/>
                <w:sz w:val="14"/>
                <w:szCs w:val="14"/>
                <w:lang w:val="en-GB"/>
              </w:rPr>
            </w:pPr>
          </w:p>
        </w:tc>
        <w:tc>
          <w:tcPr>
            <w:tcW w:w="1701" w:type="dxa"/>
            <w:gridSpan w:val="2"/>
            <w:vAlign w:val="center"/>
          </w:tcPr>
          <w:p w:rsidR="006B70D4" w:rsidRPr="00100A78" w:rsidRDefault="006B70D4" w:rsidP="006B70D4">
            <w:pPr>
              <w:spacing w:after="0" w:line="240" w:lineRule="auto"/>
              <w:rPr>
                <w:rFonts w:ascii="Arial" w:hAnsi="Arial" w:cs="Arial"/>
                <w:sz w:val="14"/>
                <w:szCs w:val="14"/>
                <w:lang w:val="de-DE"/>
              </w:rPr>
            </w:pPr>
            <w:r w:rsidRPr="00100A78">
              <w:rPr>
                <w:rFonts w:ascii="Arial" w:hAnsi="Arial" w:cs="Arial"/>
                <w:sz w:val="14"/>
                <w:szCs w:val="14"/>
                <w:lang w:val="de-DE"/>
              </w:rPr>
              <w:t>Lambić, M, Stoićević, D.</w:t>
            </w:r>
          </w:p>
        </w:tc>
        <w:tc>
          <w:tcPr>
            <w:tcW w:w="3686" w:type="dxa"/>
            <w:gridSpan w:val="4"/>
            <w:vAlign w:val="center"/>
          </w:tcPr>
          <w:p w:rsidR="006B70D4" w:rsidRPr="00100A78" w:rsidRDefault="006B70D4" w:rsidP="006B70D4">
            <w:pPr>
              <w:spacing w:after="0" w:line="240" w:lineRule="auto"/>
              <w:rPr>
                <w:rFonts w:ascii="Arial" w:hAnsi="Arial" w:cs="Arial"/>
                <w:bCs/>
                <w:color w:val="000000"/>
                <w:sz w:val="14"/>
                <w:szCs w:val="14"/>
                <w:lang w:val="en-GB"/>
              </w:rPr>
            </w:pPr>
            <w:r w:rsidRPr="00100A78">
              <w:rPr>
                <w:rFonts w:ascii="Arial" w:hAnsi="Arial" w:cs="Arial"/>
                <w:sz w:val="14"/>
                <w:szCs w:val="14"/>
                <w:lang w:val="de-DE"/>
              </w:rPr>
              <w:t>Solarna tehnika</w:t>
            </w:r>
          </w:p>
        </w:tc>
        <w:tc>
          <w:tcPr>
            <w:tcW w:w="2835" w:type="dxa"/>
            <w:gridSpan w:val="6"/>
            <w:vAlign w:val="center"/>
          </w:tcPr>
          <w:p w:rsidR="006B70D4" w:rsidRPr="00100A78" w:rsidRDefault="006B70D4" w:rsidP="006B70D4">
            <w:pPr>
              <w:tabs>
                <w:tab w:val="num" w:pos="446"/>
              </w:tabs>
              <w:autoSpaceDE w:val="0"/>
              <w:autoSpaceDN w:val="0"/>
              <w:adjustRightInd w:val="0"/>
              <w:spacing w:after="0" w:line="240" w:lineRule="auto"/>
              <w:rPr>
                <w:rFonts w:ascii="Arial" w:hAnsi="Arial" w:cs="Arial"/>
                <w:bCs/>
                <w:color w:val="000000"/>
                <w:sz w:val="14"/>
                <w:szCs w:val="14"/>
                <w:lang w:val="en-GB"/>
              </w:rPr>
            </w:pPr>
            <w:r w:rsidRPr="00100A78">
              <w:rPr>
                <w:rFonts w:ascii="Arial" w:hAnsi="Arial" w:cs="Arial"/>
                <w:sz w:val="14"/>
                <w:szCs w:val="14"/>
                <w:lang w:val="de-DE"/>
              </w:rPr>
              <w:t>Srbija solar, Zrenjanin</w:t>
            </w:r>
          </w:p>
        </w:tc>
        <w:tc>
          <w:tcPr>
            <w:tcW w:w="725" w:type="dxa"/>
            <w:vAlign w:val="center"/>
          </w:tcPr>
          <w:p w:rsidR="006B70D4" w:rsidRPr="00100A78" w:rsidRDefault="006B70D4" w:rsidP="006B70D4">
            <w:pPr>
              <w:spacing w:after="0" w:line="240" w:lineRule="auto"/>
              <w:jc w:val="center"/>
              <w:rPr>
                <w:rFonts w:ascii="Arial" w:hAnsi="Arial" w:cs="Arial"/>
                <w:bCs/>
                <w:color w:val="000000"/>
                <w:sz w:val="14"/>
                <w:szCs w:val="14"/>
                <w:lang w:val="en-GB"/>
              </w:rPr>
            </w:pPr>
            <w:r w:rsidRPr="00100A78">
              <w:rPr>
                <w:rFonts w:ascii="Arial" w:hAnsi="Arial" w:cs="Arial"/>
                <w:sz w:val="14"/>
                <w:szCs w:val="14"/>
                <w:lang w:val="de-DE"/>
              </w:rPr>
              <w:t>2004</w:t>
            </w:r>
          </w:p>
        </w:tc>
      </w:tr>
      <w:tr w:rsidR="006B70D4" w:rsidRPr="00967EC1" w:rsidTr="00280DBA">
        <w:tc>
          <w:tcPr>
            <w:tcW w:w="675" w:type="dxa"/>
            <w:vAlign w:val="center"/>
          </w:tcPr>
          <w:p w:rsidR="006B70D4" w:rsidRPr="00100A78" w:rsidRDefault="006B70D4" w:rsidP="006B70D4">
            <w:pPr>
              <w:pStyle w:val="ListParagraph"/>
              <w:numPr>
                <w:ilvl w:val="0"/>
                <w:numId w:val="2"/>
              </w:numPr>
              <w:spacing w:after="0" w:line="240" w:lineRule="auto"/>
              <w:jc w:val="center"/>
              <w:rPr>
                <w:rFonts w:ascii="Arial" w:hAnsi="Arial" w:cs="Arial"/>
                <w:sz w:val="14"/>
                <w:szCs w:val="14"/>
                <w:lang w:val="en-GB"/>
              </w:rPr>
            </w:pPr>
          </w:p>
        </w:tc>
        <w:tc>
          <w:tcPr>
            <w:tcW w:w="1701" w:type="dxa"/>
            <w:gridSpan w:val="2"/>
            <w:vAlign w:val="center"/>
          </w:tcPr>
          <w:p w:rsidR="006B70D4" w:rsidRPr="00100A78" w:rsidRDefault="006B70D4" w:rsidP="006B70D4">
            <w:pPr>
              <w:spacing w:after="0" w:line="240" w:lineRule="auto"/>
              <w:jc w:val="center"/>
              <w:rPr>
                <w:rFonts w:ascii="Arial" w:hAnsi="Arial" w:cs="Arial"/>
                <w:bCs/>
                <w:color w:val="000000"/>
                <w:sz w:val="14"/>
                <w:szCs w:val="14"/>
                <w:lang w:val="en-GB"/>
              </w:rPr>
            </w:pPr>
            <w:r w:rsidRPr="00100A78">
              <w:rPr>
                <w:rFonts w:ascii="Arial" w:hAnsi="Arial" w:cs="Arial"/>
                <w:sz w:val="14"/>
                <w:szCs w:val="14"/>
                <w:lang w:val="de-DE"/>
              </w:rPr>
              <w:t>Brkić, M, Janić, T</w:t>
            </w:r>
          </w:p>
        </w:tc>
        <w:tc>
          <w:tcPr>
            <w:tcW w:w="3686" w:type="dxa"/>
            <w:gridSpan w:val="4"/>
            <w:vAlign w:val="center"/>
          </w:tcPr>
          <w:p w:rsidR="006B70D4" w:rsidRPr="00100A78" w:rsidRDefault="006B70D4" w:rsidP="006B70D4">
            <w:pPr>
              <w:spacing w:after="0" w:line="240" w:lineRule="auto"/>
              <w:jc w:val="center"/>
              <w:rPr>
                <w:rFonts w:ascii="Arial" w:hAnsi="Arial" w:cs="Arial"/>
                <w:bCs/>
                <w:color w:val="000000"/>
                <w:sz w:val="14"/>
                <w:szCs w:val="14"/>
                <w:lang w:val="en-GB"/>
              </w:rPr>
            </w:pPr>
            <w:r w:rsidRPr="00100A78">
              <w:rPr>
                <w:rFonts w:ascii="Arial" w:hAnsi="Arial" w:cs="Arial"/>
                <w:sz w:val="14"/>
                <w:szCs w:val="14"/>
                <w:lang w:val="de-DE"/>
              </w:rPr>
              <w:t>Briketiranje i peletiranje biomase, monografija</w:t>
            </w:r>
          </w:p>
        </w:tc>
        <w:tc>
          <w:tcPr>
            <w:tcW w:w="2835" w:type="dxa"/>
            <w:gridSpan w:val="6"/>
            <w:vAlign w:val="center"/>
          </w:tcPr>
          <w:p w:rsidR="006B70D4" w:rsidRPr="00100A78" w:rsidRDefault="006B70D4" w:rsidP="006B70D4">
            <w:pPr>
              <w:tabs>
                <w:tab w:val="num" w:pos="446"/>
              </w:tabs>
              <w:autoSpaceDE w:val="0"/>
              <w:autoSpaceDN w:val="0"/>
              <w:adjustRightInd w:val="0"/>
              <w:spacing w:after="0" w:line="240" w:lineRule="auto"/>
              <w:rPr>
                <w:rFonts w:ascii="Arial" w:hAnsi="Arial" w:cs="Arial"/>
                <w:bCs/>
                <w:color w:val="000000"/>
                <w:sz w:val="14"/>
                <w:szCs w:val="14"/>
                <w:lang w:val="en-GB"/>
              </w:rPr>
            </w:pPr>
            <w:r w:rsidRPr="00100A78">
              <w:rPr>
                <w:rFonts w:ascii="Arial" w:hAnsi="Arial" w:cs="Arial"/>
                <w:sz w:val="14"/>
                <w:szCs w:val="14"/>
                <w:lang w:val="de-DE"/>
              </w:rPr>
              <w:t>Poljoprivredni fakultet, Novi Sad</w:t>
            </w:r>
          </w:p>
        </w:tc>
        <w:tc>
          <w:tcPr>
            <w:tcW w:w="725" w:type="dxa"/>
            <w:vAlign w:val="center"/>
          </w:tcPr>
          <w:p w:rsidR="006B70D4" w:rsidRPr="00100A78" w:rsidRDefault="006B70D4" w:rsidP="006B70D4">
            <w:pPr>
              <w:spacing w:after="0" w:line="240" w:lineRule="auto"/>
              <w:jc w:val="center"/>
              <w:rPr>
                <w:rFonts w:ascii="Arial" w:hAnsi="Arial" w:cs="Arial"/>
                <w:bCs/>
                <w:color w:val="000000"/>
                <w:sz w:val="14"/>
                <w:szCs w:val="14"/>
                <w:lang w:val="en-GB"/>
              </w:rPr>
            </w:pPr>
            <w:r w:rsidRPr="00100A78">
              <w:rPr>
                <w:rFonts w:ascii="Arial" w:hAnsi="Arial" w:cs="Arial"/>
                <w:sz w:val="14"/>
                <w:szCs w:val="14"/>
                <w:lang w:val="de-DE"/>
              </w:rPr>
              <w:t>2009</w:t>
            </w:r>
          </w:p>
        </w:tc>
      </w:tr>
    </w:tbl>
    <w:p w:rsidR="006B70D4" w:rsidRPr="006B70D4" w:rsidRDefault="006B70D4">
      <w:pPr>
        <w:rPr>
          <w:lang/>
        </w:rPr>
      </w:pPr>
    </w:p>
    <w:sectPr w:rsidR="006B70D4" w:rsidRPr="006B70D4" w:rsidSect="00474BCC">
      <w:headerReference w:type="default" r:id="rId8"/>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6091" w:rsidRDefault="00996091" w:rsidP="00121F00">
      <w:pPr>
        <w:spacing w:after="0"/>
      </w:pPr>
      <w:r>
        <w:separator/>
      </w:r>
    </w:p>
  </w:endnote>
  <w:endnote w:type="continuationSeparator" w:id="1">
    <w:p w:rsidR="00996091" w:rsidRDefault="00996091" w:rsidP="00121F0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6091" w:rsidRDefault="00996091" w:rsidP="00121F00">
      <w:pPr>
        <w:spacing w:after="0"/>
      </w:pPr>
      <w:r>
        <w:separator/>
      </w:r>
    </w:p>
  </w:footnote>
  <w:footnote w:type="continuationSeparator" w:id="1">
    <w:p w:rsidR="00996091" w:rsidRDefault="00996091" w:rsidP="00121F00">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Look w:val="04A0"/>
    </w:tblPr>
    <w:tblGrid>
      <w:gridCol w:w="1818"/>
      <w:gridCol w:w="6372"/>
      <w:gridCol w:w="1432"/>
    </w:tblGrid>
    <w:tr w:rsidR="00121F00" w:rsidRPr="00121F00" w:rsidTr="003E5744">
      <w:trPr>
        <w:trHeight w:val="694"/>
      </w:trPr>
      <w:tc>
        <w:tcPr>
          <w:tcW w:w="1818" w:type="dxa"/>
          <w:vMerge w:val="restart"/>
          <w:vAlign w:val="center"/>
        </w:tcPr>
        <w:p w:rsidR="00121F00" w:rsidRPr="00121F00" w:rsidRDefault="00121F00" w:rsidP="006B70D4">
          <w:pPr>
            <w:spacing w:after="0" w:line="240" w:lineRule="auto"/>
            <w:jc w:val="center"/>
          </w:pPr>
          <w:r w:rsidRPr="00121F00">
            <w:rPr>
              <w:noProof/>
            </w:rPr>
            <w:drawing>
              <wp:inline distT="0" distB="0" distL="0" distR="0">
                <wp:extent cx="836195" cy="782053"/>
                <wp:effectExtent l="0" t="0" r="0" b="0"/>
                <wp:docPr id="1"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1"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372" w:type="dxa"/>
          <w:tcBorders>
            <w:bottom w:val="single" w:sz="4" w:space="0" w:color="auto"/>
          </w:tcBorders>
        </w:tcPr>
        <w:p w:rsidR="00121F00" w:rsidRPr="00121F00" w:rsidRDefault="00121F00" w:rsidP="006B70D4">
          <w:pPr>
            <w:spacing w:after="0" w:line="240" w:lineRule="auto"/>
            <w:jc w:val="center"/>
            <w:rPr>
              <w:rFonts w:ascii="Arial" w:hAnsi="Arial" w:cs="Arial"/>
              <w:sz w:val="16"/>
              <w:szCs w:val="16"/>
            </w:rPr>
          </w:pPr>
          <w:r w:rsidRPr="00121F00">
            <w:rPr>
              <w:rFonts w:ascii="Arial" w:hAnsi="Arial" w:cs="Arial"/>
              <w:sz w:val="16"/>
              <w:szCs w:val="16"/>
            </w:rPr>
            <w:t>UNIVERSITY OF NOVI SAD</w:t>
          </w:r>
        </w:p>
        <w:p w:rsidR="00121F00" w:rsidRPr="00121F00" w:rsidRDefault="00121F00" w:rsidP="006B70D4">
          <w:pPr>
            <w:spacing w:after="0" w:line="240" w:lineRule="auto"/>
            <w:jc w:val="center"/>
            <w:rPr>
              <w:rFonts w:ascii="Arial" w:hAnsi="Arial" w:cs="Arial"/>
              <w:sz w:val="16"/>
              <w:szCs w:val="16"/>
            </w:rPr>
          </w:pPr>
        </w:p>
        <w:p w:rsidR="00121F00" w:rsidRPr="00121F00" w:rsidRDefault="00121F00" w:rsidP="006B70D4">
          <w:pPr>
            <w:spacing w:after="0" w:line="240" w:lineRule="auto"/>
            <w:jc w:val="center"/>
            <w:rPr>
              <w:rFonts w:ascii="Arial" w:hAnsi="Arial" w:cs="Arial"/>
              <w:sz w:val="18"/>
              <w:szCs w:val="18"/>
            </w:rPr>
          </w:pPr>
          <w:r w:rsidRPr="00121F00">
            <w:rPr>
              <w:rFonts w:ascii="Arial" w:hAnsi="Arial" w:cs="Arial"/>
              <w:sz w:val="16"/>
              <w:szCs w:val="16"/>
            </w:rPr>
            <w:t>FACULTY OF AGRICULTURE 21000 NOVI SAD, TRG DOSITEJA OBRADOVIĆA 8</w:t>
          </w:r>
        </w:p>
      </w:tc>
      <w:tc>
        <w:tcPr>
          <w:tcW w:w="1432" w:type="dxa"/>
          <w:vMerge w:val="restart"/>
          <w:vAlign w:val="center"/>
        </w:tcPr>
        <w:p w:rsidR="00121F00" w:rsidRPr="00121F00" w:rsidRDefault="00121F00" w:rsidP="006B70D4">
          <w:pPr>
            <w:spacing w:after="0" w:line="240" w:lineRule="auto"/>
            <w:jc w:val="center"/>
          </w:pPr>
          <w:r w:rsidRPr="00121F00">
            <w:rPr>
              <w:noProof/>
            </w:rPr>
            <w:drawing>
              <wp:inline distT="0" distB="0" distL="0" distR="0">
                <wp:extent cx="677739" cy="661736"/>
                <wp:effectExtent l="19050" t="0" r="8061" b="0"/>
                <wp:docPr id="2"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2"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121F00" w:rsidRPr="00121F00" w:rsidTr="003E5744">
      <w:trPr>
        <w:trHeight w:val="1040"/>
      </w:trPr>
      <w:tc>
        <w:tcPr>
          <w:tcW w:w="1818" w:type="dxa"/>
          <w:vMerge/>
          <w:tcBorders>
            <w:bottom w:val="single" w:sz="4" w:space="0" w:color="auto"/>
          </w:tcBorders>
        </w:tcPr>
        <w:p w:rsidR="00121F00" w:rsidRPr="00121F00" w:rsidRDefault="00121F00" w:rsidP="006B70D4">
          <w:pPr>
            <w:spacing w:after="0" w:line="240" w:lineRule="auto"/>
          </w:pPr>
        </w:p>
      </w:tc>
      <w:tc>
        <w:tcPr>
          <w:tcW w:w="6372" w:type="dxa"/>
          <w:tcBorders>
            <w:bottom w:val="single" w:sz="4" w:space="0" w:color="auto"/>
          </w:tcBorders>
          <w:shd w:val="clear" w:color="auto" w:fill="C2D69B" w:themeFill="accent3" w:themeFillTint="99"/>
          <w:vAlign w:val="center"/>
        </w:tcPr>
        <w:p w:rsidR="00121F00" w:rsidRPr="00121F00" w:rsidRDefault="00121F00" w:rsidP="006B70D4">
          <w:pPr>
            <w:spacing w:after="0" w:line="240" w:lineRule="auto"/>
            <w:jc w:val="center"/>
            <w:rPr>
              <w:rFonts w:ascii="Arial" w:hAnsi="Arial" w:cs="Arial"/>
              <w:sz w:val="28"/>
              <w:szCs w:val="28"/>
            </w:rPr>
          </w:pPr>
          <w:r w:rsidRPr="00121F00">
            <w:rPr>
              <w:rFonts w:ascii="Arial" w:hAnsi="Arial" w:cs="Arial"/>
              <w:sz w:val="28"/>
              <w:szCs w:val="28"/>
            </w:rPr>
            <w:t>Study Programme Accreditation</w:t>
          </w:r>
        </w:p>
        <w:p w:rsidR="00121F00" w:rsidRPr="00121F00" w:rsidRDefault="00121F00" w:rsidP="006B70D4">
          <w:pPr>
            <w:spacing w:after="0" w:line="240" w:lineRule="auto"/>
            <w:jc w:val="center"/>
          </w:pPr>
        </w:p>
        <w:p w:rsidR="00121F00" w:rsidRPr="00121F00" w:rsidRDefault="00121F00" w:rsidP="006B70D4">
          <w:pPr>
            <w:spacing w:after="0" w:line="240" w:lineRule="auto"/>
            <w:jc w:val="center"/>
            <w:rPr>
              <w:rFonts w:ascii="Arial" w:hAnsi="Arial" w:cs="Arial"/>
              <w:sz w:val="18"/>
              <w:szCs w:val="18"/>
            </w:rPr>
          </w:pPr>
          <w:r w:rsidRPr="00121F00">
            <w:rPr>
              <w:rFonts w:ascii="Arial" w:hAnsi="Arial" w:cs="Arial"/>
              <w:sz w:val="18"/>
              <w:szCs w:val="18"/>
            </w:rPr>
            <w:t xml:space="preserve">MASTER ACADEMIC STUDIES </w:t>
          </w:r>
        </w:p>
        <w:p w:rsidR="00121F00" w:rsidRPr="00121F00" w:rsidRDefault="00121F00" w:rsidP="006B70D4">
          <w:pPr>
            <w:spacing w:after="0" w:line="240" w:lineRule="auto"/>
            <w:jc w:val="center"/>
            <w:rPr>
              <w:rFonts w:ascii="Arial" w:hAnsi="Arial" w:cs="Arial"/>
              <w:sz w:val="18"/>
              <w:szCs w:val="18"/>
            </w:rPr>
          </w:pPr>
          <w:r w:rsidRPr="00121F00">
            <w:rPr>
              <w:rFonts w:ascii="Arial" w:hAnsi="Arial" w:cs="Arial"/>
              <w:sz w:val="18"/>
              <w:szCs w:val="18"/>
            </w:rPr>
            <w:t>RURAL DEVELOPMENT AND AGRITOURISM</w:t>
          </w:r>
        </w:p>
      </w:tc>
      <w:tc>
        <w:tcPr>
          <w:tcW w:w="1432" w:type="dxa"/>
          <w:vMerge/>
          <w:tcBorders>
            <w:bottom w:val="single" w:sz="4" w:space="0" w:color="auto"/>
          </w:tcBorders>
        </w:tcPr>
        <w:p w:rsidR="00121F00" w:rsidRPr="00121F00" w:rsidRDefault="00121F00" w:rsidP="006B70D4">
          <w:pPr>
            <w:spacing w:after="0" w:line="240" w:lineRule="auto"/>
          </w:pPr>
        </w:p>
      </w:tc>
    </w:tr>
    <w:tr w:rsidR="00121F00" w:rsidRPr="00121F00" w:rsidTr="003E5744">
      <w:tc>
        <w:tcPr>
          <w:tcW w:w="9622" w:type="dxa"/>
          <w:gridSpan w:val="3"/>
          <w:tcBorders>
            <w:left w:val="nil"/>
            <w:bottom w:val="nil"/>
            <w:right w:val="nil"/>
          </w:tcBorders>
        </w:tcPr>
        <w:p w:rsidR="00121F00" w:rsidRPr="00121F00" w:rsidRDefault="00121F00" w:rsidP="006B70D4">
          <w:pPr>
            <w:spacing w:after="0" w:line="240" w:lineRule="auto"/>
            <w:rPr>
              <w:rFonts w:ascii="Arial" w:hAnsi="Arial" w:cs="Arial"/>
              <w:sz w:val="18"/>
              <w:szCs w:val="18"/>
            </w:rPr>
          </w:pPr>
          <w:r w:rsidRPr="00121F00">
            <w:rPr>
              <w:rFonts w:ascii="Arial" w:hAnsi="Arial" w:cs="Arial"/>
              <w:sz w:val="18"/>
              <w:szCs w:val="18"/>
            </w:rPr>
            <w:t>Table 5.2 Course specification</w:t>
          </w:r>
        </w:p>
      </w:tc>
    </w:tr>
  </w:tbl>
  <w:p w:rsidR="00121F00" w:rsidRDefault="00121F00" w:rsidP="00121F00">
    <w:pPr>
      <w:pStyle w:val="Header"/>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06777"/>
    <w:multiLevelType w:val="hybridMultilevel"/>
    <w:tmpl w:val="F5102C96"/>
    <w:lvl w:ilvl="0" w:tplc="138884FE">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D57048"/>
    <w:multiLevelType w:val="hybridMultilevel"/>
    <w:tmpl w:val="3D7AC3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40"/>
  <w:defaultTabStop w:val="720"/>
  <w:characterSpacingControl w:val="doNotCompress"/>
  <w:footnotePr>
    <w:footnote w:id="0"/>
    <w:footnote w:id="1"/>
  </w:footnotePr>
  <w:endnotePr>
    <w:endnote w:id="0"/>
    <w:endnote w:id="1"/>
  </w:endnotePr>
  <w:compat/>
  <w:rsids>
    <w:rsidRoot w:val="00121F00"/>
    <w:rsid w:val="00005936"/>
    <w:rsid w:val="00031247"/>
    <w:rsid w:val="00121F00"/>
    <w:rsid w:val="00474BCC"/>
    <w:rsid w:val="004E4092"/>
    <w:rsid w:val="006B70D4"/>
    <w:rsid w:val="007E7597"/>
    <w:rsid w:val="00884F99"/>
    <w:rsid w:val="00996091"/>
    <w:rsid w:val="00C25483"/>
    <w:rsid w:val="00D65D93"/>
    <w:rsid w:val="00D749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8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0D4"/>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21F00"/>
    <w:pPr>
      <w:tabs>
        <w:tab w:val="center" w:pos="4703"/>
        <w:tab w:val="right" w:pos="9406"/>
      </w:tabs>
      <w:spacing w:after="0"/>
    </w:pPr>
  </w:style>
  <w:style w:type="character" w:customStyle="1" w:styleId="HeaderChar">
    <w:name w:val="Header Char"/>
    <w:basedOn w:val="DefaultParagraphFont"/>
    <w:link w:val="Header"/>
    <w:uiPriority w:val="99"/>
    <w:semiHidden/>
    <w:rsid w:val="00121F00"/>
  </w:style>
  <w:style w:type="paragraph" w:styleId="Footer">
    <w:name w:val="footer"/>
    <w:basedOn w:val="Normal"/>
    <w:link w:val="FooterChar"/>
    <w:uiPriority w:val="99"/>
    <w:semiHidden/>
    <w:unhideWhenUsed/>
    <w:rsid w:val="00121F00"/>
    <w:pPr>
      <w:tabs>
        <w:tab w:val="center" w:pos="4703"/>
        <w:tab w:val="right" w:pos="9406"/>
      </w:tabs>
      <w:spacing w:after="0"/>
    </w:pPr>
  </w:style>
  <w:style w:type="character" w:customStyle="1" w:styleId="FooterChar">
    <w:name w:val="Footer Char"/>
    <w:basedOn w:val="DefaultParagraphFont"/>
    <w:link w:val="Footer"/>
    <w:uiPriority w:val="99"/>
    <w:semiHidden/>
    <w:rsid w:val="00121F00"/>
  </w:style>
  <w:style w:type="table" w:styleId="TableGrid">
    <w:name w:val="Table Grid"/>
    <w:basedOn w:val="TableNormal"/>
    <w:uiPriority w:val="59"/>
    <w:rsid w:val="00121F00"/>
    <w:pPr>
      <w:spacing w:after="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21F0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F00"/>
    <w:rPr>
      <w:rFonts w:ascii="Tahoma" w:hAnsi="Tahoma" w:cs="Tahoma"/>
      <w:sz w:val="16"/>
      <w:szCs w:val="16"/>
    </w:rPr>
  </w:style>
  <w:style w:type="paragraph" w:styleId="ListParagraph">
    <w:name w:val="List Paragraph"/>
    <w:basedOn w:val="Normal"/>
    <w:uiPriority w:val="34"/>
    <w:qFormat/>
    <w:rsid w:val="006B70D4"/>
    <w:pPr>
      <w:ind w:left="720"/>
      <w:contextualSpacing/>
    </w:pPr>
  </w:style>
  <w:style w:type="character" w:styleId="Hyperlink">
    <w:name w:val="Hyperlink"/>
    <w:basedOn w:val="DefaultParagraphFont"/>
    <w:rsid w:val="006B70D4"/>
    <w:rPr>
      <w:color w:val="0000FF"/>
      <w:u w:val="single"/>
    </w:rPr>
  </w:style>
  <w:style w:type="character" w:customStyle="1" w:styleId="hps">
    <w:name w:val="hps"/>
    <w:basedOn w:val="DefaultParagraphFont"/>
    <w:rsid w:val="006B70D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h.dk/~cb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455</Words>
  <Characters>2599</Characters>
  <Application>Microsoft Office Word</Application>
  <DocSecurity>0</DocSecurity>
  <Lines>21</Lines>
  <Paragraphs>6</Paragraphs>
  <ScaleCrop>false</ScaleCrop>
  <Company/>
  <LinksUpToDate>false</LinksUpToDate>
  <CharactersWithSpaces>3048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dejan.jankovic</dc:creator>
  <cp:lastModifiedBy>dejan.jankovic</cp:lastModifiedBy>
  <cp:revision>2</cp:revision>
  <dcterms:created xsi:type="dcterms:W3CDTF">2015-01-21T18:09:00Z</dcterms:created>
  <dcterms:modified xsi:type="dcterms:W3CDTF">2015-01-22T14:24:00Z</dcterms:modified>
</cp:coreProperties>
</file>