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4"/>
        <w:gridCol w:w="797"/>
        <w:gridCol w:w="656"/>
        <w:gridCol w:w="8"/>
        <w:gridCol w:w="1178"/>
        <w:gridCol w:w="987"/>
        <w:gridCol w:w="344"/>
        <w:gridCol w:w="242"/>
        <w:gridCol w:w="1362"/>
        <w:gridCol w:w="674"/>
        <w:gridCol w:w="1450"/>
        <w:gridCol w:w="1393"/>
      </w:tblGrid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Name and last name: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Petar M. Đukić</w:t>
            </w:r>
          </w:p>
        </w:tc>
      </w:tr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Academic title: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Full Professor</w:t>
            </w:r>
          </w:p>
        </w:tc>
      </w:tr>
      <w:tr w:rsidR="00CA6A5C" w:rsidRPr="00B15EB8" w:rsidTr="003E5744">
        <w:tc>
          <w:tcPr>
            <w:tcW w:w="4557" w:type="dxa"/>
            <w:gridSpan w:val="9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Name of the institution where the teacher works full time and starting date:</w:t>
            </w:r>
          </w:p>
        </w:tc>
        <w:tc>
          <w:tcPr>
            <w:tcW w:w="4686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Faculty of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Technology and</w:t>
            </w:r>
            <w:r w:rsidRPr="00B15EB8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Metallurgy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University of Belgrade; </w:t>
            </w:r>
          </w:p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Since 1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February 1979</w:t>
            </w:r>
          </w:p>
        </w:tc>
      </w:tr>
      <w:tr w:rsidR="00CA6A5C" w:rsidRPr="00B15EB8" w:rsidTr="003E5744">
        <w:tc>
          <w:tcPr>
            <w:tcW w:w="4557" w:type="dxa"/>
            <w:gridSpan w:val="9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Scientific or art field:</w:t>
            </w:r>
          </w:p>
        </w:tc>
        <w:tc>
          <w:tcPr>
            <w:tcW w:w="4686" w:type="dxa"/>
            <w:gridSpan w:val="4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tabs>
                <w:tab w:val="left" w:pos="960"/>
              </w:tabs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Economics,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Engineering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Economics,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Economics of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Environment,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Sustainable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Development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Academic carieer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Field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Academic title election: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Faculty of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Technology and</w:t>
            </w:r>
            <w:r w:rsidRPr="00B15EB8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Metallurgy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University of Belgrade; </w:t>
            </w:r>
          </w:p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Full Professor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Economics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PhD thesis: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1988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University of Belgrade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Specialization: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CA6A5C" w:rsidRPr="00B15EB8" w:rsidTr="003E5744">
        <w:tc>
          <w:tcPr>
            <w:tcW w:w="1907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Magister’s thesis</w:t>
            </w:r>
          </w:p>
        </w:tc>
        <w:tc>
          <w:tcPr>
            <w:tcW w:w="1140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1984</w:t>
            </w:r>
          </w:p>
        </w:tc>
        <w:tc>
          <w:tcPr>
            <w:tcW w:w="3465" w:type="dxa"/>
            <w:gridSpan w:val="5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University of Belgrade</w:t>
            </w:r>
          </w:p>
        </w:tc>
        <w:tc>
          <w:tcPr>
            <w:tcW w:w="273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Bachelor's thesis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1976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7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Faculty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Political Science,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University of Belgrade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List of courses being held by the teacher in the accredited study programmes</w:t>
            </w:r>
          </w:p>
        </w:tc>
      </w:tr>
      <w:tr w:rsidR="00CA6A5C" w:rsidRPr="00B15EB8" w:rsidTr="003E5744">
        <w:tc>
          <w:tcPr>
            <w:tcW w:w="511" w:type="dxa"/>
            <w:gridSpan w:val="2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4" w:type="dxa"/>
            <w:gridSpan w:val="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  <w:gridSpan w:val="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3580" w:type="dxa"/>
            <w:gridSpan w:val="4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Study programme name, study type</w:t>
            </w:r>
          </w:p>
        </w:tc>
        <w:tc>
          <w:tcPr>
            <w:tcW w:w="1338" w:type="dxa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Number of active teaching classes</w:t>
            </w:r>
          </w:p>
        </w:tc>
      </w:tr>
      <w:tr w:rsidR="00CA6A5C" w:rsidRPr="00B15EB8" w:rsidTr="003E5744">
        <w:tc>
          <w:tcPr>
            <w:tcW w:w="51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4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3ОАЕ2О06</w:t>
            </w:r>
          </w:p>
        </w:tc>
        <w:tc>
          <w:tcPr>
            <w:tcW w:w="241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Macroeconomics</w:t>
            </w:r>
          </w:p>
        </w:tc>
        <w:tc>
          <w:tcPr>
            <w:tcW w:w="3580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Agricultural Economics (UAS)</w:t>
            </w:r>
          </w:p>
        </w:tc>
        <w:tc>
          <w:tcPr>
            <w:tcW w:w="133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2+0</w:t>
            </w:r>
          </w:p>
        </w:tc>
      </w:tr>
      <w:tr w:rsidR="00CA6A5C" w:rsidRPr="00B15EB8" w:rsidTr="003E5744">
        <w:tc>
          <w:tcPr>
            <w:tcW w:w="511" w:type="dxa"/>
            <w:gridSpan w:val="2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404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7ОАТ2О06</w:t>
            </w:r>
          </w:p>
        </w:tc>
        <w:tc>
          <w:tcPr>
            <w:tcW w:w="241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Macroeconomics</w:t>
            </w:r>
          </w:p>
        </w:tc>
        <w:tc>
          <w:tcPr>
            <w:tcW w:w="3580" w:type="dxa"/>
            <w:gridSpan w:val="4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Agritourism and Rural Development (UAS)</w:t>
            </w:r>
          </w:p>
        </w:tc>
        <w:tc>
          <w:tcPr>
            <w:tcW w:w="133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2+0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Representative refferences (minimum 5, not more than 10)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Iskušenja ekonomske politike - Hronologija života pod sankcijama</w:t>
            </w:r>
            <w:r w:rsidRPr="00B15EB8">
              <w:rPr>
                <w:rFonts w:ascii="Arial" w:hAnsi="Arial" w:cs="Arial"/>
                <w:sz w:val="18"/>
                <w:szCs w:val="18"/>
              </w:rPr>
              <w:t>, Grmeč - Privredni pregled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1995, str. 230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Moć i nemoć ekonomske politike - Jugoslavija u vreme suspenzije sankcija</w:t>
            </w:r>
            <w:r w:rsidRPr="00B15EB8">
              <w:rPr>
                <w:rFonts w:ascii="Arial" w:hAnsi="Arial" w:cs="Arial"/>
                <w:sz w:val="18"/>
                <w:szCs w:val="18"/>
              </w:rPr>
              <w:t>, Atlantida, Beograd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1997. str. 235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 xml:space="preserve">Đukić Petar,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Održivi razvoj - utopija ili šansa za Srbiju</w:t>
            </w:r>
            <w:r w:rsidRPr="00B15EB8">
              <w:rPr>
                <w:rFonts w:ascii="Arial" w:hAnsi="Arial" w:cs="Arial"/>
                <w:sz w:val="18"/>
                <w:szCs w:val="18"/>
              </w:rPr>
              <w:t>, Tehnološko-metalurški fakultet, Univerzitet u Beogradu, 2011, str. 320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Filipović M.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B15EB8">
              <w:rPr>
                <w:rFonts w:ascii="Arial" w:hAnsi="Arial" w:cs="Arial"/>
                <w:sz w:val="18"/>
                <w:szCs w:val="18"/>
              </w:rPr>
              <w:t>Đukić P.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Sustainability of Development Process in Serbia, International Conference “Contemporary of Challenges of Theory and Practice in Economics”, Faculty of Economics, Belgrade 26.09.07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B15EB8">
              <w:rPr>
                <w:rFonts w:ascii="Arial" w:hAnsi="Arial" w:cs="Arial"/>
                <w:sz w:val="18"/>
                <w:szCs w:val="18"/>
              </w:rPr>
              <w:t>29.09.07, Monograph: “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Economic Policy and development of Serbia</w:t>
            </w:r>
            <w:r w:rsidRPr="00B15EB8">
              <w:rPr>
                <w:rFonts w:ascii="Arial" w:hAnsi="Arial" w:cs="Arial"/>
                <w:sz w:val="18"/>
                <w:szCs w:val="18"/>
              </w:rPr>
              <w:t>”, p.p. 51-62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ed. Gojko Rikalović, Stevan Devetaković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val="sr-Cyrl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Djukic M. P.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 xml:space="preserve">Serbian Economy today - between Sanctions, Populism and Reforms I, </w:t>
            </w:r>
            <w:r w:rsidRPr="00B15EB8">
              <w:rPr>
                <w:rFonts w:ascii="Arial" w:hAnsi="Arial" w:cs="Arial"/>
                <w:sz w:val="18"/>
                <w:szCs w:val="18"/>
              </w:rPr>
              <w:t>“South Slav Journal”, London, Vol. 19, no. 1-2 (71-72) spring - summer 1998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p.p. 34-41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8745" w:type="dxa"/>
            <w:gridSpan w:val="12"/>
            <w:vAlign w:val="center"/>
          </w:tcPr>
          <w:p w:rsidR="00CA6A5C" w:rsidRPr="00B15EB8" w:rsidRDefault="00CA6A5C" w:rsidP="003E5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Djukic M. Petar.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Competition System in Serbia today: Between Reforms and Economic Crisis, 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Osterreichische zeitsshrift fur Kartell – und Wettbewerbsrecht OZK aktuell</w:t>
            </w:r>
            <w:r w:rsidRPr="00B15EB8">
              <w:rPr>
                <w:rFonts w:ascii="Arial" w:hAnsi="Arial" w:cs="Arial"/>
                <w:sz w:val="18"/>
                <w:szCs w:val="18"/>
              </w:rPr>
              <w:t>, (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>Austrian Competition Journal</w:t>
            </w:r>
            <w:r w:rsidRPr="00B15EB8">
              <w:rPr>
                <w:rFonts w:ascii="Arial" w:hAnsi="Arial" w:cs="Arial"/>
                <w:sz w:val="18"/>
                <w:szCs w:val="18"/>
              </w:rPr>
              <w:t>) Nr.05/2009,  ISSN 1729-9101. P.b.b., Verlagspostamt, 1070 Wien, p.p. 198 -202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8745" w:type="dxa"/>
            <w:gridSpan w:val="12"/>
            <w:tcBorders>
              <w:bottom w:val="single" w:sz="4" w:space="0" w:color="auto"/>
            </w:tcBorders>
            <w:vAlign w:val="center"/>
          </w:tcPr>
          <w:p w:rsidR="00CA6A5C" w:rsidRPr="00B15EB8" w:rsidRDefault="00CA6A5C" w:rsidP="003E57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hAnsi="Arial" w:cs="Arial"/>
                <w:sz w:val="18"/>
                <w:szCs w:val="18"/>
              </w:rPr>
              <w:t>P. Djukic, S. Djukanovic</w:t>
            </w:r>
            <w:r w:rsidRPr="00B15EB8">
              <w:rPr>
                <w:rFonts w:ascii="Arial" w:hAnsi="Arial" w:cs="Arial"/>
                <w:i/>
                <w:sz w:val="18"/>
                <w:szCs w:val="18"/>
              </w:rPr>
              <w:t xml:space="preserve">,The Challenges of Sustainable Energy in Serbia, in </w:t>
            </w:r>
            <w:r w:rsidRPr="00B15EB8">
              <w:rPr>
                <w:rFonts w:ascii="Arial" w:hAnsi="Arial" w:cs="Arial"/>
                <w:sz w:val="18"/>
                <w:szCs w:val="18"/>
              </w:rPr>
              <w:t>ISES Solar World Congress Proceedings, Chapter "Renewable Energies and Society",</w:t>
            </w:r>
            <w:r w:rsidRPr="00B15EB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B15EB8">
              <w:rPr>
                <w:rFonts w:ascii="Arial" w:hAnsi="Arial" w:cs="Arial"/>
                <w:sz w:val="18"/>
                <w:szCs w:val="18"/>
              </w:rPr>
              <w:t>August 28 - September 2, 2011, Cessel, Germany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6" w:history="1">
              <w:r w:rsidRPr="00B15EB8">
                <w:rPr>
                  <w:rStyle w:val="Hyperlink"/>
                  <w:rFonts w:ascii="Arial" w:hAnsi="Arial" w:cs="Arial"/>
                  <w:sz w:val="18"/>
                  <w:szCs w:val="18"/>
                </w:rPr>
                <w:t>www.swc2011.org</w:t>
              </w:r>
            </w:hyperlink>
            <w:r w:rsidRPr="00B15EB8">
              <w:rPr>
                <w:rFonts w:ascii="Arial" w:hAnsi="Arial" w:cs="Arial"/>
                <w:sz w:val="18"/>
                <w:szCs w:val="18"/>
              </w:rPr>
              <w:t>)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B15EB8">
              <w:rPr>
                <w:rFonts w:ascii="Arial" w:hAnsi="Arial" w:cs="Arial"/>
                <w:sz w:val="18"/>
                <w:szCs w:val="18"/>
              </w:rPr>
              <w:t xml:space="preserve"> p.p.261-270</w:t>
            </w:r>
            <w:r w:rsidRPr="00B15EB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CA6A5C" w:rsidRPr="00B15EB8" w:rsidTr="003E5744">
        <w:tc>
          <w:tcPr>
            <w:tcW w:w="9243" w:type="dxa"/>
            <w:gridSpan w:val="13"/>
            <w:shd w:val="clear" w:color="auto" w:fill="C2D69B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bCs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Summary data for the teacher's scientific or art and professional activity: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Quotation total:</w:t>
            </w:r>
          </w:p>
        </w:tc>
        <w:tc>
          <w:tcPr>
            <w:tcW w:w="5248" w:type="dxa"/>
            <w:gridSpan w:val="6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Exceeding 50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Total of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SCI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 xml:space="preserve"> (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SSCI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)</w:t>
            </w: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list papers:</w:t>
            </w:r>
          </w:p>
        </w:tc>
        <w:tc>
          <w:tcPr>
            <w:tcW w:w="5248" w:type="dxa"/>
            <w:gridSpan w:val="6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CA6A5C" w:rsidRPr="00B15EB8" w:rsidTr="003E5744">
        <w:tc>
          <w:tcPr>
            <w:tcW w:w="3995" w:type="dxa"/>
            <w:gridSpan w:val="7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Current projects:</w:t>
            </w:r>
          </w:p>
        </w:tc>
        <w:tc>
          <w:tcPr>
            <w:tcW w:w="1870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Domestic: 2</w:t>
            </w:r>
          </w:p>
        </w:tc>
        <w:tc>
          <w:tcPr>
            <w:tcW w:w="3378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International: -</w:t>
            </w:r>
          </w:p>
        </w:tc>
      </w:tr>
      <w:tr w:rsidR="00CA6A5C" w:rsidRPr="00B15EB8" w:rsidTr="003E5744">
        <w:tc>
          <w:tcPr>
            <w:tcW w:w="1277" w:type="dxa"/>
            <w:gridSpan w:val="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8"/>
                <w:szCs w:val="18"/>
                <w:lang w:val="sr-Cyrl-CS"/>
              </w:rPr>
            </w:pPr>
            <w:r w:rsidRPr="00B15E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Specialization</w:t>
            </w:r>
          </w:p>
        </w:tc>
        <w:tc>
          <w:tcPr>
            <w:tcW w:w="7966" w:type="dxa"/>
            <w:gridSpan w:val="10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hAnsi="Arial" w:cs="Arial"/>
                <w:bCs/>
                <w:sz w:val="18"/>
                <w:szCs w:val="18"/>
              </w:rPr>
              <w:t>London School of Economics</w:t>
            </w:r>
            <w:r w:rsidRPr="00B15EB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1986.</w:t>
            </w:r>
            <w:r w:rsidRPr="00B15EB8">
              <w:rPr>
                <w:rFonts w:ascii="Arial" w:hAnsi="Arial" w:cs="Arial"/>
                <w:bCs/>
                <w:sz w:val="18"/>
                <w:szCs w:val="18"/>
              </w:rPr>
              <w:t xml:space="preserve"> Hatfield University 2006 UK, New York 2008</w:t>
            </w:r>
          </w:p>
        </w:tc>
      </w:tr>
      <w:tr w:rsidR="00CA6A5C" w:rsidRPr="00B15EB8" w:rsidTr="003E5744">
        <w:tc>
          <w:tcPr>
            <w:tcW w:w="9243" w:type="dxa"/>
            <w:gridSpan w:val="13"/>
            <w:vAlign w:val="center"/>
          </w:tcPr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15E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Other relevant information: </w:t>
            </w:r>
          </w:p>
          <w:p w:rsidR="00CA6A5C" w:rsidRPr="00B15EB8" w:rsidRDefault="00CA6A5C" w:rsidP="003E5744">
            <w:pPr>
              <w:spacing w:after="0" w:line="228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Secretary of the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Scientific Society</w:t>
            </w:r>
            <w:r w:rsidRPr="00B15EB8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B15EB8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Economists of Serbia</w:t>
            </w:r>
          </w:p>
        </w:tc>
      </w:tr>
    </w:tbl>
    <w:p w:rsidR="007A479D" w:rsidRPr="00CA6A5C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2C" w:rsidRDefault="00F3142C" w:rsidP="002443BF">
      <w:pPr>
        <w:spacing w:after="0" w:line="240" w:lineRule="auto"/>
      </w:pPr>
      <w:r>
        <w:separator/>
      </w:r>
    </w:p>
  </w:endnote>
  <w:endnote w:type="continuationSeparator" w:id="1">
    <w:p w:rsidR="00F3142C" w:rsidRDefault="00F3142C" w:rsidP="002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2C" w:rsidRDefault="00F3142C" w:rsidP="002443BF">
      <w:pPr>
        <w:spacing w:after="0" w:line="240" w:lineRule="auto"/>
      </w:pPr>
      <w:r>
        <w:separator/>
      </w:r>
    </w:p>
  </w:footnote>
  <w:footnote w:type="continuationSeparator" w:id="1">
    <w:p w:rsidR="00F3142C" w:rsidRDefault="00F3142C" w:rsidP="0024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3142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3142C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3142C" w:rsidP="00424DC2">
          <w:pPr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3142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3142C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31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2443BF"/>
    <w:rsid w:val="00474BCC"/>
    <w:rsid w:val="007A479D"/>
    <w:rsid w:val="007E7597"/>
    <w:rsid w:val="00884F99"/>
    <w:rsid w:val="00C25483"/>
    <w:rsid w:val="00CA6A5C"/>
    <w:rsid w:val="00D65D93"/>
    <w:rsid w:val="00D7497A"/>
    <w:rsid w:val="00F3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5C"/>
    <w:pPr>
      <w:spacing w:after="160" w:line="259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 w:line="240" w:lineRule="auto"/>
      <w:jc w:val="righ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A6A5C"/>
  </w:style>
  <w:style w:type="character" w:customStyle="1" w:styleId="hps">
    <w:name w:val="hps"/>
    <w:basedOn w:val="DefaultParagraphFont"/>
    <w:rsid w:val="00CA6A5C"/>
  </w:style>
  <w:style w:type="character" w:styleId="Hyperlink">
    <w:name w:val="Hyperlink"/>
    <w:basedOn w:val="DefaultParagraphFont"/>
    <w:rsid w:val="00CA6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2011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2015-01-21T17:27:00Z</dcterms:modified>
</cp:coreProperties>
</file>