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4C0AD7" w:rsidRPr="004C0AD7" w:rsidTr="00F56900">
        <w:trPr>
          <w:trHeight w:val="694"/>
        </w:trPr>
        <w:tc>
          <w:tcPr>
            <w:tcW w:w="1815"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4C0AD7" w:rsidRPr="004C0AD7" w:rsidRDefault="004C0AD7" w:rsidP="00F56900">
            <w:pPr>
              <w:jc w:val="center"/>
              <w:rPr>
                <w:rFonts w:ascii="Times New Roman" w:hAnsi="Times New Roman" w:cs="Times New Roman"/>
                <w:sz w:val="16"/>
                <w:szCs w:val="16"/>
              </w:rPr>
            </w:pPr>
            <w:r w:rsidRPr="004C0AD7">
              <w:rPr>
                <w:rFonts w:ascii="Times New Roman" w:hAnsi="Times New Roman" w:cs="Times New Roman"/>
                <w:sz w:val="16"/>
                <w:szCs w:val="16"/>
              </w:rPr>
              <w:t>UNIVERSITY OF NOVI SAD</w:t>
            </w:r>
          </w:p>
          <w:p w:rsidR="004C0AD7" w:rsidRPr="004C0AD7" w:rsidRDefault="004C0AD7" w:rsidP="00F56900">
            <w:pPr>
              <w:jc w:val="center"/>
              <w:rPr>
                <w:rFonts w:ascii="Times New Roman" w:hAnsi="Times New Roman" w:cs="Times New Roman"/>
                <w:sz w:val="16"/>
                <w:szCs w:val="16"/>
              </w:rPr>
            </w:pP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6"/>
                <w:szCs w:val="16"/>
              </w:rPr>
              <w:t>FACULTY OF AGRICULTURE 21000 NOVI SAD, TRG DOSITEJA OBRADOVIĆA 8</w:t>
            </w:r>
          </w:p>
        </w:tc>
        <w:tc>
          <w:tcPr>
            <w:tcW w:w="1431"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C0AD7" w:rsidRPr="004C0AD7" w:rsidTr="00F56900">
        <w:trPr>
          <w:trHeight w:val="1040"/>
        </w:trPr>
        <w:tc>
          <w:tcPr>
            <w:tcW w:w="1815" w:type="dxa"/>
            <w:vMerge/>
            <w:tcBorders>
              <w:bottom w:val="single" w:sz="4" w:space="0" w:color="auto"/>
            </w:tcBorders>
          </w:tcPr>
          <w:p w:rsidR="004C0AD7" w:rsidRPr="004C0AD7" w:rsidRDefault="004C0AD7" w:rsidP="00F56900">
            <w:pPr>
              <w:rPr>
                <w:rFonts w:ascii="Times New Roman" w:hAnsi="Times New Roman" w:cs="Times New Roman"/>
              </w:rPr>
            </w:pPr>
          </w:p>
        </w:tc>
        <w:tc>
          <w:tcPr>
            <w:tcW w:w="6330" w:type="dxa"/>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28"/>
                <w:szCs w:val="28"/>
              </w:rPr>
            </w:pPr>
            <w:r w:rsidRPr="004C0AD7">
              <w:rPr>
                <w:rFonts w:ascii="Times New Roman" w:hAnsi="Times New Roman" w:cs="Times New Roman"/>
                <w:sz w:val="28"/>
                <w:szCs w:val="28"/>
              </w:rPr>
              <w:t xml:space="preserve">Study </w:t>
            </w:r>
            <w:proofErr w:type="spellStart"/>
            <w:r w:rsidRPr="004C0AD7">
              <w:rPr>
                <w:rFonts w:ascii="Times New Roman" w:hAnsi="Times New Roman" w:cs="Times New Roman"/>
                <w:sz w:val="28"/>
                <w:szCs w:val="28"/>
              </w:rPr>
              <w:t>Programme</w:t>
            </w:r>
            <w:proofErr w:type="spellEnd"/>
            <w:r w:rsidRPr="004C0AD7">
              <w:rPr>
                <w:rFonts w:ascii="Times New Roman" w:hAnsi="Times New Roman" w:cs="Times New Roman"/>
                <w:sz w:val="28"/>
                <w:szCs w:val="28"/>
              </w:rPr>
              <w:t xml:space="preserve"> Accreditation</w:t>
            </w:r>
          </w:p>
          <w:p w:rsidR="004C0AD7" w:rsidRPr="004C0AD7" w:rsidRDefault="004C0AD7" w:rsidP="00F56900">
            <w:pPr>
              <w:jc w:val="center"/>
              <w:rPr>
                <w:rFonts w:ascii="Times New Roman" w:hAnsi="Times New Roman" w:cs="Times New Roman"/>
              </w:rPr>
            </w:pPr>
          </w:p>
          <w:p w:rsid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UNDERGRADUATE ACADEMIC STUDIES                          </w:t>
            </w: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 AGRICULTURAL TOURISM AND RURAL DEVELOPMENT                 </w:t>
            </w:r>
          </w:p>
        </w:tc>
        <w:tc>
          <w:tcPr>
            <w:tcW w:w="1431" w:type="dxa"/>
            <w:vMerge/>
            <w:tcBorders>
              <w:bottom w:val="single" w:sz="4" w:space="0" w:color="auto"/>
            </w:tcBorders>
          </w:tcPr>
          <w:p w:rsidR="004C0AD7" w:rsidRPr="004C0AD7" w:rsidRDefault="004C0AD7" w:rsidP="00F56900">
            <w:pPr>
              <w:rPr>
                <w:rFonts w:ascii="Times New Roman" w:hAnsi="Times New Roman" w:cs="Times New Roman"/>
              </w:rPr>
            </w:pPr>
          </w:p>
        </w:tc>
      </w:tr>
      <w:tr w:rsidR="004C0AD7" w:rsidRPr="004C0AD7" w:rsidTr="00F56900">
        <w:tc>
          <w:tcPr>
            <w:tcW w:w="9576" w:type="dxa"/>
            <w:gridSpan w:val="3"/>
            <w:tcBorders>
              <w:left w:val="nil"/>
              <w:bottom w:val="nil"/>
              <w:right w:val="nil"/>
            </w:tcBorders>
          </w:tcPr>
          <w:p w:rsidR="004C0AD7" w:rsidRPr="004C0AD7" w:rsidRDefault="004C0AD7" w:rsidP="00F56900">
            <w:pPr>
              <w:rPr>
                <w:rFonts w:ascii="Times New Roman" w:hAnsi="Times New Roman" w:cs="Times New Roman"/>
                <w:sz w:val="18"/>
                <w:szCs w:val="18"/>
              </w:rPr>
            </w:pPr>
            <w:r w:rsidRPr="004C0AD7">
              <w:rPr>
                <w:rFonts w:ascii="Times New Roman" w:hAnsi="Times New Roman" w:cs="Times New Roman"/>
                <w:sz w:val="18"/>
                <w:szCs w:val="18"/>
              </w:rPr>
              <w:t>Table 5.2 Course specification</w:t>
            </w:r>
          </w:p>
        </w:tc>
      </w:tr>
    </w:tbl>
    <w:tbl>
      <w:tblPr>
        <w:tblStyle w:val="TableGrid"/>
        <w:tblpPr w:leftFromText="180" w:rightFromText="180" w:vertAnchor="page" w:horzAnchor="margin" w:tblpY="3420"/>
        <w:tblW w:w="9620" w:type="dxa"/>
        <w:tblLook w:val="04A0"/>
      </w:tblPr>
      <w:tblGrid>
        <w:gridCol w:w="800"/>
        <w:gridCol w:w="1518"/>
        <w:gridCol w:w="272"/>
        <w:gridCol w:w="1125"/>
        <w:gridCol w:w="532"/>
        <w:gridCol w:w="724"/>
        <w:gridCol w:w="1049"/>
        <w:gridCol w:w="1359"/>
        <w:gridCol w:w="425"/>
        <w:gridCol w:w="695"/>
        <w:gridCol w:w="1121"/>
      </w:tblGrid>
      <w:tr w:rsidR="008B5786" w:rsidRPr="00B03C00" w:rsidTr="00F56900">
        <w:trPr>
          <w:trHeight w:val="420"/>
        </w:trPr>
        <w:tc>
          <w:tcPr>
            <w:tcW w:w="2318" w:type="dxa"/>
            <w:gridSpan w:val="2"/>
            <w:shd w:val="clear" w:color="auto" w:fill="C2D69B" w:themeFill="accent3" w:themeFillTint="99"/>
            <w:vAlign w:val="center"/>
          </w:tcPr>
          <w:p w:rsidR="008B5786" w:rsidRPr="00B03C00" w:rsidRDefault="008B5786" w:rsidP="00F56900">
            <w:pPr>
              <w:rPr>
                <w:rFonts w:ascii="Arial" w:hAnsi="Arial" w:cs="Arial"/>
                <w:sz w:val="16"/>
                <w:szCs w:val="16"/>
                <w:lang w:val="en-GB"/>
              </w:rPr>
            </w:pPr>
            <w:r w:rsidRPr="00B03C00">
              <w:rPr>
                <w:rFonts w:ascii="Arial" w:hAnsi="Arial" w:cs="Arial"/>
                <w:sz w:val="16"/>
                <w:szCs w:val="16"/>
                <w:lang w:val="en-GB"/>
              </w:rPr>
              <w:t>Course:</w:t>
            </w:r>
          </w:p>
        </w:tc>
        <w:tc>
          <w:tcPr>
            <w:tcW w:w="7302" w:type="dxa"/>
            <w:gridSpan w:val="9"/>
            <w:vMerge w:val="restart"/>
            <w:vAlign w:val="center"/>
          </w:tcPr>
          <w:p w:rsidR="008B5786" w:rsidRPr="005205FA" w:rsidRDefault="008B5786" w:rsidP="00F56900">
            <w:pPr>
              <w:jc w:val="center"/>
              <w:rPr>
                <w:rFonts w:ascii="Arial" w:hAnsi="Arial" w:cs="Arial"/>
                <w:b/>
                <w:sz w:val="24"/>
                <w:szCs w:val="24"/>
              </w:rPr>
            </w:pPr>
            <w:r>
              <w:rPr>
                <w:rFonts w:ascii="Arial" w:eastAsia="Times New Roman" w:hAnsi="Arial" w:cs="Arial"/>
                <w:b/>
                <w:color w:val="000000"/>
                <w:sz w:val="24"/>
                <w:szCs w:val="24"/>
                <w:lang w:val="en-GB"/>
              </w:rPr>
              <w:t xml:space="preserve"> Organisation of Wine Tourism</w:t>
            </w:r>
            <w:r w:rsidRPr="00AC5A66">
              <w:rPr>
                <w:rFonts w:ascii="Arial" w:eastAsia="Times New Roman" w:hAnsi="Arial" w:cs="Arial"/>
                <w:b/>
                <w:color w:val="000000"/>
                <w:sz w:val="24"/>
                <w:szCs w:val="24"/>
                <w:lang w:val="en-GB"/>
              </w:rPr>
              <w:t xml:space="preserve"> </w:t>
            </w:r>
            <w:r w:rsidRPr="005205FA">
              <w:rPr>
                <w:rFonts w:ascii="Arial" w:eastAsia="Times New Roman" w:hAnsi="Arial" w:cs="Arial"/>
                <w:b/>
                <w:color w:val="000000"/>
                <w:sz w:val="24"/>
                <w:szCs w:val="24"/>
                <w:lang w:val="en-GB"/>
              </w:rPr>
              <w:t xml:space="preserve"> </w:t>
            </w:r>
          </w:p>
        </w:tc>
      </w:tr>
      <w:tr w:rsidR="008B5786" w:rsidRPr="00B03C00" w:rsidTr="00F56900">
        <w:tc>
          <w:tcPr>
            <w:tcW w:w="2318" w:type="dxa"/>
            <w:gridSpan w:val="2"/>
            <w:vAlign w:val="center"/>
          </w:tcPr>
          <w:p w:rsidR="008B5786" w:rsidRPr="000F553A" w:rsidRDefault="008B5786" w:rsidP="00F56900">
            <w:pPr>
              <w:rPr>
                <w:rFonts w:ascii="Arial" w:hAnsi="Arial" w:cs="Arial"/>
                <w:bCs/>
                <w:sz w:val="16"/>
                <w:szCs w:val="16"/>
              </w:rPr>
            </w:pPr>
            <w:r>
              <w:rPr>
                <w:rFonts w:ascii="Arial" w:hAnsi="Arial" w:cs="Arial"/>
                <w:sz w:val="16"/>
                <w:szCs w:val="16"/>
                <w:lang w:val="en-GB"/>
              </w:rPr>
              <w:t xml:space="preserve">Course id: </w:t>
            </w:r>
            <w:r w:rsidRPr="00CE5816">
              <w:rPr>
                <w:rFonts w:ascii="Arial" w:hAnsi="Arial" w:cs="Arial"/>
                <w:sz w:val="16"/>
                <w:szCs w:val="16"/>
              </w:rPr>
              <w:t>7О</w:t>
            </w:r>
            <w:r w:rsidRPr="00CE5816">
              <w:rPr>
                <w:rFonts w:ascii="Arial" w:hAnsi="Arial" w:cs="Arial"/>
                <w:sz w:val="16"/>
                <w:szCs w:val="16"/>
                <w:lang w:val="sr-Cyrl-CS"/>
              </w:rPr>
              <w:t>АТ</w:t>
            </w:r>
            <w:r>
              <w:rPr>
                <w:rFonts w:ascii="Arial" w:hAnsi="Arial" w:cs="Arial"/>
                <w:sz w:val="16"/>
                <w:szCs w:val="16"/>
              </w:rPr>
              <w:t>5I</w:t>
            </w:r>
            <w:r w:rsidRPr="00CE5816">
              <w:rPr>
                <w:rFonts w:ascii="Arial" w:hAnsi="Arial" w:cs="Arial"/>
                <w:sz w:val="16"/>
                <w:szCs w:val="16"/>
                <w:lang w:val="sr-Cyrl-CS"/>
              </w:rPr>
              <w:t>01</w:t>
            </w:r>
          </w:p>
        </w:tc>
        <w:tc>
          <w:tcPr>
            <w:tcW w:w="7302" w:type="dxa"/>
            <w:gridSpan w:val="9"/>
            <w:vMerge/>
          </w:tcPr>
          <w:p w:rsidR="008B5786" w:rsidRPr="00B03C00" w:rsidRDefault="008B5786" w:rsidP="00F56900">
            <w:pPr>
              <w:rPr>
                <w:rFonts w:ascii="Arial" w:hAnsi="Arial" w:cs="Arial"/>
                <w:lang w:val="en-GB"/>
              </w:rPr>
            </w:pPr>
          </w:p>
        </w:tc>
      </w:tr>
      <w:tr w:rsidR="008B5786" w:rsidRPr="00B03C00" w:rsidTr="00F56900">
        <w:tc>
          <w:tcPr>
            <w:tcW w:w="2318" w:type="dxa"/>
            <w:gridSpan w:val="2"/>
            <w:vAlign w:val="center"/>
          </w:tcPr>
          <w:p w:rsidR="008B5786" w:rsidRPr="00CE5816" w:rsidRDefault="008B5786" w:rsidP="00F56900">
            <w:pPr>
              <w:rPr>
                <w:rFonts w:ascii="Arial" w:hAnsi="Arial" w:cs="Arial"/>
                <w:sz w:val="16"/>
                <w:szCs w:val="16"/>
              </w:rPr>
            </w:pPr>
            <w:r w:rsidRPr="00B03C00">
              <w:rPr>
                <w:rFonts w:ascii="Arial" w:hAnsi="Arial" w:cs="Arial"/>
                <w:sz w:val="16"/>
                <w:szCs w:val="16"/>
                <w:lang w:val="en-GB"/>
              </w:rPr>
              <w:t>Number of ECTS:</w:t>
            </w:r>
            <w:r>
              <w:rPr>
                <w:rFonts w:ascii="Arial" w:hAnsi="Arial" w:cs="Arial"/>
                <w:sz w:val="16"/>
                <w:szCs w:val="16"/>
                <w:lang w:val="en-GB"/>
              </w:rPr>
              <w:t xml:space="preserve"> </w:t>
            </w:r>
            <w:r>
              <w:rPr>
                <w:rFonts w:ascii="Arial" w:hAnsi="Arial" w:cs="Arial"/>
                <w:bCs/>
                <w:sz w:val="16"/>
                <w:szCs w:val="16"/>
              </w:rPr>
              <w:t>6</w:t>
            </w:r>
          </w:p>
        </w:tc>
        <w:tc>
          <w:tcPr>
            <w:tcW w:w="7302" w:type="dxa"/>
            <w:gridSpan w:val="9"/>
            <w:vMerge/>
          </w:tcPr>
          <w:p w:rsidR="008B5786" w:rsidRPr="00B03C00" w:rsidRDefault="008B5786" w:rsidP="00F56900">
            <w:pPr>
              <w:rPr>
                <w:rFonts w:ascii="Arial" w:hAnsi="Arial" w:cs="Arial"/>
                <w:lang w:val="en-GB"/>
              </w:rPr>
            </w:pPr>
          </w:p>
        </w:tc>
      </w:tr>
      <w:tr w:rsidR="008B5786" w:rsidRPr="00B03C00" w:rsidTr="00F56900">
        <w:trPr>
          <w:trHeight w:val="94"/>
        </w:trPr>
        <w:tc>
          <w:tcPr>
            <w:tcW w:w="2318" w:type="dxa"/>
            <w:gridSpan w:val="2"/>
            <w:vAlign w:val="center"/>
          </w:tcPr>
          <w:p w:rsidR="008B5786" w:rsidRPr="00B25814" w:rsidRDefault="008B5786" w:rsidP="00F56900">
            <w:pPr>
              <w:rPr>
                <w:rFonts w:ascii="Arial" w:hAnsi="Arial" w:cs="Arial"/>
                <w:sz w:val="16"/>
                <w:szCs w:val="16"/>
              </w:rPr>
            </w:pPr>
            <w:r>
              <w:rPr>
                <w:rFonts w:ascii="Arial" w:hAnsi="Arial" w:cs="Arial"/>
                <w:sz w:val="16"/>
                <w:szCs w:val="16"/>
                <w:lang w:val="en-GB"/>
              </w:rPr>
              <w:t>Teacher:</w:t>
            </w:r>
          </w:p>
        </w:tc>
        <w:tc>
          <w:tcPr>
            <w:tcW w:w="7302" w:type="dxa"/>
            <w:gridSpan w:val="9"/>
          </w:tcPr>
          <w:p w:rsidR="008B5786" w:rsidRPr="007F2A1D" w:rsidRDefault="008B5786" w:rsidP="00F56900">
            <w:pPr>
              <w:rPr>
                <w:rFonts w:ascii="Arial" w:hAnsi="Arial" w:cs="Arial"/>
              </w:rPr>
            </w:pPr>
            <w:proofErr w:type="spellStart"/>
            <w:r>
              <w:rPr>
                <w:rFonts w:ascii="Arial" w:hAnsi="Arial" w:cs="Arial"/>
              </w:rPr>
              <w:t>Dušan</w:t>
            </w:r>
            <w:proofErr w:type="spellEnd"/>
            <w:r>
              <w:rPr>
                <w:rFonts w:ascii="Arial" w:hAnsi="Arial" w:cs="Arial"/>
              </w:rPr>
              <w:t xml:space="preserve"> B. </w:t>
            </w:r>
            <w:proofErr w:type="spellStart"/>
            <w:r>
              <w:rPr>
                <w:rFonts w:ascii="Arial" w:hAnsi="Arial" w:cs="Arial"/>
              </w:rPr>
              <w:t>Milić</w:t>
            </w:r>
            <w:proofErr w:type="spellEnd"/>
          </w:p>
        </w:tc>
      </w:tr>
      <w:tr w:rsidR="008B5786" w:rsidRPr="00B03C00" w:rsidTr="00F56900">
        <w:trPr>
          <w:trHeight w:val="94"/>
        </w:trPr>
        <w:tc>
          <w:tcPr>
            <w:tcW w:w="2318" w:type="dxa"/>
            <w:gridSpan w:val="2"/>
            <w:vAlign w:val="center"/>
          </w:tcPr>
          <w:p w:rsidR="008B5786" w:rsidRPr="009F09F2" w:rsidRDefault="008B5786" w:rsidP="00F56900">
            <w:pPr>
              <w:rPr>
                <w:rFonts w:ascii="Arial" w:hAnsi="Arial" w:cs="Arial"/>
                <w:sz w:val="16"/>
                <w:szCs w:val="16"/>
              </w:rPr>
            </w:pPr>
            <w:r>
              <w:rPr>
                <w:rFonts w:ascii="Arial" w:hAnsi="Arial" w:cs="Arial"/>
                <w:sz w:val="16"/>
                <w:szCs w:val="16"/>
                <w:lang w:val="en-GB"/>
              </w:rPr>
              <w:t>Assistant:</w:t>
            </w:r>
          </w:p>
        </w:tc>
        <w:tc>
          <w:tcPr>
            <w:tcW w:w="7302" w:type="dxa"/>
            <w:gridSpan w:val="9"/>
          </w:tcPr>
          <w:p w:rsidR="008B5786" w:rsidRPr="007F2A1D" w:rsidRDefault="008B5786" w:rsidP="00F56900">
            <w:pPr>
              <w:rPr>
                <w:rFonts w:ascii="Arial" w:hAnsi="Arial" w:cs="Arial"/>
              </w:rPr>
            </w:pPr>
            <w:r>
              <w:rPr>
                <w:rFonts w:ascii="Arial" w:hAnsi="Arial" w:cs="Arial"/>
              </w:rPr>
              <w:t xml:space="preserve">Mirjana </w:t>
            </w:r>
            <w:proofErr w:type="spellStart"/>
            <w:r>
              <w:rPr>
                <w:rFonts w:ascii="Arial" w:hAnsi="Arial" w:cs="Arial"/>
              </w:rPr>
              <w:t>Lukač</w:t>
            </w:r>
            <w:proofErr w:type="spellEnd"/>
            <w:r>
              <w:rPr>
                <w:rFonts w:ascii="Arial" w:hAnsi="Arial" w:cs="Arial"/>
              </w:rPr>
              <w:t xml:space="preserve"> Ž. </w:t>
            </w:r>
            <w:proofErr w:type="spellStart"/>
            <w:r>
              <w:rPr>
                <w:rFonts w:ascii="Arial" w:hAnsi="Arial" w:cs="Arial"/>
              </w:rPr>
              <w:t>Bulatović</w:t>
            </w:r>
            <w:proofErr w:type="spellEnd"/>
          </w:p>
        </w:tc>
      </w:tr>
      <w:tr w:rsidR="008B5786" w:rsidRPr="00B03C00" w:rsidTr="00F56900">
        <w:tc>
          <w:tcPr>
            <w:tcW w:w="2318" w:type="dxa"/>
            <w:gridSpan w:val="2"/>
            <w:tcBorders>
              <w:bottom w:val="single" w:sz="4" w:space="0" w:color="auto"/>
            </w:tcBorders>
            <w:vAlign w:val="center"/>
          </w:tcPr>
          <w:p w:rsidR="008B5786" w:rsidRPr="00B03C00" w:rsidRDefault="008B5786" w:rsidP="00F56900">
            <w:pPr>
              <w:rPr>
                <w:rFonts w:ascii="Arial" w:hAnsi="Arial" w:cs="Arial"/>
                <w:sz w:val="16"/>
                <w:szCs w:val="16"/>
                <w:lang w:val="en-GB"/>
              </w:rPr>
            </w:pPr>
            <w:r w:rsidRPr="00B03C00">
              <w:rPr>
                <w:rFonts w:ascii="Arial" w:hAnsi="Arial" w:cs="Arial"/>
                <w:sz w:val="16"/>
                <w:szCs w:val="16"/>
                <w:lang w:val="en-GB"/>
              </w:rPr>
              <w:t>Course status</w:t>
            </w:r>
          </w:p>
        </w:tc>
        <w:tc>
          <w:tcPr>
            <w:tcW w:w="7302" w:type="dxa"/>
            <w:gridSpan w:val="9"/>
            <w:tcBorders>
              <w:bottom w:val="single" w:sz="4" w:space="0" w:color="auto"/>
            </w:tcBorders>
          </w:tcPr>
          <w:p w:rsidR="008B5786" w:rsidRPr="00B03C00" w:rsidRDefault="008B5786" w:rsidP="00F56900">
            <w:pPr>
              <w:rPr>
                <w:rFonts w:ascii="Arial" w:hAnsi="Arial" w:cs="Arial"/>
                <w:lang w:val="en-GB"/>
              </w:rPr>
            </w:pPr>
            <w:r>
              <w:rPr>
                <w:rFonts w:ascii="Arial" w:hAnsi="Arial" w:cs="Arial"/>
                <w:sz w:val="18"/>
                <w:szCs w:val="18"/>
                <w:lang w:val="en-GB"/>
              </w:rPr>
              <w:t>Elective</w:t>
            </w:r>
          </w:p>
        </w:tc>
      </w:tr>
      <w:tr w:rsidR="008B5786" w:rsidRPr="00B03C00" w:rsidTr="00F56900">
        <w:trPr>
          <w:trHeight w:val="227"/>
        </w:trPr>
        <w:tc>
          <w:tcPr>
            <w:tcW w:w="9620" w:type="dxa"/>
            <w:gridSpan w:val="11"/>
            <w:tcBorders>
              <w:bottom w:val="single" w:sz="4" w:space="0" w:color="auto"/>
            </w:tcBorders>
            <w:shd w:val="clear" w:color="auto" w:fill="C2D69B" w:themeFill="accent3" w:themeFillTint="99"/>
            <w:vAlign w:val="center"/>
          </w:tcPr>
          <w:p w:rsidR="008B5786" w:rsidRPr="00B03C00" w:rsidRDefault="008B5786" w:rsidP="00F56900">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8B5786" w:rsidRPr="00B03C00" w:rsidTr="00F56900">
        <w:trPr>
          <w:trHeight w:val="227"/>
        </w:trPr>
        <w:tc>
          <w:tcPr>
            <w:tcW w:w="2318" w:type="dxa"/>
            <w:gridSpan w:val="2"/>
            <w:tcBorders>
              <w:bottom w:val="single" w:sz="4" w:space="0" w:color="auto"/>
            </w:tcBorders>
            <w:shd w:val="clear" w:color="auto" w:fill="auto"/>
            <w:vAlign w:val="center"/>
          </w:tcPr>
          <w:p w:rsidR="008B5786" w:rsidRPr="00B03C00" w:rsidRDefault="008B5786" w:rsidP="00F56900">
            <w:pPr>
              <w:jc w:val="center"/>
              <w:rPr>
                <w:rFonts w:ascii="Arial" w:hAnsi="Arial" w:cs="Arial"/>
                <w:sz w:val="16"/>
                <w:szCs w:val="16"/>
                <w:lang w:val="en-GB"/>
              </w:rPr>
            </w:pPr>
            <w:r>
              <w:rPr>
                <w:rFonts w:ascii="Arial" w:hAnsi="Arial" w:cs="Arial"/>
                <w:sz w:val="16"/>
                <w:szCs w:val="16"/>
                <w:lang w:val="en-GB"/>
              </w:rPr>
              <w:t>Lectures: 2</w:t>
            </w:r>
          </w:p>
        </w:tc>
        <w:tc>
          <w:tcPr>
            <w:tcW w:w="1929" w:type="dxa"/>
            <w:gridSpan w:val="3"/>
            <w:tcBorders>
              <w:bottom w:val="single" w:sz="4" w:space="0" w:color="auto"/>
            </w:tcBorders>
            <w:shd w:val="clear" w:color="auto" w:fill="auto"/>
            <w:vAlign w:val="center"/>
          </w:tcPr>
          <w:p w:rsidR="008B5786" w:rsidRPr="00B03C00" w:rsidRDefault="008B5786" w:rsidP="00F56900">
            <w:pPr>
              <w:jc w:val="center"/>
              <w:rPr>
                <w:rFonts w:ascii="Arial" w:hAnsi="Arial" w:cs="Arial"/>
                <w:sz w:val="16"/>
                <w:szCs w:val="16"/>
                <w:lang w:val="en-GB"/>
              </w:rPr>
            </w:pPr>
            <w:r w:rsidRPr="00B03C00">
              <w:rPr>
                <w:rFonts w:ascii="Arial" w:hAnsi="Arial" w:cs="Arial"/>
                <w:sz w:val="16"/>
                <w:szCs w:val="16"/>
                <w:lang w:val="en-GB"/>
              </w:rPr>
              <w:t>Tutorials:</w:t>
            </w:r>
            <w:r>
              <w:rPr>
                <w:rFonts w:ascii="Arial" w:hAnsi="Arial" w:cs="Arial"/>
                <w:sz w:val="16"/>
                <w:szCs w:val="16"/>
                <w:lang w:val="en-GB"/>
              </w:rPr>
              <w:t xml:space="preserve"> 2</w:t>
            </w:r>
          </w:p>
        </w:tc>
        <w:tc>
          <w:tcPr>
            <w:tcW w:w="1773" w:type="dxa"/>
            <w:gridSpan w:val="2"/>
            <w:tcBorders>
              <w:bottom w:val="single" w:sz="4" w:space="0" w:color="auto"/>
            </w:tcBorders>
            <w:shd w:val="clear" w:color="auto" w:fill="auto"/>
            <w:vAlign w:val="center"/>
          </w:tcPr>
          <w:p w:rsidR="008B5786" w:rsidRPr="00B03C00" w:rsidRDefault="008B5786" w:rsidP="00F56900">
            <w:pPr>
              <w:jc w:val="center"/>
              <w:rPr>
                <w:rFonts w:ascii="Arial" w:hAnsi="Arial" w:cs="Arial"/>
                <w:sz w:val="16"/>
                <w:szCs w:val="16"/>
                <w:lang w:val="en-GB"/>
              </w:rPr>
            </w:pPr>
            <w:r w:rsidRPr="00B03C00">
              <w:rPr>
                <w:rFonts w:ascii="Arial" w:hAnsi="Arial" w:cs="Arial"/>
                <w:sz w:val="16"/>
                <w:szCs w:val="16"/>
                <w:lang w:val="en-GB"/>
              </w:rPr>
              <w:t>Other teaching types:</w:t>
            </w:r>
          </w:p>
        </w:tc>
        <w:tc>
          <w:tcPr>
            <w:tcW w:w="1784" w:type="dxa"/>
            <w:gridSpan w:val="2"/>
            <w:tcBorders>
              <w:bottom w:val="single" w:sz="4" w:space="0" w:color="auto"/>
            </w:tcBorders>
            <w:shd w:val="clear" w:color="auto" w:fill="auto"/>
            <w:vAlign w:val="center"/>
          </w:tcPr>
          <w:p w:rsidR="008B5786" w:rsidRPr="00B03C00" w:rsidRDefault="008B5786" w:rsidP="00F56900">
            <w:pPr>
              <w:jc w:val="center"/>
              <w:rPr>
                <w:rFonts w:ascii="Arial" w:hAnsi="Arial" w:cs="Arial"/>
                <w:sz w:val="16"/>
                <w:szCs w:val="16"/>
                <w:lang w:val="en-GB"/>
              </w:rPr>
            </w:pPr>
            <w:r w:rsidRPr="00B03C00">
              <w:rPr>
                <w:rFonts w:ascii="Arial" w:hAnsi="Arial" w:cs="Arial"/>
                <w:sz w:val="16"/>
                <w:szCs w:val="16"/>
                <w:lang w:val="en-GB"/>
              </w:rPr>
              <w:t>Study research work:</w:t>
            </w:r>
          </w:p>
        </w:tc>
        <w:tc>
          <w:tcPr>
            <w:tcW w:w="1816" w:type="dxa"/>
            <w:gridSpan w:val="2"/>
            <w:tcBorders>
              <w:bottom w:val="single" w:sz="4" w:space="0" w:color="auto"/>
            </w:tcBorders>
            <w:shd w:val="clear" w:color="auto" w:fill="auto"/>
            <w:vAlign w:val="center"/>
          </w:tcPr>
          <w:p w:rsidR="008B5786" w:rsidRPr="00B03C00" w:rsidRDefault="008B5786" w:rsidP="00F56900">
            <w:pPr>
              <w:jc w:val="center"/>
              <w:rPr>
                <w:rFonts w:ascii="Arial" w:hAnsi="Arial" w:cs="Arial"/>
                <w:sz w:val="16"/>
                <w:szCs w:val="16"/>
                <w:lang w:val="en-GB"/>
              </w:rPr>
            </w:pPr>
            <w:r w:rsidRPr="00B03C00">
              <w:rPr>
                <w:rFonts w:ascii="Arial" w:hAnsi="Arial" w:cs="Arial"/>
                <w:sz w:val="16"/>
                <w:szCs w:val="16"/>
                <w:lang w:val="en-GB"/>
              </w:rPr>
              <w:t>Other classes:</w:t>
            </w:r>
          </w:p>
        </w:tc>
      </w:tr>
      <w:tr w:rsidR="008B5786" w:rsidRPr="00B03C00" w:rsidTr="00F56900">
        <w:tc>
          <w:tcPr>
            <w:tcW w:w="2318" w:type="dxa"/>
            <w:gridSpan w:val="2"/>
            <w:shd w:val="clear" w:color="auto" w:fill="C2D69B" w:themeFill="accent3" w:themeFillTint="99"/>
            <w:vAlign w:val="center"/>
          </w:tcPr>
          <w:p w:rsidR="008B5786" w:rsidRPr="00B03C00" w:rsidRDefault="008B5786" w:rsidP="00F56900">
            <w:pPr>
              <w:rPr>
                <w:rFonts w:ascii="Arial" w:hAnsi="Arial" w:cs="Arial"/>
                <w:sz w:val="16"/>
                <w:szCs w:val="16"/>
                <w:lang w:val="en-GB"/>
              </w:rPr>
            </w:pPr>
            <w:r w:rsidRPr="00B03C00">
              <w:rPr>
                <w:rFonts w:ascii="Arial" w:hAnsi="Arial" w:cs="Arial"/>
                <w:sz w:val="16"/>
                <w:szCs w:val="16"/>
                <w:lang w:val="en-GB"/>
              </w:rPr>
              <w:t>Precondition courses</w:t>
            </w:r>
          </w:p>
        </w:tc>
        <w:tc>
          <w:tcPr>
            <w:tcW w:w="7302" w:type="dxa"/>
            <w:gridSpan w:val="9"/>
            <w:shd w:val="clear" w:color="auto" w:fill="C2D69B" w:themeFill="accent3" w:themeFillTint="99"/>
            <w:vAlign w:val="center"/>
          </w:tcPr>
          <w:p w:rsidR="008B5786" w:rsidRPr="00B03C00" w:rsidRDefault="008B5786" w:rsidP="00F56900">
            <w:pPr>
              <w:rPr>
                <w:rFonts w:ascii="Arial" w:hAnsi="Arial" w:cs="Arial"/>
                <w:sz w:val="16"/>
                <w:szCs w:val="16"/>
                <w:lang w:val="en-GB"/>
              </w:rPr>
            </w:pPr>
            <w:r w:rsidRPr="00B03C00">
              <w:rPr>
                <w:rFonts w:ascii="Arial" w:hAnsi="Arial" w:cs="Arial"/>
                <w:sz w:val="16"/>
                <w:szCs w:val="16"/>
                <w:lang w:val="en-GB"/>
              </w:rPr>
              <w:t>None</w:t>
            </w:r>
          </w:p>
        </w:tc>
      </w:tr>
      <w:tr w:rsidR="008B5786" w:rsidRPr="00B03C00" w:rsidTr="00F56900">
        <w:tc>
          <w:tcPr>
            <w:tcW w:w="9620" w:type="dxa"/>
            <w:gridSpan w:val="11"/>
          </w:tcPr>
          <w:p w:rsidR="008B5786" w:rsidRDefault="008B5786" w:rsidP="00F56900">
            <w:pPr>
              <w:ind w:left="284"/>
              <w:rPr>
                <w:rFonts w:ascii="Arial" w:hAnsi="Arial" w:cs="Arial"/>
                <w:sz w:val="16"/>
                <w:szCs w:val="16"/>
                <w:lang w:val="en-GB"/>
              </w:rPr>
            </w:pPr>
            <w:r>
              <w:rPr>
                <w:rFonts w:ascii="Arial" w:hAnsi="Arial" w:cs="Arial"/>
                <w:sz w:val="16"/>
                <w:szCs w:val="16"/>
                <w:lang w:val="en-GB"/>
              </w:rPr>
              <w:t>1.</w:t>
            </w:r>
            <w:r w:rsidRPr="003935F3">
              <w:rPr>
                <w:rFonts w:ascii="Arial" w:hAnsi="Arial" w:cs="Arial"/>
                <w:sz w:val="16"/>
                <w:szCs w:val="16"/>
                <w:lang w:val="en-GB"/>
              </w:rPr>
              <w:t>Educational goals</w:t>
            </w:r>
          </w:p>
          <w:p w:rsidR="008B5786" w:rsidRPr="002A1B2D" w:rsidRDefault="008B5786" w:rsidP="00F56900">
            <w:pPr>
              <w:ind w:left="284"/>
              <w:rPr>
                <w:rFonts w:ascii="Arial" w:hAnsi="Arial" w:cs="Arial"/>
                <w:sz w:val="16"/>
                <w:szCs w:val="16"/>
                <w:lang w:val="en-GB"/>
              </w:rPr>
            </w:pPr>
            <w:r>
              <w:rPr>
                <w:rFonts w:ascii="Arial" w:hAnsi="Arial" w:cs="Arial"/>
                <w:sz w:val="16"/>
                <w:szCs w:val="16"/>
                <w:lang w:val="en-GB"/>
              </w:rPr>
              <w:t xml:space="preserve">Mastering the basic knowledge about the wine route and the wine tourism as a specific holiday which combines the tasting of wine produced in a particular region with the tourist attractions, customs, and cultural and historical monuments of the region. The development of wine tourism could offer a lot of benefits to both the people employed in the hospitality industry </w:t>
            </w:r>
            <w:proofErr w:type="gramStart"/>
            <w:r>
              <w:rPr>
                <w:rFonts w:ascii="Arial" w:hAnsi="Arial" w:cs="Arial"/>
                <w:sz w:val="16"/>
                <w:szCs w:val="16"/>
                <w:lang w:val="en-GB"/>
              </w:rPr>
              <w:t>and  vintners</w:t>
            </w:r>
            <w:proofErr w:type="gramEnd"/>
            <w:r>
              <w:rPr>
                <w:rFonts w:ascii="Arial" w:hAnsi="Arial" w:cs="Arial"/>
                <w:sz w:val="16"/>
                <w:szCs w:val="16"/>
                <w:lang w:val="en-GB"/>
              </w:rPr>
              <w:t xml:space="preserve">, and it could contribute to the improvement of wine quality in Serbia.      </w:t>
            </w:r>
          </w:p>
        </w:tc>
      </w:tr>
      <w:tr w:rsidR="008B5786" w:rsidRPr="00B03C00" w:rsidTr="00F56900">
        <w:tc>
          <w:tcPr>
            <w:tcW w:w="9620" w:type="dxa"/>
            <w:gridSpan w:val="11"/>
          </w:tcPr>
          <w:p w:rsidR="008B5786" w:rsidRDefault="008B5786" w:rsidP="00F56900">
            <w:pPr>
              <w:ind w:left="284"/>
              <w:rPr>
                <w:rFonts w:ascii="Arial" w:hAnsi="Arial" w:cs="Arial"/>
                <w:sz w:val="16"/>
                <w:szCs w:val="16"/>
                <w:lang w:val="en-GB"/>
              </w:rPr>
            </w:pPr>
            <w:r>
              <w:rPr>
                <w:rFonts w:ascii="Arial" w:hAnsi="Arial" w:cs="Arial"/>
                <w:sz w:val="16"/>
                <w:szCs w:val="16"/>
                <w:lang w:val="en-GB"/>
              </w:rPr>
              <w:t>2.</w:t>
            </w:r>
            <w:r w:rsidRPr="003935F3">
              <w:rPr>
                <w:rFonts w:ascii="Arial" w:hAnsi="Arial" w:cs="Arial"/>
                <w:sz w:val="16"/>
                <w:szCs w:val="16"/>
                <w:lang w:val="en-GB"/>
              </w:rPr>
              <w:t>Educational outcomes</w:t>
            </w:r>
          </w:p>
          <w:p w:rsidR="008B5786" w:rsidRPr="009A1238" w:rsidRDefault="008B5786" w:rsidP="00F56900">
            <w:pPr>
              <w:ind w:left="284"/>
              <w:rPr>
                <w:rFonts w:ascii="Arial" w:hAnsi="Arial" w:cs="Arial"/>
                <w:sz w:val="16"/>
                <w:szCs w:val="16"/>
                <w:lang w:val="en-GB"/>
              </w:rPr>
            </w:pPr>
            <w:r>
              <w:rPr>
                <w:rFonts w:ascii="Arial" w:hAnsi="Arial" w:cs="Arial"/>
                <w:sz w:val="16"/>
                <w:szCs w:val="16"/>
                <w:lang w:val="en-GB"/>
              </w:rPr>
              <w:t xml:space="preserve">Wine tourism could very soon become one of Serbian brands. Establishing “wine routes” through Serbia is a very serious and responsible task which surpasses individual capacities. The state is willing to stimulate this type of tourism by loans, and tourism organisations are preparing “wine maps” which will help to introduce customers to the eight regions where the highest quality Serbian wine is produced.   </w:t>
            </w:r>
          </w:p>
        </w:tc>
      </w:tr>
      <w:tr w:rsidR="008B5786" w:rsidRPr="00B03C00" w:rsidTr="00F56900">
        <w:tc>
          <w:tcPr>
            <w:tcW w:w="9620" w:type="dxa"/>
            <w:gridSpan w:val="11"/>
          </w:tcPr>
          <w:p w:rsidR="008B5786" w:rsidRPr="003935F3" w:rsidRDefault="008B5786" w:rsidP="00F56900">
            <w:pPr>
              <w:ind w:left="284"/>
              <w:rPr>
                <w:rFonts w:ascii="Arial" w:hAnsi="Arial" w:cs="Arial"/>
                <w:sz w:val="16"/>
                <w:szCs w:val="16"/>
                <w:lang w:val="en-GB"/>
              </w:rPr>
            </w:pPr>
            <w:r>
              <w:rPr>
                <w:rFonts w:ascii="Arial" w:hAnsi="Arial" w:cs="Arial"/>
                <w:sz w:val="16"/>
                <w:szCs w:val="16"/>
                <w:lang w:val="en-GB"/>
              </w:rPr>
              <w:t>3.</w:t>
            </w:r>
            <w:r w:rsidRPr="003935F3">
              <w:rPr>
                <w:rFonts w:ascii="Arial" w:hAnsi="Arial" w:cs="Arial"/>
                <w:sz w:val="16"/>
                <w:szCs w:val="16"/>
                <w:lang w:val="en-GB"/>
              </w:rPr>
              <w:t>Course content</w:t>
            </w:r>
          </w:p>
          <w:p w:rsidR="008B5786" w:rsidRPr="00B163FA" w:rsidRDefault="008B5786" w:rsidP="00F56900">
            <w:pPr>
              <w:pStyle w:val="ListParagraph"/>
              <w:ind w:left="284"/>
              <w:rPr>
                <w:rFonts w:ascii="Arial" w:hAnsi="Arial" w:cs="Arial"/>
                <w:sz w:val="16"/>
                <w:szCs w:val="16"/>
                <w:lang w:val="en-GB"/>
              </w:rPr>
            </w:pPr>
            <w:r w:rsidRPr="004D1BE0">
              <w:rPr>
                <w:rFonts w:ascii="Arial" w:hAnsi="Arial" w:cs="Arial"/>
                <w:i/>
                <w:sz w:val="16"/>
                <w:szCs w:val="16"/>
                <w:lang w:val="en-GB"/>
              </w:rPr>
              <w:t>Theoretical instruction</w:t>
            </w:r>
            <w:r>
              <w:rPr>
                <w:rFonts w:ascii="Arial" w:hAnsi="Arial" w:cs="Arial"/>
                <w:i/>
                <w:sz w:val="16"/>
                <w:szCs w:val="16"/>
                <w:lang w:val="en-GB"/>
              </w:rPr>
              <w:t xml:space="preserve">: </w:t>
            </w:r>
            <w:r w:rsidRPr="00FC323C">
              <w:rPr>
                <w:rFonts w:ascii="Arial" w:hAnsi="Arial" w:cs="Arial"/>
                <w:sz w:val="16"/>
                <w:szCs w:val="16"/>
                <w:lang w:val="en-GB"/>
              </w:rPr>
              <w:t>Grapes and wine</w:t>
            </w:r>
            <w:r>
              <w:rPr>
                <w:rFonts w:ascii="Arial" w:hAnsi="Arial" w:cs="Arial"/>
                <w:sz w:val="16"/>
                <w:szCs w:val="16"/>
                <w:lang w:val="en-GB"/>
              </w:rPr>
              <w:t xml:space="preserve"> – The historical development of viticulture and </w:t>
            </w:r>
            <w:proofErr w:type="spellStart"/>
            <w:r>
              <w:rPr>
                <w:rFonts w:ascii="Arial" w:hAnsi="Arial" w:cs="Arial"/>
                <w:sz w:val="16"/>
                <w:szCs w:val="16"/>
                <w:lang w:val="en-GB"/>
              </w:rPr>
              <w:t>vinification</w:t>
            </w:r>
            <w:proofErr w:type="spellEnd"/>
            <w:r>
              <w:rPr>
                <w:rFonts w:ascii="Arial" w:hAnsi="Arial" w:cs="Arial"/>
                <w:sz w:val="16"/>
                <w:szCs w:val="16"/>
                <w:lang w:val="en-GB"/>
              </w:rPr>
              <w:t xml:space="preserve"> in Serbia. The international wine market – the production, turnover and consumption of wine in the world. Wine production and consumption in the Republic of Serbia. Factors affecting the demand and supply of wine – consumer, income, price, price elasticity of demand, etc. Segmentation of the wine market. Wine classification (categorisation). Types of vineries according to processing capacities. White and red wine production. Wine packaging and packing, corks and wine bottle labels. The definition of wine tourism. Wine tourism and wine routes of Serbia. Wine shows and fairs in Serbia. Quality and standards – wine quality assessment.      </w:t>
            </w:r>
          </w:p>
          <w:p w:rsidR="008B5786" w:rsidRDefault="008B5786" w:rsidP="00F56900">
            <w:pPr>
              <w:pStyle w:val="ListParagraph"/>
              <w:ind w:left="284"/>
              <w:rPr>
                <w:rFonts w:ascii="Arial" w:hAnsi="Arial" w:cs="Arial"/>
                <w:sz w:val="16"/>
                <w:szCs w:val="16"/>
              </w:rPr>
            </w:pPr>
            <w:r>
              <w:rPr>
                <w:rFonts w:ascii="Arial" w:hAnsi="Arial" w:cs="Arial"/>
                <w:i/>
                <w:sz w:val="16"/>
                <w:szCs w:val="16"/>
                <w:lang w:val="en-GB"/>
              </w:rPr>
              <w:t>Practical Instruction:</w:t>
            </w:r>
            <w:r>
              <w:rPr>
                <w:rFonts w:ascii="Arial" w:hAnsi="Arial" w:cs="Arial"/>
                <w:sz w:val="16"/>
                <w:szCs w:val="16"/>
              </w:rPr>
              <w:t xml:space="preserve"> </w:t>
            </w:r>
          </w:p>
          <w:p w:rsidR="008B5786" w:rsidRPr="000838F4" w:rsidRDefault="008B5786" w:rsidP="00F56900">
            <w:pPr>
              <w:pStyle w:val="ListParagraph"/>
              <w:ind w:left="284"/>
              <w:rPr>
                <w:rFonts w:ascii="Arial" w:hAnsi="Arial" w:cs="Arial"/>
                <w:sz w:val="16"/>
                <w:szCs w:val="16"/>
                <w:lang w:val="en-GB"/>
              </w:rPr>
            </w:pPr>
            <w:r>
              <w:rPr>
                <w:rFonts w:ascii="Arial" w:hAnsi="Arial" w:cs="Arial"/>
                <w:sz w:val="16"/>
                <w:szCs w:val="16"/>
                <w:lang w:val="en-GB"/>
              </w:rPr>
              <w:t xml:space="preserve">Introducing students to the distinctive features of wine routes in Serbia – the wine routes of </w:t>
            </w:r>
            <w:proofErr w:type="spellStart"/>
            <w:r>
              <w:rPr>
                <w:rFonts w:ascii="Arial" w:hAnsi="Arial" w:cs="Arial"/>
                <w:sz w:val="16"/>
                <w:szCs w:val="16"/>
                <w:lang w:val="en-GB"/>
              </w:rPr>
              <w:t>Palić</w:t>
            </w:r>
            <w:proofErr w:type="spellEnd"/>
            <w:r>
              <w:rPr>
                <w:rFonts w:ascii="Arial" w:hAnsi="Arial" w:cs="Arial"/>
                <w:sz w:val="16"/>
                <w:szCs w:val="16"/>
                <w:lang w:val="en-GB"/>
              </w:rPr>
              <w:t xml:space="preserve">, </w:t>
            </w:r>
            <w:proofErr w:type="spellStart"/>
            <w:r>
              <w:rPr>
                <w:rFonts w:ascii="Arial" w:hAnsi="Arial" w:cs="Arial"/>
                <w:sz w:val="16"/>
                <w:szCs w:val="16"/>
                <w:lang w:val="en-GB"/>
              </w:rPr>
              <w:t>Fruška</w:t>
            </w:r>
            <w:proofErr w:type="spellEnd"/>
            <w:r>
              <w:rPr>
                <w:rFonts w:ascii="Arial" w:hAnsi="Arial" w:cs="Arial"/>
                <w:sz w:val="16"/>
                <w:szCs w:val="16"/>
                <w:lang w:val="en-GB"/>
              </w:rPr>
              <w:t xml:space="preserve"> </w:t>
            </w:r>
            <w:proofErr w:type="spellStart"/>
            <w:r>
              <w:rPr>
                <w:rFonts w:ascii="Arial" w:hAnsi="Arial" w:cs="Arial"/>
                <w:sz w:val="16"/>
                <w:szCs w:val="16"/>
                <w:lang w:val="en-GB"/>
              </w:rPr>
              <w:t>gora</w:t>
            </w:r>
            <w:proofErr w:type="spellEnd"/>
            <w:r>
              <w:rPr>
                <w:rFonts w:ascii="Arial" w:hAnsi="Arial" w:cs="Arial"/>
                <w:sz w:val="16"/>
                <w:szCs w:val="16"/>
                <w:lang w:val="en-GB"/>
              </w:rPr>
              <w:t xml:space="preserve">, </w:t>
            </w:r>
            <w:proofErr w:type="spellStart"/>
            <w:r>
              <w:rPr>
                <w:rFonts w:ascii="Arial" w:hAnsi="Arial" w:cs="Arial"/>
                <w:sz w:val="16"/>
                <w:szCs w:val="16"/>
                <w:lang w:val="en-GB"/>
              </w:rPr>
              <w:t>Smedereva</w:t>
            </w:r>
            <w:proofErr w:type="spellEnd"/>
            <w:r>
              <w:rPr>
                <w:rFonts w:ascii="Arial" w:hAnsi="Arial" w:cs="Arial"/>
                <w:sz w:val="16"/>
                <w:szCs w:val="16"/>
                <w:lang w:val="en-GB"/>
              </w:rPr>
              <w:t>, etc.</w:t>
            </w:r>
          </w:p>
        </w:tc>
      </w:tr>
      <w:tr w:rsidR="008B5786" w:rsidRPr="00B03C00" w:rsidTr="00F56900">
        <w:tc>
          <w:tcPr>
            <w:tcW w:w="9620" w:type="dxa"/>
            <w:gridSpan w:val="11"/>
            <w:tcBorders>
              <w:bottom w:val="single" w:sz="4" w:space="0" w:color="auto"/>
            </w:tcBorders>
          </w:tcPr>
          <w:p w:rsidR="008B5786" w:rsidRPr="003935F3" w:rsidRDefault="008B5786" w:rsidP="00F56900">
            <w:pPr>
              <w:ind w:left="284"/>
              <w:rPr>
                <w:rFonts w:ascii="Arial" w:hAnsi="Arial" w:cs="Arial"/>
                <w:sz w:val="16"/>
                <w:szCs w:val="16"/>
                <w:lang w:val="en-GB"/>
              </w:rPr>
            </w:pPr>
            <w:r>
              <w:rPr>
                <w:rFonts w:ascii="Arial" w:hAnsi="Arial" w:cs="Arial"/>
                <w:sz w:val="16"/>
                <w:szCs w:val="16"/>
                <w:lang w:val="en-GB"/>
              </w:rPr>
              <w:t>4.</w:t>
            </w:r>
            <w:r w:rsidRPr="003935F3">
              <w:rPr>
                <w:rFonts w:ascii="Arial" w:hAnsi="Arial" w:cs="Arial"/>
                <w:sz w:val="16"/>
                <w:szCs w:val="16"/>
                <w:lang w:val="en-GB"/>
              </w:rPr>
              <w:t>Teaching methods</w:t>
            </w:r>
          </w:p>
          <w:p w:rsidR="008B5786" w:rsidRPr="000C472B" w:rsidRDefault="008B5786" w:rsidP="00F56900">
            <w:pPr>
              <w:pStyle w:val="ListParagraph"/>
              <w:ind w:left="284"/>
              <w:rPr>
                <w:rFonts w:ascii="Arial" w:hAnsi="Arial" w:cs="Arial"/>
                <w:sz w:val="16"/>
                <w:szCs w:val="16"/>
                <w:lang w:val="en-GB"/>
              </w:rPr>
            </w:pPr>
            <w:r>
              <w:rPr>
                <w:rFonts w:ascii="Arial" w:hAnsi="Arial" w:cs="Arial"/>
                <w:sz w:val="16"/>
                <w:szCs w:val="16"/>
                <w:lang w:val="en-GB"/>
              </w:rPr>
              <w:t xml:space="preserve">Oral lectures, consultations, PPT presentations. </w:t>
            </w:r>
          </w:p>
        </w:tc>
      </w:tr>
      <w:tr w:rsidR="008B5786" w:rsidRPr="00B03C00" w:rsidTr="00F56900">
        <w:tc>
          <w:tcPr>
            <w:tcW w:w="9620" w:type="dxa"/>
            <w:gridSpan w:val="11"/>
            <w:tcBorders>
              <w:bottom w:val="single" w:sz="4" w:space="0" w:color="auto"/>
            </w:tcBorders>
            <w:shd w:val="clear" w:color="auto" w:fill="C2D69B" w:themeFill="accent3" w:themeFillTint="99"/>
            <w:vAlign w:val="center"/>
          </w:tcPr>
          <w:p w:rsidR="008B5786" w:rsidRPr="00B03C00" w:rsidRDefault="008B5786" w:rsidP="00F56900">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8B5786" w:rsidRPr="00B03C00" w:rsidTr="00F56900">
        <w:tc>
          <w:tcPr>
            <w:tcW w:w="2590" w:type="dxa"/>
            <w:gridSpan w:val="3"/>
            <w:shd w:val="clear" w:color="auto" w:fill="auto"/>
            <w:vAlign w:val="center"/>
          </w:tcPr>
          <w:p w:rsidR="008B5786" w:rsidRPr="00B03C00" w:rsidRDefault="008B5786" w:rsidP="00F56900">
            <w:pPr>
              <w:rPr>
                <w:rFonts w:ascii="Arial" w:hAnsi="Arial" w:cs="Arial"/>
                <w:sz w:val="16"/>
                <w:szCs w:val="16"/>
                <w:lang w:val="en-GB"/>
              </w:rPr>
            </w:pPr>
            <w:r w:rsidRPr="00B03C00">
              <w:rPr>
                <w:rFonts w:ascii="Arial" w:hAnsi="Arial" w:cs="Arial"/>
                <w:sz w:val="16"/>
                <w:szCs w:val="16"/>
                <w:lang w:val="en-GB"/>
              </w:rPr>
              <w:t>Pre-examination obligations</w:t>
            </w:r>
          </w:p>
        </w:tc>
        <w:tc>
          <w:tcPr>
            <w:tcW w:w="1125" w:type="dxa"/>
            <w:shd w:val="clear" w:color="auto" w:fill="auto"/>
            <w:vAlign w:val="center"/>
          </w:tcPr>
          <w:p w:rsidR="008B5786" w:rsidRPr="00B03C00" w:rsidRDefault="008B5786" w:rsidP="00F56900">
            <w:pPr>
              <w:rPr>
                <w:rFonts w:ascii="Arial" w:hAnsi="Arial" w:cs="Arial"/>
                <w:sz w:val="16"/>
                <w:szCs w:val="16"/>
                <w:lang w:val="en-GB"/>
              </w:rPr>
            </w:pPr>
            <w:r w:rsidRPr="00B03C00">
              <w:rPr>
                <w:rFonts w:ascii="Arial" w:hAnsi="Arial" w:cs="Arial"/>
                <w:sz w:val="16"/>
                <w:szCs w:val="16"/>
                <w:lang w:val="en-GB"/>
              </w:rPr>
              <w:t>Mandatory</w:t>
            </w:r>
          </w:p>
        </w:tc>
        <w:tc>
          <w:tcPr>
            <w:tcW w:w="1256" w:type="dxa"/>
            <w:gridSpan w:val="2"/>
            <w:shd w:val="clear" w:color="auto" w:fill="auto"/>
            <w:vAlign w:val="center"/>
          </w:tcPr>
          <w:p w:rsidR="008B5786" w:rsidRPr="00B03C00" w:rsidRDefault="008B5786" w:rsidP="00F56900">
            <w:pPr>
              <w:jc w:val="center"/>
              <w:rPr>
                <w:rFonts w:ascii="Arial" w:hAnsi="Arial" w:cs="Arial"/>
                <w:sz w:val="16"/>
                <w:szCs w:val="16"/>
                <w:lang w:val="en-GB"/>
              </w:rPr>
            </w:pPr>
            <w:r w:rsidRPr="00B03C00">
              <w:rPr>
                <w:rFonts w:ascii="Arial" w:hAnsi="Arial" w:cs="Arial"/>
                <w:sz w:val="16"/>
                <w:szCs w:val="16"/>
                <w:lang w:val="en-GB"/>
              </w:rPr>
              <w:t>Points</w:t>
            </w:r>
          </w:p>
        </w:tc>
        <w:tc>
          <w:tcPr>
            <w:tcW w:w="2408" w:type="dxa"/>
            <w:gridSpan w:val="2"/>
            <w:shd w:val="clear" w:color="auto" w:fill="auto"/>
            <w:vAlign w:val="center"/>
          </w:tcPr>
          <w:p w:rsidR="008B5786" w:rsidRPr="00B03C00" w:rsidRDefault="008B5786" w:rsidP="00F56900">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20" w:type="dxa"/>
            <w:gridSpan w:val="2"/>
            <w:shd w:val="clear" w:color="auto" w:fill="auto"/>
            <w:vAlign w:val="center"/>
          </w:tcPr>
          <w:p w:rsidR="008B5786" w:rsidRPr="00B03C00" w:rsidRDefault="008B5786" w:rsidP="00F56900">
            <w:pPr>
              <w:jc w:val="center"/>
              <w:rPr>
                <w:rFonts w:ascii="Arial" w:hAnsi="Arial" w:cs="Arial"/>
                <w:sz w:val="16"/>
                <w:szCs w:val="16"/>
                <w:lang w:val="en-GB"/>
              </w:rPr>
            </w:pPr>
            <w:r w:rsidRPr="00B03C00">
              <w:rPr>
                <w:rFonts w:ascii="Arial" w:hAnsi="Arial" w:cs="Arial"/>
                <w:sz w:val="16"/>
                <w:szCs w:val="16"/>
                <w:lang w:val="en-GB"/>
              </w:rPr>
              <w:t>Mandatory</w:t>
            </w:r>
          </w:p>
        </w:tc>
        <w:tc>
          <w:tcPr>
            <w:tcW w:w="1121" w:type="dxa"/>
            <w:shd w:val="clear" w:color="auto" w:fill="auto"/>
            <w:vAlign w:val="center"/>
          </w:tcPr>
          <w:p w:rsidR="008B5786" w:rsidRPr="00B03C00" w:rsidRDefault="008B5786" w:rsidP="00F56900">
            <w:pPr>
              <w:jc w:val="center"/>
              <w:rPr>
                <w:rFonts w:ascii="Arial" w:hAnsi="Arial" w:cs="Arial"/>
                <w:sz w:val="16"/>
                <w:szCs w:val="16"/>
                <w:lang w:val="en-GB"/>
              </w:rPr>
            </w:pPr>
            <w:r w:rsidRPr="00B03C00">
              <w:rPr>
                <w:rFonts w:ascii="Arial" w:hAnsi="Arial" w:cs="Arial"/>
                <w:sz w:val="16"/>
                <w:szCs w:val="16"/>
                <w:lang w:val="en-GB"/>
              </w:rPr>
              <w:t>Points</w:t>
            </w:r>
          </w:p>
        </w:tc>
      </w:tr>
      <w:tr w:rsidR="008B5786" w:rsidRPr="00B03C00" w:rsidTr="00F56900">
        <w:trPr>
          <w:trHeight w:val="155"/>
        </w:trPr>
        <w:tc>
          <w:tcPr>
            <w:tcW w:w="2590" w:type="dxa"/>
            <w:gridSpan w:val="3"/>
            <w:shd w:val="clear" w:color="auto" w:fill="auto"/>
            <w:vAlign w:val="center"/>
          </w:tcPr>
          <w:p w:rsidR="008B5786" w:rsidRPr="00A6460C" w:rsidRDefault="008B5786" w:rsidP="00F56900">
            <w:pPr>
              <w:rPr>
                <w:rFonts w:ascii="Arial" w:hAnsi="Arial" w:cs="Arial"/>
                <w:sz w:val="16"/>
                <w:szCs w:val="16"/>
                <w:lang w:val="en-GB"/>
              </w:rPr>
            </w:pPr>
            <w:r>
              <w:rPr>
                <w:rFonts w:ascii="Arial" w:hAnsi="Arial" w:cs="Arial"/>
                <w:sz w:val="16"/>
                <w:szCs w:val="16"/>
                <w:lang w:val="en-GB"/>
              </w:rPr>
              <w:t xml:space="preserve">Lecture </w:t>
            </w:r>
            <w:r w:rsidRPr="00A6460C">
              <w:rPr>
                <w:rFonts w:ascii="Arial" w:hAnsi="Arial" w:cs="Arial"/>
                <w:sz w:val="16"/>
                <w:szCs w:val="16"/>
                <w:lang w:val="en-GB"/>
              </w:rPr>
              <w:t>attendance</w:t>
            </w:r>
          </w:p>
        </w:tc>
        <w:tc>
          <w:tcPr>
            <w:tcW w:w="1125" w:type="dxa"/>
            <w:shd w:val="clear" w:color="auto" w:fill="auto"/>
            <w:vAlign w:val="center"/>
          </w:tcPr>
          <w:p w:rsidR="008B5786" w:rsidRPr="00B03C00" w:rsidRDefault="008B5786"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shd w:val="clear" w:color="auto" w:fill="auto"/>
            <w:vAlign w:val="center"/>
          </w:tcPr>
          <w:p w:rsidR="008B5786" w:rsidRPr="00BD3DBD" w:rsidRDefault="008B5786" w:rsidP="00F56900">
            <w:pPr>
              <w:jc w:val="center"/>
              <w:rPr>
                <w:rFonts w:ascii="Arial" w:hAnsi="Arial" w:cs="Arial"/>
                <w:b/>
                <w:sz w:val="16"/>
                <w:szCs w:val="16"/>
                <w:lang w:val="en-GB"/>
              </w:rPr>
            </w:pPr>
            <w:r>
              <w:rPr>
                <w:rFonts w:ascii="Arial" w:hAnsi="Arial" w:cs="Arial"/>
                <w:b/>
                <w:sz w:val="16"/>
                <w:szCs w:val="16"/>
                <w:lang w:val="en-GB"/>
              </w:rPr>
              <w:t>-</w:t>
            </w:r>
          </w:p>
        </w:tc>
        <w:tc>
          <w:tcPr>
            <w:tcW w:w="2408" w:type="dxa"/>
            <w:gridSpan w:val="2"/>
            <w:shd w:val="clear" w:color="auto" w:fill="auto"/>
            <w:vAlign w:val="center"/>
          </w:tcPr>
          <w:p w:rsidR="008B5786" w:rsidRPr="000C472B" w:rsidRDefault="008B5786" w:rsidP="00F56900">
            <w:pPr>
              <w:jc w:val="center"/>
              <w:rPr>
                <w:rFonts w:ascii="Arial" w:hAnsi="Arial" w:cs="Arial"/>
                <w:sz w:val="14"/>
                <w:szCs w:val="14"/>
                <w:lang w:val="en-GB"/>
              </w:rPr>
            </w:pPr>
            <w:r>
              <w:rPr>
                <w:rFonts w:ascii="Arial" w:hAnsi="Arial" w:cs="Arial"/>
                <w:sz w:val="14"/>
                <w:szCs w:val="14"/>
                <w:lang w:val="en-GB"/>
              </w:rPr>
              <w:t xml:space="preserve">Written exam </w:t>
            </w:r>
          </w:p>
        </w:tc>
        <w:tc>
          <w:tcPr>
            <w:tcW w:w="1120" w:type="dxa"/>
            <w:gridSpan w:val="2"/>
            <w:shd w:val="clear" w:color="auto" w:fill="auto"/>
            <w:vAlign w:val="center"/>
          </w:tcPr>
          <w:p w:rsidR="008B5786" w:rsidRPr="00B03C00" w:rsidRDefault="008B5786"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8B5786" w:rsidRPr="0025107E" w:rsidRDefault="008B5786" w:rsidP="00F56900">
            <w:pPr>
              <w:jc w:val="center"/>
              <w:rPr>
                <w:rFonts w:ascii="Arial" w:hAnsi="Arial" w:cs="Arial"/>
                <w:b/>
                <w:sz w:val="16"/>
                <w:szCs w:val="16"/>
              </w:rPr>
            </w:pPr>
            <w:r>
              <w:rPr>
                <w:rFonts w:ascii="Arial" w:hAnsi="Arial" w:cs="Arial"/>
                <w:b/>
                <w:sz w:val="16"/>
                <w:szCs w:val="16"/>
              </w:rPr>
              <w:t>60</w:t>
            </w:r>
          </w:p>
        </w:tc>
      </w:tr>
      <w:tr w:rsidR="008B5786" w:rsidRPr="00B03C00" w:rsidTr="00F56900">
        <w:trPr>
          <w:trHeight w:val="155"/>
        </w:trPr>
        <w:tc>
          <w:tcPr>
            <w:tcW w:w="2590" w:type="dxa"/>
            <w:gridSpan w:val="3"/>
            <w:shd w:val="clear" w:color="auto" w:fill="auto"/>
            <w:vAlign w:val="center"/>
          </w:tcPr>
          <w:p w:rsidR="008B5786" w:rsidRPr="0025107E" w:rsidRDefault="008B5786" w:rsidP="00F56900">
            <w:pPr>
              <w:rPr>
                <w:rFonts w:ascii="Arial" w:hAnsi="Arial" w:cs="Arial"/>
                <w:bCs/>
                <w:sz w:val="16"/>
                <w:szCs w:val="16"/>
              </w:rPr>
            </w:pPr>
            <w:r>
              <w:rPr>
                <w:rFonts w:ascii="Arial" w:hAnsi="Arial" w:cs="Arial"/>
                <w:bCs/>
                <w:sz w:val="16"/>
                <w:szCs w:val="16"/>
              </w:rPr>
              <w:t>Seminar paper (1)</w:t>
            </w:r>
          </w:p>
        </w:tc>
        <w:tc>
          <w:tcPr>
            <w:tcW w:w="1125" w:type="dxa"/>
            <w:shd w:val="clear" w:color="auto" w:fill="auto"/>
            <w:vAlign w:val="center"/>
          </w:tcPr>
          <w:p w:rsidR="008B5786" w:rsidRDefault="008B5786" w:rsidP="00F56900">
            <w:pPr>
              <w:jc w:val="center"/>
              <w:rPr>
                <w:rFonts w:ascii="Arial" w:hAnsi="Arial" w:cs="Arial"/>
                <w:b/>
                <w:bCs/>
                <w:sz w:val="16"/>
                <w:szCs w:val="16"/>
              </w:rPr>
            </w:pPr>
            <w:r w:rsidRPr="00B03C00">
              <w:rPr>
                <w:rFonts w:ascii="Arial" w:hAnsi="Arial" w:cs="Arial"/>
                <w:sz w:val="16"/>
                <w:szCs w:val="16"/>
                <w:lang w:val="en-GB"/>
              </w:rPr>
              <w:t>Yes/No</w:t>
            </w:r>
          </w:p>
        </w:tc>
        <w:tc>
          <w:tcPr>
            <w:tcW w:w="1256" w:type="dxa"/>
            <w:gridSpan w:val="2"/>
            <w:shd w:val="clear" w:color="auto" w:fill="auto"/>
            <w:vAlign w:val="center"/>
          </w:tcPr>
          <w:p w:rsidR="008B5786" w:rsidRPr="00BD3DBD" w:rsidRDefault="008B5786" w:rsidP="00F56900">
            <w:pPr>
              <w:jc w:val="center"/>
              <w:rPr>
                <w:rFonts w:ascii="Arial" w:hAnsi="Arial" w:cs="Arial"/>
                <w:b/>
                <w:bCs/>
                <w:sz w:val="16"/>
                <w:szCs w:val="16"/>
              </w:rPr>
            </w:pPr>
            <w:r>
              <w:rPr>
                <w:rFonts w:ascii="Arial" w:hAnsi="Arial" w:cs="Arial"/>
                <w:b/>
                <w:bCs/>
                <w:sz w:val="16"/>
                <w:szCs w:val="16"/>
              </w:rPr>
              <w:t>20</w:t>
            </w:r>
          </w:p>
        </w:tc>
        <w:tc>
          <w:tcPr>
            <w:tcW w:w="2408" w:type="dxa"/>
            <w:gridSpan w:val="2"/>
            <w:shd w:val="clear" w:color="auto" w:fill="auto"/>
            <w:vAlign w:val="center"/>
          </w:tcPr>
          <w:p w:rsidR="008B5786" w:rsidRPr="000C472B" w:rsidRDefault="008B5786" w:rsidP="00F56900">
            <w:pPr>
              <w:jc w:val="center"/>
              <w:rPr>
                <w:rFonts w:ascii="Arial" w:hAnsi="Arial" w:cs="Arial"/>
                <w:sz w:val="14"/>
                <w:szCs w:val="14"/>
                <w:lang w:val="en-GB"/>
              </w:rPr>
            </w:pPr>
            <w:r>
              <w:rPr>
                <w:rFonts w:ascii="Arial" w:hAnsi="Arial" w:cs="Arial"/>
                <w:sz w:val="14"/>
                <w:szCs w:val="14"/>
                <w:lang w:val="en-GB"/>
              </w:rPr>
              <w:t>Oral exam</w:t>
            </w:r>
          </w:p>
        </w:tc>
        <w:tc>
          <w:tcPr>
            <w:tcW w:w="1120" w:type="dxa"/>
            <w:gridSpan w:val="2"/>
            <w:shd w:val="clear" w:color="auto" w:fill="auto"/>
            <w:vAlign w:val="center"/>
          </w:tcPr>
          <w:p w:rsidR="008B5786" w:rsidRPr="00B03C00" w:rsidRDefault="008B5786"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8B5786" w:rsidRPr="00572F25" w:rsidRDefault="008B5786" w:rsidP="00F56900">
            <w:pPr>
              <w:jc w:val="center"/>
              <w:rPr>
                <w:rFonts w:ascii="Arial" w:hAnsi="Arial" w:cs="Arial"/>
                <w:b/>
                <w:iCs/>
                <w:sz w:val="16"/>
                <w:szCs w:val="16"/>
              </w:rPr>
            </w:pPr>
            <w:r>
              <w:rPr>
                <w:rFonts w:ascii="Arial" w:hAnsi="Arial" w:cs="Arial"/>
                <w:b/>
                <w:iCs/>
                <w:sz w:val="16"/>
                <w:szCs w:val="16"/>
              </w:rPr>
              <w:t>-</w:t>
            </w:r>
          </w:p>
        </w:tc>
      </w:tr>
      <w:tr w:rsidR="008B5786" w:rsidRPr="00B03C00" w:rsidTr="00F56900">
        <w:trPr>
          <w:trHeight w:val="82"/>
        </w:trPr>
        <w:tc>
          <w:tcPr>
            <w:tcW w:w="2590" w:type="dxa"/>
            <w:gridSpan w:val="3"/>
            <w:tcBorders>
              <w:bottom w:val="single" w:sz="4" w:space="0" w:color="auto"/>
            </w:tcBorders>
            <w:shd w:val="clear" w:color="auto" w:fill="auto"/>
            <w:vAlign w:val="center"/>
          </w:tcPr>
          <w:p w:rsidR="008B5786" w:rsidRPr="00B03C00" w:rsidRDefault="008B5786" w:rsidP="00F56900">
            <w:pPr>
              <w:rPr>
                <w:rFonts w:ascii="Arial" w:hAnsi="Arial" w:cs="Arial"/>
                <w:sz w:val="16"/>
                <w:szCs w:val="16"/>
                <w:lang w:val="en-GB"/>
              </w:rPr>
            </w:pPr>
            <w:r>
              <w:rPr>
                <w:rFonts w:ascii="Arial" w:hAnsi="Arial" w:cs="Arial"/>
                <w:sz w:val="16"/>
                <w:szCs w:val="16"/>
                <w:lang w:val="en-GB"/>
              </w:rPr>
              <w:t>Case study (1)</w:t>
            </w:r>
          </w:p>
        </w:tc>
        <w:tc>
          <w:tcPr>
            <w:tcW w:w="1125" w:type="dxa"/>
            <w:tcBorders>
              <w:bottom w:val="single" w:sz="4" w:space="0" w:color="auto"/>
            </w:tcBorders>
            <w:shd w:val="clear" w:color="auto" w:fill="auto"/>
            <w:vAlign w:val="center"/>
          </w:tcPr>
          <w:p w:rsidR="008B5786" w:rsidRPr="00B03C00" w:rsidRDefault="008B5786"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8B5786" w:rsidRPr="00BD3DBD" w:rsidRDefault="008B5786" w:rsidP="00F56900">
            <w:pPr>
              <w:jc w:val="center"/>
              <w:rPr>
                <w:rFonts w:ascii="Arial" w:hAnsi="Arial" w:cs="Arial"/>
                <w:b/>
                <w:sz w:val="16"/>
                <w:szCs w:val="16"/>
                <w:lang w:val="en-GB"/>
              </w:rPr>
            </w:pPr>
            <w:r>
              <w:rPr>
                <w:rFonts w:ascii="Arial" w:hAnsi="Arial" w:cs="Arial"/>
                <w:b/>
                <w:sz w:val="16"/>
                <w:szCs w:val="16"/>
                <w:lang w:val="en-GB"/>
              </w:rPr>
              <w:t>10</w:t>
            </w:r>
          </w:p>
        </w:tc>
        <w:tc>
          <w:tcPr>
            <w:tcW w:w="2408" w:type="dxa"/>
            <w:gridSpan w:val="2"/>
            <w:tcBorders>
              <w:bottom w:val="single" w:sz="4" w:space="0" w:color="auto"/>
            </w:tcBorders>
            <w:shd w:val="clear" w:color="auto" w:fill="auto"/>
            <w:vAlign w:val="center"/>
          </w:tcPr>
          <w:p w:rsidR="008B5786" w:rsidRPr="00B03C00" w:rsidRDefault="008B5786" w:rsidP="00F5690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8B5786" w:rsidRPr="00B03C00" w:rsidRDefault="008B5786" w:rsidP="00F5690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8B5786" w:rsidRPr="00B03C00" w:rsidRDefault="008B5786" w:rsidP="00F56900">
            <w:pPr>
              <w:jc w:val="center"/>
              <w:rPr>
                <w:rFonts w:ascii="Arial" w:hAnsi="Arial" w:cs="Arial"/>
                <w:sz w:val="16"/>
                <w:szCs w:val="16"/>
                <w:lang w:val="en-GB"/>
              </w:rPr>
            </w:pPr>
          </w:p>
        </w:tc>
      </w:tr>
      <w:tr w:rsidR="008B5786" w:rsidRPr="00B03C00" w:rsidTr="00F56900">
        <w:trPr>
          <w:trHeight w:val="82"/>
        </w:trPr>
        <w:tc>
          <w:tcPr>
            <w:tcW w:w="2590" w:type="dxa"/>
            <w:gridSpan w:val="3"/>
            <w:tcBorders>
              <w:bottom w:val="single" w:sz="4" w:space="0" w:color="auto"/>
            </w:tcBorders>
            <w:shd w:val="clear" w:color="auto" w:fill="auto"/>
            <w:vAlign w:val="center"/>
          </w:tcPr>
          <w:p w:rsidR="008B5786" w:rsidRPr="00B03C00" w:rsidRDefault="008B5786" w:rsidP="00F56900">
            <w:pPr>
              <w:rPr>
                <w:rFonts w:ascii="Arial" w:hAnsi="Arial" w:cs="Arial"/>
                <w:sz w:val="16"/>
                <w:szCs w:val="16"/>
                <w:lang w:val="en-GB"/>
              </w:rPr>
            </w:pPr>
            <w:r>
              <w:rPr>
                <w:rFonts w:ascii="Arial" w:hAnsi="Arial" w:cs="Arial"/>
                <w:sz w:val="16"/>
                <w:szCs w:val="16"/>
                <w:lang w:val="en-GB"/>
              </w:rPr>
              <w:t>Homework (2)</w:t>
            </w:r>
          </w:p>
        </w:tc>
        <w:tc>
          <w:tcPr>
            <w:tcW w:w="1125" w:type="dxa"/>
            <w:tcBorders>
              <w:bottom w:val="single" w:sz="4" w:space="0" w:color="auto"/>
            </w:tcBorders>
            <w:shd w:val="clear" w:color="auto" w:fill="auto"/>
            <w:vAlign w:val="center"/>
          </w:tcPr>
          <w:p w:rsidR="008B5786" w:rsidRPr="00B03C00" w:rsidRDefault="008B5786"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8B5786" w:rsidRPr="00BD3DBD" w:rsidRDefault="008B5786" w:rsidP="00F56900">
            <w:pPr>
              <w:jc w:val="center"/>
              <w:rPr>
                <w:rFonts w:ascii="Arial" w:hAnsi="Arial" w:cs="Arial"/>
                <w:b/>
                <w:sz w:val="16"/>
                <w:szCs w:val="16"/>
                <w:lang w:val="en-GB"/>
              </w:rPr>
            </w:pPr>
            <w:r>
              <w:rPr>
                <w:rFonts w:ascii="Arial" w:hAnsi="Arial" w:cs="Arial"/>
                <w:b/>
                <w:sz w:val="16"/>
                <w:szCs w:val="16"/>
                <w:lang w:val="en-GB"/>
              </w:rPr>
              <w:t>10</w:t>
            </w:r>
          </w:p>
        </w:tc>
        <w:tc>
          <w:tcPr>
            <w:tcW w:w="2408" w:type="dxa"/>
            <w:gridSpan w:val="2"/>
            <w:tcBorders>
              <w:bottom w:val="single" w:sz="4" w:space="0" w:color="auto"/>
            </w:tcBorders>
            <w:shd w:val="clear" w:color="auto" w:fill="auto"/>
            <w:vAlign w:val="center"/>
          </w:tcPr>
          <w:p w:rsidR="008B5786" w:rsidRPr="00B03C00" w:rsidRDefault="008B5786" w:rsidP="00F5690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8B5786" w:rsidRPr="00B03C00" w:rsidRDefault="008B5786" w:rsidP="00F5690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8B5786" w:rsidRPr="00B03C00" w:rsidRDefault="008B5786" w:rsidP="00F56900">
            <w:pPr>
              <w:jc w:val="center"/>
              <w:rPr>
                <w:rFonts w:ascii="Arial" w:hAnsi="Arial" w:cs="Arial"/>
                <w:sz w:val="16"/>
                <w:szCs w:val="16"/>
                <w:lang w:val="en-GB"/>
              </w:rPr>
            </w:pPr>
          </w:p>
        </w:tc>
      </w:tr>
      <w:tr w:rsidR="008B5786" w:rsidRPr="00B03C00" w:rsidTr="00F56900">
        <w:trPr>
          <w:trHeight w:val="82"/>
        </w:trPr>
        <w:tc>
          <w:tcPr>
            <w:tcW w:w="2590" w:type="dxa"/>
            <w:gridSpan w:val="3"/>
            <w:tcBorders>
              <w:bottom w:val="single" w:sz="4" w:space="0" w:color="auto"/>
            </w:tcBorders>
            <w:shd w:val="clear" w:color="auto" w:fill="auto"/>
            <w:vAlign w:val="center"/>
          </w:tcPr>
          <w:p w:rsidR="008B5786" w:rsidRPr="00B03C00" w:rsidRDefault="008B5786" w:rsidP="00F56900">
            <w:pPr>
              <w:rPr>
                <w:rFonts w:ascii="Arial" w:hAnsi="Arial" w:cs="Arial"/>
                <w:sz w:val="16"/>
                <w:szCs w:val="16"/>
                <w:lang w:val="en-GB"/>
              </w:rPr>
            </w:pPr>
            <w:r>
              <w:rPr>
                <w:rFonts w:ascii="Arial" w:hAnsi="Arial" w:cs="Arial"/>
                <w:sz w:val="16"/>
                <w:szCs w:val="16"/>
                <w:lang w:val="en-GB"/>
              </w:rPr>
              <w:t>Other</w:t>
            </w:r>
          </w:p>
        </w:tc>
        <w:tc>
          <w:tcPr>
            <w:tcW w:w="1125" w:type="dxa"/>
            <w:tcBorders>
              <w:bottom w:val="single" w:sz="4" w:space="0" w:color="auto"/>
            </w:tcBorders>
            <w:shd w:val="clear" w:color="auto" w:fill="auto"/>
            <w:vAlign w:val="center"/>
          </w:tcPr>
          <w:p w:rsidR="008B5786" w:rsidRPr="00B03C00" w:rsidRDefault="008B5786"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8B5786" w:rsidRPr="00B03C00" w:rsidRDefault="008B5786" w:rsidP="00F56900">
            <w:pPr>
              <w:jc w:val="center"/>
              <w:rPr>
                <w:rFonts w:ascii="Arial" w:hAnsi="Arial" w:cs="Arial"/>
                <w:sz w:val="16"/>
                <w:szCs w:val="16"/>
                <w:lang w:val="en-GB"/>
              </w:rPr>
            </w:pPr>
            <w:r>
              <w:rPr>
                <w:rFonts w:ascii="Arial" w:hAnsi="Arial" w:cs="Arial"/>
                <w:sz w:val="16"/>
                <w:szCs w:val="16"/>
                <w:lang w:val="en-GB"/>
              </w:rPr>
              <w:t>-</w:t>
            </w:r>
          </w:p>
        </w:tc>
        <w:tc>
          <w:tcPr>
            <w:tcW w:w="2408" w:type="dxa"/>
            <w:gridSpan w:val="2"/>
            <w:tcBorders>
              <w:bottom w:val="single" w:sz="4" w:space="0" w:color="auto"/>
            </w:tcBorders>
            <w:shd w:val="clear" w:color="auto" w:fill="auto"/>
            <w:vAlign w:val="center"/>
          </w:tcPr>
          <w:p w:rsidR="008B5786" w:rsidRPr="00B03C00" w:rsidRDefault="008B5786" w:rsidP="00F5690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8B5786" w:rsidRPr="00B03C00" w:rsidRDefault="008B5786" w:rsidP="00F5690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8B5786" w:rsidRPr="00B03C00" w:rsidRDefault="008B5786" w:rsidP="00F56900">
            <w:pPr>
              <w:jc w:val="center"/>
              <w:rPr>
                <w:rFonts w:ascii="Arial" w:hAnsi="Arial" w:cs="Arial"/>
                <w:sz w:val="16"/>
                <w:szCs w:val="16"/>
                <w:lang w:val="en-GB"/>
              </w:rPr>
            </w:pPr>
          </w:p>
        </w:tc>
      </w:tr>
      <w:tr w:rsidR="008B5786" w:rsidRPr="00B03C00" w:rsidTr="00F56900">
        <w:tc>
          <w:tcPr>
            <w:tcW w:w="9620" w:type="dxa"/>
            <w:gridSpan w:val="11"/>
            <w:shd w:val="clear" w:color="auto" w:fill="C2D69B" w:themeFill="accent3" w:themeFillTint="99"/>
            <w:vAlign w:val="center"/>
          </w:tcPr>
          <w:p w:rsidR="008B5786" w:rsidRPr="00B03C00" w:rsidRDefault="008B5786" w:rsidP="00F56900">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8B5786" w:rsidRPr="00B03C00" w:rsidTr="00F56900">
        <w:tc>
          <w:tcPr>
            <w:tcW w:w="800" w:type="dxa"/>
            <w:vAlign w:val="center"/>
          </w:tcPr>
          <w:p w:rsidR="008B5786" w:rsidRPr="00B03C00" w:rsidRDefault="008B5786" w:rsidP="00F56900">
            <w:pPr>
              <w:jc w:val="center"/>
              <w:rPr>
                <w:rFonts w:ascii="Arial" w:hAnsi="Arial" w:cs="Arial"/>
                <w:sz w:val="16"/>
                <w:szCs w:val="16"/>
                <w:lang w:val="en-GB"/>
              </w:rPr>
            </w:pPr>
            <w:r w:rsidRPr="00B03C00">
              <w:rPr>
                <w:rFonts w:ascii="Arial" w:hAnsi="Arial" w:cs="Arial"/>
                <w:sz w:val="16"/>
                <w:szCs w:val="16"/>
                <w:lang w:val="en-GB"/>
              </w:rPr>
              <w:t>Ord.</w:t>
            </w:r>
          </w:p>
        </w:tc>
        <w:tc>
          <w:tcPr>
            <w:tcW w:w="1790" w:type="dxa"/>
            <w:gridSpan w:val="2"/>
            <w:vAlign w:val="center"/>
          </w:tcPr>
          <w:p w:rsidR="008B5786" w:rsidRPr="00B03C00" w:rsidRDefault="008B5786" w:rsidP="00F56900">
            <w:pPr>
              <w:jc w:val="center"/>
              <w:rPr>
                <w:rFonts w:ascii="Arial" w:hAnsi="Arial" w:cs="Arial"/>
                <w:sz w:val="16"/>
                <w:szCs w:val="16"/>
                <w:lang w:val="en-GB"/>
              </w:rPr>
            </w:pPr>
            <w:r w:rsidRPr="00B03C00">
              <w:rPr>
                <w:rFonts w:ascii="Arial" w:hAnsi="Arial" w:cs="Arial"/>
                <w:sz w:val="16"/>
                <w:szCs w:val="16"/>
                <w:lang w:val="en-GB"/>
              </w:rPr>
              <w:t>Author</w:t>
            </w:r>
          </w:p>
        </w:tc>
        <w:tc>
          <w:tcPr>
            <w:tcW w:w="2381" w:type="dxa"/>
            <w:gridSpan w:val="3"/>
            <w:vAlign w:val="center"/>
          </w:tcPr>
          <w:p w:rsidR="008B5786" w:rsidRPr="00B03C00" w:rsidRDefault="008B5786" w:rsidP="00F56900">
            <w:pPr>
              <w:jc w:val="center"/>
              <w:rPr>
                <w:rFonts w:ascii="Arial" w:hAnsi="Arial" w:cs="Arial"/>
                <w:sz w:val="16"/>
                <w:szCs w:val="16"/>
                <w:lang w:val="en-GB"/>
              </w:rPr>
            </w:pPr>
            <w:r w:rsidRPr="00B03C00">
              <w:rPr>
                <w:rFonts w:ascii="Arial" w:hAnsi="Arial" w:cs="Arial"/>
                <w:sz w:val="16"/>
                <w:szCs w:val="16"/>
                <w:lang w:val="en-GB"/>
              </w:rPr>
              <w:t>Title</w:t>
            </w:r>
          </w:p>
        </w:tc>
        <w:tc>
          <w:tcPr>
            <w:tcW w:w="3528" w:type="dxa"/>
            <w:gridSpan w:val="4"/>
            <w:vAlign w:val="center"/>
          </w:tcPr>
          <w:p w:rsidR="008B5786" w:rsidRPr="00B03C00" w:rsidRDefault="008B5786" w:rsidP="00F56900">
            <w:pPr>
              <w:jc w:val="center"/>
              <w:rPr>
                <w:rFonts w:ascii="Arial" w:hAnsi="Arial" w:cs="Arial"/>
                <w:sz w:val="16"/>
                <w:szCs w:val="16"/>
                <w:lang w:val="en-GB"/>
              </w:rPr>
            </w:pPr>
            <w:r w:rsidRPr="00B03C00">
              <w:rPr>
                <w:rFonts w:ascii="Arial" w:hAnsi="Arial" w:cs="Arial"/>
                <w:sz w:val="16"/>
                <w:szCs w:val="16"/>
                <w:lang w:val="en-GB"/>
              </w:rPr>
              <w:t>Publisher</w:t>
            </w:r>
          </w:p>
        </w:tc>
        <w:tc>
          <w:tcPr>
            <w:tcW w:w="1121" w:type="dxa"/>
            <w:vAlign w:val="center"/>
          </w:tcPr>
          <w:p w:rsidR="008B5786" w:rsidRPr="00B03C00" w:rsidRDefault="008B5786" w:rsidP="00F56900">
            <w:pPr>
              <w:jc w:val="center"/>
              <w:rPr>
                <w:rFonts w:ascii="Arial" w:hAnsi="Arial" w:cs="Arial"/>
                <w:sz w:val="16"/>
                <w:szCs w:val="16"/>
                <w:lang w:val="en-GB"/>
              </w:rPr>
            </w:pPr>
            <w:r w:rsidRPr="00B03C00">
              <w:rPr>
                <w:rFonts w:ascii="Arial" w:hAnsi="Arial" w:cs="Arial"/>
                <w:sz w:val="16"/>
                <w:szCs w:val="16"/>
                <w:lang w:val="en-GB"/>
              </w:rPr>
              <w:t>Year</w:t>
            </w:r>
          </w:p>
        </w:tc>
      </w:tr>
      <w:tr w:rsidR="008B5786" w:rsidRPr="00B03C00" w:rsidTr="00F56900">
        <w:tc>
          <w:tcPr>
            <w:tcW w:w="800" w:type="dxa"/>
            <w:vAlign w:val="center"/>
          </w:tcPr>
          <w:p w:rsidR="008B5786" w:rsidRPr="003935F3" w:rsidRDefault="008B5786" w:rsidP="00F56900">
            <w:pPr>
              <w:ind w:left="360"/>
              <w:jc w:val="center"/>
              <w:rPr>
                <w:rFonts w:ascii="Arial" w:hAnsi="Arial" w:cs="Arial"/>
                <w:sz w:val="16"/>
                <w:szCs w:val="16"/>
                <w:lang w:val="en-GB"/>
              </w:rPr>
            </w:pPr>
            <w:r>
              <w:rPr>
                <w:rFonts w:ascii="Arial" w:hAnsi="Arial" w:cs="Arial"/>
                <w:sz w:val="16"/>
                <w:szCs w:val="16"/>
                <w:lang w:val="en-GB"/>
              </w:rPr>
              <w:t>1.</w:t>
            </w:r>
          </w:p>
        </w:tc>
        <w:tc>
          <w:tcPr>
            <w:tcW w:w="1790" w:type="dxa"/>
            <w:gridSpan w:val="2"/>
            <w:vAlign w:val="center"/>
          </w:tcPr>
          <w:p w:rsidR="008B5786" w:rsidRPr="00256DB2" w:rsidRDefault="008B5786" w:rsidP="00F56900">
            <w:pPr>
              <w:jc w:val="center"/>
              <w:rPr>
                <w:rFonts w:ascii="Arial" w:hAnsi="Arial" w:cs="Arial"/>
                <w:sz w:val="16"/>
                <w:szCs w:val="16"/>
                <w:lang w:val="en-GB"/>
              </w:rPr>
            </w:pPr>
            <w:proofErr w:type="spellStart"/>
            <w:r>
              <w:rPr>
                <w:rFonts w:ascii="Arial" w:hAnsi="Arial" w:cs="Arial"/>
                <w:sz w:val="16"/>
                <w:szCs w:val="16"/>
                <w:lang w:val="en-GB"/>
              </w:rPr>
              <w:t>Vlahović</w:t>
            </w:r>
            <w:proofErr w:type="spellEnd"/>
            <w:r>
              <w:rPr>
                <w:rFonts w:ascii="Arial" w:hAnsi="Arial" w:cs="Arial"/>
                <w:sz w:val="16"/>
                <w:szCs w:val="16"/>
                <w:lang w:val="en-GB"/>
              </w:rPr>
              <w:t xml:space="preserve"> B., </w:t>
            </w:r>
            <w:proofErr w:type="spellStart"/>
            <w:r>
              <w:rPr>
                <w:rFonts w:ascii="Arial" w:hAnsi="Arial" w:cs="Arial"/>
                <w:sz w:val="16"/>
                <w:szCs w:val="16"/>
                <w:lang w:val="en-GB"/>
              </w:rPr>
              <w:t>Samardžija</w:t>
            </w:r>
            <w:proofErr w:type="spellEnd"/>
            <w:r>
              <w:rPr>
                <w:rFonts w:ascii="Arial" w:hAnsi="Arial" w:cs="Arial"/>
                <w:sz w:val="16"/>
                <w:szCs w:val="16"/>
                <w:lang w:val="en-GB"/>
              </w:rPr>
              <w:t xml:space="preserve"> P. </w:t>
            </w:r>
          </w:p>
        </w:tc>
        <w:tc>
          <w:tcPr>
            <w:tcW w:w="2381" w:type="dxa"/>
            <w:gridSpan w:val="3"/>
            <w:vAlign w:val="center"/>
          </w:tcPr>
          <w:p w:rsidR="008B5786" w:rsidRPr="00B03C00" w:rsidRDefault="008B5786" w:rsidP="00F56900">
            <w:pPr>
              <w:jc w:val="center"/>
              <w:rPr>
                <w:rFonts w:ascii="Arial" w:hAnsi="Arial" w:cs="Arial"/>
                <w:sz w:val="16"/>
                <w:szCs w:val="16"/>
                <w:lang w:val="en-GB"/>
              </w:rPr>
            </w:pPr>
            <w:r>
              <w:rPr>
                <w:rFonts w:ascii="Arial" w:hAnsi="Arial" w:cs="Arial"/>
                <w:sz w:val="16"/>
                <w:szCs w:val="16"/>
                <w:lang w:val="en-GB"/>
              </w:rPr>
              <w:t xml:space="preserve">Marketing </w:t>
            </w:r>
            <w:proofErr w:type="spellStart"/>
            <w:r>
              <w:rPr>
                <w:rFonts w:ascii="Arial" w:hAnsi="Arial" w:cs="Arial"/>
                <w:sz w:val="16"/>
                <w:szCs w:val="16"/>
                <w:lang w:val="en-GB"/>
              </w:rPr>
              <w:t>vina</w:t>
            </w:r>
            <w:proofErr w:type="spellEnd"/>
            <w:r>
              <w:rPr>
                <w:rFonts w:ascii="Arial" w:hAnsi="Arial" w:cs="Arial"/>
                <w:sz w:val="16"/>
                <w:szCs w:val="16"/>
                <w:lang w:val="en-GB"/>
              </w:rPr>
              <w:t xml:space="preserve"> </w:t>
            </w:r>
            <w:proofErr w:type="spellStart"/>
            <w:r>
              <w:rPr>
                <w:rFonts w:ascii="Arial" w:hAnsi="Arial" w:cs="Arial"/>
                <w:sz w:val="16"/>
                <w:szCs w:val="16"/>
                <w:lang w:val="en-GB"/>
              </w:rPr>
              <w:t>Vojvodine</w:t>
            </w:r>
            <w:proofErr w:type="spellEnd"/>
          </w:p>
        </w:tc>
        <w:tc>
          <w:tcPr>
            <w:tcW w:w="3528" w:type="dxa"/>
            <w:gridSpan w:val="4"/>
            <w:vAlign w:val="center"/>
          </w:tcPr>
          <w:p w:rsidR="008B5786" w:rsidRPr="00B03C00" w:rsidRDefault="008B5786" w:rsidP="00F56900">
            <w:pPr>
              <w:jc w:val="center"/>
              <w:rPr>
                <w:rFonts w:ascii="Arial" w:hAnsi="Arial" w:cs="Arial"/>
                <w:sz w:val="16"/>
                <w:szCs w:val="16"/>
                <w:lang w:val="en-GB"/>
              </w:rPr>
            </w:pPr>
            <w:proofErr w:type="spellStart"/>
            <w:r>
              <w:rPr>
                <w:rFonts w:ascii="Arial" w:hAnsi="Arial" w:cs="Arial"/>
                <w:sz w:val="16"/>
                <w:szCs w:val="16"/>
                <w:lang w:val="en-GB"/>
              </w:rPr>
              <w:t>Pokrajinski</w:t>
            </w:r>
            <w:proofErr w:type="spellEnd"/>
            <w:r>
              <w:rPr>
                <w:rFonts w:ascii="Arial" w:hAnsi="Arial" w:cs="Arial"/>
                <w:sz w:val="16"/>
                <w:szCs w:val="16"/>
                <w:lang w:val="en-GB"/>
              </w:rPr>
              <w:t xml:space="preserve"> </w:t>
            </w:r>
            <w:proofErr w:type="spellStart"/>
            <w:r>
              <w:rPr>
                <w:rFonts w:ascii="Arial" w:hAnsi="Arial" w:cs="Arial"/>
                <w:sz w:val="16"/>
                <w:szCs w:val="16"/>
                <w:lang w:val="en-GB"/>
              </w:rPr>
              <w:t>sekretarijat</w:t>
            </w:r>
            <w:proofErr w:type="spellEnd"/>
            <w:r>
              <w:rPr>
                <w:rFonts w:ascii="Arial" w:hAnsi="Arial" w:cs="Arial"/>
                <w:sz w:val="16"/>
                <w:szCs w:val="16"/>
                <w:lang w:val="en-GB"/>
              </w:rPr>
              <w:t xml:space="preserve"> </w:t>
            </w:r>
            <w:proofErr w:type="spellStart"/>
            <w:r>
              <w:rPr>
                <w:rFonts w:ascii="Arial" w:hAnsi="Arial" w:cs="Arial"/>
                <w:sz w:val="16"/>
                <w:szCs w:val="16"/>
                <w:lang w:val="en-GB"/>
              </w:rPr>
              <w:t>za</w:t>
            </w:r>
            <w:proofErr w:type="spellEnd"/>
            <w:r>
              <w:rPr>
                <w:rFonts w:ascii="Arial" w:hAnsi="Arial" w:cs="Arial"/>
                <w:sz w:val="16"/>
                <w:szCs w:val="16"/>
                <w:lang w:val="en-GB"/>
              </w:rPr>
              <w:t xml:space="preserve"> </w:t>
            </w:r>
            <w:proofErr w:type="spellStart"/>
            <w:r>
              <w:rPr>
                <w:rFonts w:ascii="Arial" w:hAnsi="Arial" w:cs="Arial"/>
                <w:sz w:val="16"/>
                <w:szCs w:val="16"/>
                <w:lang w:val="en-GB"/>
              </w:rPr>
              <w:t>poljoprivredu</w:t>
            </w:r>
            <w:proofErr w:type="spellEnd"/>
            <w:r>
              <w:rPr>
                <w:rFonts w:ascii="Arial" w:hAnsi="Arial" w:cs="Arial"/>
                <w:sz w:val="16"/>
                <w:szCs w:val="16"/>
                <w:lang w:val="en-GB"/>
              </w:rPr>
              <w:t xml:space="preserve">, </w:t>
            </w:r>
            <w:proofErr w:type="spellStart"/>
            <w:r>
              <w:rPr>
                <w:rFonts w:ascii="Arial" w:hAnsi="Arial" w:cs="Arial"/>
                <w:sz w:val="16"/>
                <w:szCs w:val="16"/>
                <w:lang w:val="en-GB"/>
              </w:rPr>
              <w:t>vodoprivredu</w:t>
            </w:r>
            <w:proofErr w:type="spellEnd"/>
            <w:r>
              <w:rPr>
                <w:rFonts w:ascii="Arial" w:hAnsi="Arial" w:cs="Arial"/>
                <w:sz w:val="16"/>
                <w:szCs w:val="16"/>
                <w:lang w:val="en-GB"/>
              </w:rPr>
              <w:t xml:space="preserve"> </w:t>
            </w:r>
            <w:proofErr w:type="spellStart"/>
            <w:r>
              <w:rPr>
                <w:rFonts w:ascii="Arial" w:hAnsi="Arial" w:cs="Arial"/>
                <w:sz w:val="16"/>
                <w:szCs w:val="16"/>
                <w:lang w:val="en-GB"/>
              </w:rPr>
              <w:t>i</w:t>
            </w:r>
            <w:proofErr w:type="spellEnd"/>
            <w:r>
              <w:rPr>
                <w:rFonts w:ascii="Arial" w:hAnsi="Arial" w:cs="Arial"/>
                <w:sz w:val="16"/>
                <w:szCs w:val="16"/>
                <w:lang w:val="en-GB"/>
              </w:rPr>
              <w:t xml:space="preserve"> </w:t>
            </w:r>
            <w:proofErr w:type="spellStart"/>
            <w:r>
              <w:rPr>
                <w:rFonts w:ascii="Arial" w:hAnsi="Arial" w:cs="Arial"/>
                <w:sz w:val="16"/>
                <w:szCs w:val="16"/>
                <w:lang w:val="en-GB"/>
              </w:rPr>
              <w:t>šumarstvo</w:t>
            </w:r>
            <w:proofErr w:type="spellEnd"/>
            <w:r>
              <w:rPr>
                <w:rFonts w:ascii="Arial" w:hAnsi="Arial" w:cs="Arial"/>
                <w:sz w:val="16"/>
                <w:szCs w:val="16"/>
                <w:lang w:val="en-GB"/>
              </w:rPr>
              <w:t>, Novi Sad</w:t>
            </w:r>
          </w:p>
        </w:tc>
        <w:tc>
          <w:tcPr>
            <w:tcW w:w="1121" w:type="dxa"/>
            <w:vAlign w:val="center"/>
          </w:tcPr>
          <w:p w:rsidR="008B5786" w:rsidRPr="00B03C00" w:rsidRDefault="008B5786" w:rsidP="00F56900">
            <w:pPr>
              <w:jc w:val="center"/>
              <w:rPr>
                <w:rFonts w:ascii="Arial" w:hAnsi="Arial" w:cs="Arial"/>
                <w:sz w:val="16"/>
                <w:szCs w:val="16"/>
                <w:lang w:val="en-GB"/>
              </w:rPr>
            </w:pPr>
            <w:r>
              <w:rPr>
                <w:rFonts w:ascii="Arial" w:hAnsi="Arial" w:cs="Arial"/>
                <w:sz w:val="16"/>
                <w:szCs w:val="16"/>
                <w:lang w:val="en-GB"/>
              </w:rPr>
              <w:t>2012</w:t>
            </w:r>
          </w:p>
        </w:tc>
      </w:tr>
      <w:tr w:rsidR="008B5786" w:rsidRPr="00B03C00" w:rsidTr="00F56900">
        <w:tc>
          <w:tcPr>
            <w:tcW w:w="800" w:type="dxa"/>
            <w:vAlign w:val="center"/>
          </w:tcPr>
          <w:p w:rsidR="008B5786" w:rsidRDefault="008B5786" w:rsidP="00F56900">
            <w:pPr>
              <w:ind w:left="360"/>
              <w:jc w:val="center"/>
              <w:rPr>
                <w:rFonts w:ascii="Arial" w:hAnsi="Arial" w:cs="Arial"/>
                <w:sz w:val="16"/>
                <w:szCs w:val="16"/>
                <w:lang w:val="en-GB"/>
              </w:rPr>
            </w:pPr>
            <w:r>
              <w:rPr>
                <w:rFonts w:ascii="Arial" w:hAnsi="Arial" w:cs="Arial"/>
                <w:sz w:val="16"/>
                <w:szCs w:val="16"/>
                <w:lang w:val="en-GB"/>
              </w:rPr>
              <w:t>2.</w:t>
            </w:r>
          </w:p>
        </w:tc>
        <w:tc>
          <w:tcPr>
            <w:tcW w:w="1790" w:type="dxa"/>
            <w:gridSpan w:val="2"/>
            <w:vAlign w:val="center"/>
          </w:tcPr>
          <w:p w:rsidR="008B5786" w:rsidRPr="00B03C00" w:rsidRDefault="008B5786" w:rsidP="00F56900">
            <w:pPr>
              <w:jc w:val="center"/>
              <w:rPr>
                <w:rFonts w:ascii="Arial" w:hAnsi="Arial" w:cs="Arial"/>
                <w:sz w:val="16"/>
                <w:szCs w:val="16"/>
                <w:lang w:val="en-GB"/>
              </w:rPr>
            </w:pPr>
            <w:proofErr w:type="spellStart"/>
            <w:r>
              <w:rPr>
                <w:rFonts w:ascii="Arial" w:hAnsi="Arial" w:cs="Arial"/>
                <w:sz w:val="16"/>
                <w:szCs w:val="16"/>
                <w:lang w:val="en-GB"/>
              </w:rPr>
              <w:t>Korać</w:t>
            </w:r>
            <w:proofErr w:type="spellEnd"/>
            <w:r>
              <w:rPr>
                <w:rFonts w:ascii="Arial" w:hAnsi="Arial" w:cs="Arial"/>
                <w:sz w:val="16"/>
                <w:szCs w:val="16"/>
                <w:lang w:val="en-GB"/>
              </w:rPr>
              <w:t xml:space="preserve"> Nada </w:t>
            </w:r>
            <w:proofErr w:type="spellStart"/>
            <w:r>
              <w:rPr>
                <w:rFonts w:ascii="Arial" w:hAnsi="Arial" w:cs="Arial"/>
                <w:sz w:val="16"/>
                <w:szCs w:val="16"/>
                <w:lang w:val="en-GB"/>
              </w:rPr>
              <w:t>i</w:t>
            </w:r>
            <w:proofErr w:type="spellEnd"/>
            <w:r>
              <w:rPr>
                <w:rFonts w:ascii="Arial" w:hAnsi="Arial" w:cs="Arial"/>
                <w:sz w:val="16"/>
                <w:szCs w:val="16"/>
                <w:lang w:val="en-GB"/>
              </w:rPr>
              <w:t xml:space="preserve"> </w:t>
            </w:r>
            <w:proofErr w:type="spellStart"/>
            <w:r>
              <w:rPr>
                <w:rFonts w:ascii="Arial" w:hAnsi="Arial" w:cs="Arial"/>
                <w:sz w:val="16"/>
                <w:szCs w:val="16"/>
                <w:lang w:val="en-GB"/>
              </w:rPr>
              <w:t>sar</w:t>
            </w:r>
            <w:proofErr w:type="spellEnd"/>
            <w:r>
              <w:rPr>
                <w:rFonts w:ascii="Arial" w:hAnsi="Arial" w:cs="Arial"/>
                <w:sz w:val="16"/>
                <w:szCs w:val="16"/>
                <w:lang w:val="en-GB"/>
              </w:rPr>
              <w:t>.</w:t>
            </w:r>
          </w:p>
        </w:tc>
        <w:tc>
          <w:tcPr>
            <w:tcW w:w="2381" w:type="dxa"/>
            <w:gridSpan w:val="3"/>
            <w:vAlign w:val="center"/>
          </w:tcPr>
          <w:p w:rsidR="008B5786" w:rsidRPr="00B03C00" w:rsidRDefault="008B5786" w:rsidP="00F56900">
            <w:pPr>
              <w:jc w:val="center"/>
              <w:rPr>
                <w:rFonts w:ascii="Arial" w:hAnsi="Arial" w:cs="Arial"/>
                <w:sz w:val="16"/>
                <w:szCs w:val="16"/>
                <w:lang w:val="en-GB"/>
              </w:rPr>
            </w:pPr>
            <w:proofErr w:type="spellStart"/>
            <w:r>
              <w:rPr>
                <w:rFonts w:ascii="Arial" w:hAnsi="Arial" w:cs="Arial"/>
                <w:sz w:val="16"/>
                <w:szCs w:val="16"/>
                <w:lang w:val="en-GB"/>
              </w:rPr>
              <w:t>Priručnik</w:t>
            </w:r>
            <w:proofErr w:type="spellEnd"/>
            <w:r>
              <w:rPr>
                <w:rFonts w:ascii="Arial" w:hAnsi="Arial" w:cs="Arial"/>
                <w:sz w:val="16"/>
                <w:szCs w:val="16"/>
                <w:lang w:val="en-GB"/>
              </w:rPr>
              <w:t xml:space="preserve"> </w:t>
            </w:r>
            <w:proofErr w:type="spellStart"/>
            <w:r>
              <w:rPr>
                <w:rFonts w:ascii="Arial" w:hAnsi="Arial" w:cs="Arial"/>
                <w:sz w:val="16"/>
                <w:szCs w:val="16"/>
                <w:lang w:val="en-GB"/>
              </w:rPr>
              <w:t>za</w:t>
            </w:r>
            <w:proofErr w:type="spellEnd"/>
            <w:r>
              <w:rPr>
                <w:rFonts w:ascii="Arial" w:hAnsi="Arial" w:cs="Arial"/>
                <w:sz w:val="16"/>
                <w:szCs w:val="16"/>
                <w:lang w:val="en-GB"/>
              </w:rPr>
              <w:t xml:space="preserve"> </w:t>
            </w:r>
            <w:proofErr w:type="spellStart"/>
            <w:r>
              <w:rPr>
                <w:rFonts w:ascii="Arial" w:hAnsi="Arial" w:cs="Arial"/>
                <w:sz w:val="16"/>
                <w:szCs w:val="16"/>
                <w:lang w:val="en-GB"/>
              </w:rPr>
              <w:t>proizvođače</w:t>
            </w:r>
            <w:proofErr w:type="spellEnd"/>
            <w:r>
              <w:rPr>
                <w:rFonts w:ascii="Arial" w:hAnsi="Arial" w:cs="Arial"/>
                <w:sz w:val="16"/>
                <w:szCs w:val="16"/>
                <w:lang w:val="en-GB"/>
              </w:rPr>
              <w:t xml:space="preserve"> </w:t>
            </w:r>
            <w:proofErr w:type="spellStart"/>
            <w:r>
              <w:rPr>
                <w:rFonts w:ascii="Arial" w:hAnsi="Arial" w:cs="Arial"/>
                <w:sz w:val="16"/>
                <w:szCs w:val="16"/>
                <w:lang w:val="en-GB"/>
              </w:rPr>
              <w:t>grožđa</w:t>
            </w:r>
            <w:proofErr w:type="spellEnd"/>
            <w:r>
              <w:rPr>
                <w:rFonts w:ascii="Arial" w:hAnsi="Arial" w:cs="Arial"/>
                <w:sz w:val="16"/>
                <w:szCs w:val="16"/>
                <w:lang w:val="en-GB"/>
              </w:rPr>
              <w:t xml:space="preserve"> </w:t>
            </w:r>
            <w:proofErr w:type="spellStart"/>
            <w:r>
              <w:rPr>
                <w:rFonts w:ascii="Arial" w:hAnsi="Arial" w:cs="Arial"/>
                <w:sz w:val="16"/>
                <w:szCs w:val="16"/>
                <w:lang w:val="en-GB"/>
              </w:rPr>
              <w:t>i</w:t>
            </w:r>
            <w:proofErr w:type="spellEnd"/>
            <w:r>
              <w:rPr>
                <w:rFonts w:ascii="Arial" w:hAnsi="Arial" w:cs="Arial"/>
                <w:sz w:val="16"/>
                <w:szCs w:val="16"/>
                <w:lang w:val="en-GB"/>
              </w:rPr>
              <w:t xml:space="preserve"> </w:t>
            </w:r>
            <w:proofErr w:type="spellStart"/>
            <w:r>
              <w:rPr>
                <w:rFonts w:ascii="Arial" w:hAnsi="Arial" w:cs="Arial"/>
                <w:sz w:val="16"/>
                <w:szCs w:val="16"/>
                <w:lang w:val="en-GB"/>
              </w:rPr>
              <w:t>vina</w:t>
            </w:r>
            <w:proofErr w:type="spellEnd"/>
          </w:p>
        </w:tc>
        <w:tc>
          <w:tcPr>
            <w:tcW w:w="3528" w:type="dxa"/>
            <w:gridSpan w:val="4"/>
            <w:vAlign w:val="center"/>
          </w:tcPr>
          <w:p w:rsidR="008B5786" w:rsidRPr="00D010CF" w:rsidRDefault="008B5786" w:rsidP="00F56900">
            <w:pPr>
              <w:jc w:val="center"/>
              <w:rPr>
                <w:rFonts w:ascii="Arial" w:hAnsi="Arial" w:cs="Arial"/>
                <w:sz w:val="16"/>
                <w:szCs w:val="16"/>
                <w:lang w:val="en-GB"/>
              </w:rPr>
            </w:pPr>
            <w:proofErr w:type="spellStart"/>
            <w:r>
              <w:rPr>
                <w:rFonts w:ascii="Arial" w:hAnsi="Arial" w:cs="Arial"/>
                <w:sz w:val="16"/>
                <w:szCs w:val="16"/>
                <w:lang w:val="en-GB"/>
              </w:rPr>
              <w:t>Poljoprivredni</w:t>
            </w:r>
            <w:proofErr w:type="spellEnd"/>
            <w:r>
              <w:rPr>
                <w:rFonts w:ascii="Arial" w:hAnsi="Arial" w:cs="Arial"/>
                <w:sz w:val="16"/>
                <w:szCs w:val="16"/>
                <w:lang w:val="en-GB"/>
              </w:rPr>
              <w:t xml:space="preserve"> </w:t>
            </w:r>
            <w:proofErr w:type="spellStart"/>
            <w:r>
              <w:rPr>
                <w:rFonts w:ascii="Arial" w:hAnsi="Arial" w:cs="Arial"/>
                <w:sz w:val="16"/>
                <w:szCs w:val="16"/>
                <w:lang w:val="en-GB"/>
              </w:rPr>
              <w:t>fakultet</w:t>
            </w:r>
            <w:proofErr w:type="spellEnd"/>
            <w:r>
              <w:rPr>
                <w:rFonts w:ascii="Arial" w:hAnsi="Arial" w:cs="Arial"/>
                <w:sz w:val="16"/>
                <w:szCs w:val="16"/>
                <w:lang w:val="en-GB"/>
              </w:rPr>
              <w:t>, Novi Sad</w:t>
            </w:r>
          </w:p>
        </w:tc>
        <w:tc>
          <w:tcPr>
            <w:tcW w:w="1121" w:type="dxa"/>
            <w:vAlign w:val="center"/>
          </w:tcPr>
          <w:p w:rsidR="008B5786" w:rsidRPr="00B03C00" w:rsidRDefault="008B5786" w:rsidP="00F56900">
            <w:pPr>
              <w:jc w:val="center"/>
              <w:rPr>
                <w:rFonts w:ascii="Arial" w:hAnsi="Arial" w:cs="Arial"/>
                <w:sz w:val="16"/>
                <w:szCs w:val="16"/>
                <w:lang w:val="en-GB"/>
              </w:rPr>
            </w:pPr>
            <w:r>
              <w:rPr>
                <w:rFonts w:ascii="Arial" w:hAnsi="Arial" w:cs="Arial"/>
                <w:sz w:val="16"/>
                <w:szCs w:val="16"/>
                <w:lang w:val="en-GB"/>
              </w:rPr>
              <w:t>2011</w:t>
            </w:r>
          </w:p>
        </w:tc>
      </w:tr>
      <w:tr w:rsidR="008B5786" w:rsidRPr="00B03C00" w:rsidTr="00F56900">
        <w:tc>
          <w:tcPr>
            <w:tcW w:w="800" w:type="dxa"/>
            <w:vAlign w:val="center"/>
          </w:tcPr>
          <w:p w:rsidR="008B5786" w:rsidRDefault="008B5786" w:rsidP="00F56900">
            <w:pPr>
              <w:ind w:left="360"/>
              <w:jc w:val="center"/>
              <w:rPr>
                <w:rFonts w:ascii="Arial" w:hAnsi="Arial" w:cs="Arial"/>
                <w:sz w:val="16"/>
                <w:szCs w:val="16"/>
                <w:lang w:val="en-GB"/>
              </w:rPr>
            </w:pPr>
            <w:r>
              <w:rPr>
                <w:rFonts w:ascii="Arial" w:hAnsi="Arial" w:cs="Arial"/>
                <w:sz w:val="16"/>
                <w:szCs w:val="16"/>
                <w:lang w:val="en-GB"/>
              </w:rPr>
              <w:t>3.</w:t>
            </w:r>
          </w:p>
        </w:tc>
        <w:tc>
          <w:tcPr>
            <w:tcW w:w="1790" w:type="dxa"/>
            <w:gridSpan w:val="2"/>
            <w:vAlign w:val="center"/>
          </w:tcPr>
          <w:p w:rsidR="008B5786" w:rsidRPr="00261C5B" w:rsidRDefault="008B5786" w:rsidP="00F56900">
            <w:pPr>
              <w:jc w:val="center"/>
              <w:rPr>
                <w:rFonts w:ascii="Arial" w:hAnsi="Arial" w:cs="Arial"/>
                <w:sz w:val="14"/>
                <w:szCs w:val="14"/>
                <w:lang w:val="en-GB"/>
              </w:rPr>
            </w:pPr>
            <w:proofErr w:type="spellStart"/>
            <w:r w:rsidRPr="00782D2C">
              <w:rPr>
                <w:rFonts w:ascii="Arial" w:hAnsi="Arial" w:cs="Arial"/>
                <w:sz w:val="14"/>
                <w:szCs w:val="14"/>
              </w:rPr>
              <w:t>Milić</w:t>
            </w:r>
            <w:proofErr w:type="spellEnd"/>
            <w:r w:rsidRPr="00782D2C">
              <w:rPr>
                <w:rFonts w:ascii="Arial" w:hAnsi="Arial" w:cs="Arial"/>
                <w:sz w:val="14"/>
                <w:szCs w:val="14"/>
              </w:rPr>
              <w:t xml:space="preserve"> D</w:t>
            </w:r>
            <w:r w:rsidRPr="00782D2C">
              <w:rPr>
                <w:rFonts w:ascii="Arial" w:hAnsi="Arial" w:cs="Arial"/>
                <w:b/>
                <w:sz w:val="14"/>
                <w:szCs w:val="14"/>
              </w:rPr>
              <w:t>.,</w:t>
            </w:r>
            <w:r w:rsidRPr="00782D2C">
              <w:rPr>
                <w:rFonts w:ascii="Arial" w:hAnsi="Arial" w:cs="Arial"/>
                <w:sz w:val="14"/>
                <w:szCs w:val="14"/>
              </w:rPr>
              <w:t xml:space="preserve"> </w:t>
            </w:r>
            <w:proofErr w:type="spellStart"/>
            <w:r w:rsidRPr="00782D2C">
              <w:rPr>
                <w:rFonts w:ascii="Arial" w:hAnsi="Arial" w:cs="Arial"/>
                <w:sz w:val="14"/>
                <w:szCs w:val="14"/>
              </w:rPr>
              <w:t>Elenov</w:t>
            </w:r>
            <w:proofErr w:type="spellEnd"/>
            <w:r w:rsidRPr="00782D2C">
              <w:rPr>
                <w:rFonts w:ascii="Arial" w:hAnsi="Arial" w:cs="Arial"/>
                <w:sz w:val="14"/>
                <w:szCs w:val="14"/>
              </w:rPr>
              <w:t xml:space="preserve"> R., </w:t>
            </w:r>
            <w:proofErr w:type="spellStart"/>
            <w:r w:rsidRPr="00782D2C">
              <w:rPr>
                <w:rFonts w:ascii="Arial" w:hAnsi="Arial" w:cs="Arial"/>
                <w:sz w:val="14"/>
                <w:szCs w:val="14"/>
              </w:rPr>
              <w:t>Draginčić</w:t>
            </w:r>
            <w:proofErr w:type="spellEnd"/>
            <w:r w:rsidRPr="00782D2C">
              <w:rPr>
                <w:rFonts w:ascii="Arial" w:hAnsi="Arial" w:cs="Arial"/>
                <w:sz w:val="14"/>
                <w:szCs w:val="14"/>
              </w:rPr>
              <w:t xml:space="preserve"> </w:t>
            </w:r>
            <w:proofErr w:type="spellStart"/>
            <w:r w:rsidRPr="00782D2C">
              <w:rPr>
                <w:rFonts w:ascii="Arial" w:hAnsi="Arial" w:cs="Arial"/>
                <w:sz w:val="14"/>
                <w:szCs w:val="14"/>
              </w:rPr>
              <w:t>Jovana</w:t>
            </w:r>
            <w:proofErr w:type="spellEnd"/>
          </w:p>
        </w:tc>
        <w:tc>
          <w:tcPr>
            <w:tcW w:w="2381" w:type="dxa"/>
            <w:gridSpan w:val="3"/>
            <w:vAlign w:val="center"/>
          </w:tcPr>
          <w:p w:rsidR="008B5786" w:rsidRPr="00CD40D2" w:rsidRDefault="008B5786" w:rsidP="00F56900">
            <w:pPr>
              <w:jc w:val="center"/>
              <w:rPr>
                <w:rFonts w:ascii="Arial" w:hAnsi="Arial" w:cs="Arial"/>
                <w:sz w:val="16"/>
                <w:szCs w:val="16"/>
                <w:lang w:val="en-GB"/>
              </w:rPr>
            </w:pPr>
            <w:r w:rsidRPr="00782D2C">
              <w:rPr>
                <w:rFonts w:ascii="Arial" w:hAnsi="Arial" w:cs="Arial"/>
                <w:sz w:val="16"/>
                <w:szCs w:val="16"/>
              </w:rPr>
              <w:t>Possibility of  Development  Wine Tourism in Serbia</w:t>
            </w:r>
          </w:p>
        </w:tc>
        <w:tc>
          <w:tcPr>
            <w:tcW w:w="3528" w:type="dxa"/>
            <w:gridSpan w:val="4"/>
            <w:vAlign w:val="center"/>
          </w:tcPr>
          <w:p w:rsidR="008B5786" w:rsidRPr="00782D2C" w:rsidRDefault="008B5786" w:rsidP="00F56900">
            <w:pPr>
              <w:jc w:val="center"/>
              <w:rPr>
                <w:rFonts w:ascii="Arial" w:hAnsi="Arial" w:cs="Arial"/>
                <w:sz w:val="16"/>
                <w:szCs w:val="16"/>
              </w:rPr>
            </w:pPr>
            <w:proofErr w:type="spellStart"/>
            <w:r w:rsidRPr="00782D2C">
              <w:rPr>
                <w:rFonts w:ascii="Arial" w:hAnsi="Arial" w:cs="Arial"/>
                <w:sz w:val="16"/>
                <w:szCs w:val="16"/>
              </w:rPr>
              <w:t>Ekonomics</w:t>
            </w:r>
            <w:proofErr w:type="spellEnd"/>
            <w:r w:rsidRPr="00782D2C">
              <w:rPr>
                <w:rFonts w:ascii="Arial" w:hAnsi="Arial" w:cs="Arial"/>
                <w:sz w:val="16"/>
                <w:szCs w:val="16"/>
              </w:rPr>
              <w:t xml:space="preserve"> of Agriculture 57, Special Issue-2, SI-2</w:t>
            </w:r>
            <w:proofErr w:type="gramStart"/>
            <w:r w:rsidRPr="00782D2C">
              <w:rPr>
                <w:rFonts w:ascii="Arial" w:hAnsi="Arial" w:cs="Arial"/>
                <w:sz w:val="16"/>
                <w:szCs w:val="16"/>
              </w:rPr>
              <w:t>,LVII</w:t>
            </w:r>
            <w:proofErr w:type="gramEnd"/>
            <w:r w:rsidRPr="00782D2C">
              <w:rPr>
                <w:rFonts w:ascii="Arial" w:hAnsi="Arial" w:cs="Arial"/>
                <w:sz w:val="16"/>
                <w:szCs w:val="16"/>
              </w:rPr>
              <w:t xml:space="preserve">, </w:t>
            </w:r>
            <w:r w:rsidRPr="00782D2C">
              <w:rPr>
                <w:rFonts w:ascii="Arial" w:hAnsi="Arial" w:cs="Arial"/>
                <w:sz w:val="16"/>
                <w:szCs w:val="16"/>
                <w:lang w:val="sr-Cyrl-CS"/>
              </w:rPr>
              <w:t>СБ/</w:t>
            </w:r>
            <w:r w:rsidRPr="00782D2C">
              <w:rPr>
                <w:rFonts w:ascii="Arial" w:hAnsi="Arial" w:cs="Arial"/>
                <w:sz w:val="16"/>
                <w:szCs w:val="16"/>
              </w:rPr>
              <w:t>SI-2(1-372), Belgrade.</w:t>
            </w:r>
            <w:r>
              <w:rPr>
                <w:rFonts w:ascii="Arial" w:hAnsi="Arial" w:cs="Arial"/>
                <w:sz w:val="16"/>
                <w:szCs w:val="16"/>
              </w:rPr>
              <w:t xml:space="preserve"> </w:t>
            </w:r>
            <w:r w:rsidRPr="00782D2C">
              <w:rPr>
                <w:rFonts w:ascii="Arial" w:hAnsi="Arial" w:cs="Arial"/>
                <w:sz w:val="16"/>
                <w:szCs w:val="16"/>
              </w:rPr>
              <w:t xml:space="preserve">(p.304-310 ) </w:t>
            </w:r>
          </w:p>
        </w:tc>
        <w:tc>
          <w:tcPr>
            <w:tcW w:w="1121" w:type="dxa"/>
            <w:vAlign w:val="center"/>
          </w:tcPr>
          <w:p w:rsidR="008B5786" w:rsidRDefault="008B5786" w:rsidP="00F56900">
            <w:pPr>
              <w:jc w:val="center"/>
              <w:rPr>
                <w:rFonts w:ascii="Arial" w:hAnsi="Arial" w:cs="Arial"/>
                <w:sz w:val="16"/>
                <w:szCs w:val="16"/>
                <w:lang w:val="en-GB"/>
              </w:rPr>
            </w:pPr>
            <w:r>
              <w:rPr>
                <w:rFonts w:ascii="Arial" w:hAnsi="Arial" w:cs="Arial"/>
                <w:sz w:val="16"/>
                <w:szCs w:val="16"/>
                <w:lang w:val="en-GB"/>
              </w:rPr>
              <w:t>2010</w:t>
            </w:r>
          </w:p>
        </w:tc>
      </w:tr>
      <w:tr w:rsidR="008B5786" w:rsidRPr="00B03C00" w:rsidTr="00F56900">
        <w:tc>
          <w:tcPr>
            <w:tcW w:w="800" w:type="dxa"/>
            <w:vAlign w:val="center"/>
          </w:tcPr>
          <w:p w:rsidR="008B5786" w:rsidRDefault="008B5786" w:rsidP="00F56900">
            <w:pPr>
              <w:ind w:left="360"/>
              <w:jc w:val="center"/>
              <w:rPr>
                <w:rFonts w:ascii="Arial" w:hAnsi="Arial" w:cs="Arial"/>
                <w:sz w:val="16"/>
                <w:szCs w:val="16"/>
                <w:lang w:val="en-GB"/>
              </w:rPr>
            </w:pPr>
            <w:r>
              <w:rPr>
                <w:rFonts w:ascii="Arial" w:hAnsi="Arial" w:cs="Arial"/>
                <w:sz w:val="16"/>
                <w:szCs w:val="16"/>
                <w:lang w:val="en-GB"/>
              </w:rPr>
              <w:t>4.</w:t>
            </w:r>
          </w:p>
        </w:tc>
        <w:tc>
          <w:tcPr>
            <w:tcW w:w="1790" w:type="dxa"/>
            <w:gridSpan w:val="2"/>
            <w:vAlign w:val="center"/>
          </w:tcPr>
          <w:p w:rsidR="008B5786" w:rsidRPr="00256DB2" w:rsidRDefault="008B5786" w:rsidP="00F56900">
            <w:pPr>
              <w:jc w:val="center"/>
              <w:rPr>
                <w:rFonts w:ascii="Arial" w:hAnsi="Arial" w:cs="Arial"/>
                <w:sz w:val="16"/>
                <w:szCs w:val="16"/>
                <w:lang w:val="en-GB"/>
              </w:rPr>
            </w:pPr>
          </w:p>
        </w:tc>
        <w:tc>
          <w:tcPr>
            <w:tcW w:w="2381" w:type="dxa"/>
            <w:gridSpan w:val="3"/>
            <w:vAlign w:val="center"/>
          </w:tcPr>
          <w:p w:rsidR="008B5786" w:rsidRPr="00782D2C" w:rsidRDefault="008B5786" w:rsidP="00F56900">
            <w:pPr>
              <w:jc w:val="center"/>
              <w:rPr>
                <w:rFonts w:ascii="Arial" w:hAnsi="Arial" w:cs="Arial"/>
                <w:sz w:val="16"/>
                <w:szCs w:val="16"/>
              </w:rPr>
            </w:pPr>
            <w:r w:rsidRPr="00782D2C">
              <w:rPr>
                <w:rFonts w:ascii="Arial" w:hAnsi="Arial" w:cs="Arial"/>
                <w:bCs/>
                <w:sz w:val="16"/>
                <w:szCs w:val="16"/>
              </w:rPr>
              <w:t>TOS-a „</w:t>
            </w:r>
            <w:r>
              <w:rPr>
                <w:rFonts w:ascii="Arial" w:hAnsi="Arial" w:cs="Arial"/>
                <w:bCs/>
                <w:sz w:val="16"/>
                <w:szCs w:val="16"/>
                <w:lang w:val="sr-Cyrl-CS"/>
              </w:rPr>
              <w:t xml:space="preserve"> Putevi vina Srbije“</w:t>
            </w:r>
          </w:p>
        </w:tc>
        <w:tc>
          <w:tcPr>
            <w:tcW w:w="3528" w:type="dxa"/>
            <w:gridSpan w:val="4"/>
            <w:vAlign w:val="center"/>
          </w:tcPr>
          <w:p w:rsidR="008B5786" w:rsidRPr="00782D2C" w:rsidRDefault="008B5786" w:rsidP="00F56900">
            <w:pPr>
              <w:jc w:val="center"/>
              <w:rPr>
                <w:rFonts w:ascii="Arial" w:hAnsi="Arial" w:cs="Arial"/>
                <w:sz w:val="16"/>
                <w:szCs w:val="16"/>
              </w:rPr>
            </w:pPr>
            <w:r w:rsidRPr="00782D2C">
              <w:rPr>
                <w:rFonts w:ascii="Arial" w:hAnsi="Arial" w:cs="Arial"/>
                <w:bCs/>
                <w:sz w:val="16"/>
                <w:szCs w:val="16"/>
              </w:rPr>
              <w:t>National Tourism</w:t>
            </w:r>
            <w:r w:rsidRPr="00782D2C">
              <w:rPr>
                <w:rFonts w:ascii="Arial" w:hAnsi="Arial" w:cs="Arial"/>
                <w:bCs/>
                <w:sz w:val="16"/>
                <w:szCs w:val="16"/>
                <w:lang w:val="sr-Cyrl-CS"/>
              </w:rPr>
              <w:t xml:space="preserve"> </w:t>
            </w:r>
            <w:proofErr w:type="spellStart"/>
            <w:r w:rsidRPr="00782D2C">
              <w:rPr>
                <w:rFonts w:ascii="Arial" w:hAnsi="Arial" w:cs="Arial"/>
                <w:bCs/>
                <w:sz w:val="16"/>
                <w:szCs w:val="16"/>
                <w:lang w:val="sr-Cyrl-CS"/>
              </w:rPr>
              <w:t>Organisation</w:t>
            </w:r>
            <w:proofErr w:type="spellEnd"/>
            <w:r w:rsidRPr="00782D2C">
              <w:rPr>
                <w:rFonts w:ascii="Arial" w:hAnsi="Arial" w:cs="Arial"/>
                <w:bCs/>
                <w:sz w:val="16"/>
                <w:szCs w:val="16"/>
                <w:lang w:val="sr-Cyrl-CS"/>
              </w:rPr>
              <w:t xml:space="preserve"> </w:t>
            </w:r>
            <w:r w:rsidRPr="00782D2C">
              <w:rPr>
                <w:rFonts w:ascii="Arial" w:hAnsi="Arial" w:cs="Arial"/>
                <w:bCs/>
                <w:sz w:val="16"/>
                <w:szCs w:val="16"/>
              </w:rPr>
              <w:t>of Serbia (</w:t>
            </w:r>
            <w:hyperlink r:id="rId7" w:history="1">
              <w:r w:rsidRPr="00782D2C">
                <w:rPr>
                  <w:rStyle w:val="Hyperlink"/>
                  <w:rFonts w:ascii="Arial" w:hAnsi="Arial" w:cs="Arial"/>
                  <w:sz w:val="16"/>
                  <w:szCs w:val="16"/>
                </w:rPr>
                <w:t>www.serbia-</w:t>
              </w:r>
            </w:hyperlink>
            <w:r w:rsidRPr="00782D2C">
              <w:rPr>
                <w:rFonts w:ascii="Arial" w:hAnsi="Arial" w:cs="Arial"/>
                <w:bCs/>
                <w:sz w:val="16"/>
                <w:szCs w:val="16"/>
                <w:lang w:val="sr-Cyrl-CS"/>
              </w:rPr>
              <w:t xml:space="preserve"> </w:t>
            </w:r>
            <w:r w:rsidRPr="00782D2C">
              <w:rPr>
                <w:rFonts w:ascii="Arial" w:hAnsi="Arial" w:cs="Arial"/>
                <w:bCs/>
                <w:sz w:val="16"/>
                <w:szCs w:val="16"/>
              </w:rPr>
              <w:t>tourism.org)</w:t>
            </w:r>
            <w:r w:rsidRPr="00782D2C">
              <w:rPr>
                <w:rFonts w:ascii="Arial" w:hAnsi="Arial" w:cs="Arial"/>
                <w:bCs/>
                <w:sz w:val="16"/>
                <w:szCs w:val="16"/>
                <w:lang w:val="sr-Cyrl-CS"/>
              </w:rPr>
              <w:t xml:space="preserve">.             </w:t>
            </w:r>
          </w:p>
        </w:tc>
        <w:tc>
          <w:tcPr>
            <w:tcW w:w="1121" w:type="dxa"/>
            <w:vAlign w:val="center"/>
          </w:tcPr>
          <w:p w:rsidR="008B5786" w:rsidRDefault="008B5786" w:rsidP="00F56900">
            <w:pPr>
              <w:jc w:val="center"/>
              <w:rPr>
                <w:rFonts w:ascii="Arial" w:hAnsi="Arial" w:cs="Arial"/>
                <w:sz w:val="16"/>
                <w:szCs w:val="16"/>
                <w:lang w:val="en-GB"/>
              </w:rPr>
            </w:pPr>
            <w:r>
              <w:rPr>
                <w:rFonts w:ascii="Arial" w:hAnsi="Arial" w:cs="Arial"/>
                <w:sz w:val="16"/>
                <w:szCs w:val="16"/>
                <w:lang w:val="en-GB"/>
              </w:rPr>
              <w:t>2009</w:t>
            </w:r>
          </w:p>
        </w:tc>
      </w:tr>
      <w:tr w:rsidR="008B5786" w:rsidRPr="00B03C00" w:rsidTr="00F56900">
        <w:tc>
          <w:tcPr>
            <w:tcW w:w="800" w:type="dxa"/>
            <w:vAlign w:val="center"/>
          </w:tcPr>
          <w:p w:rsidR="008B5786" w:rsidRDefault="008B5786" w:rsidP="00F56900">
            <w:pPr>
              <w:ind w:left="360"/>
              <w:jc w:val="center"/>
              <w:rPr>
                <w:rFonts w:ascii="Arial" w:hAnsi="Arial" w:cs="Arial"/>
                <w:sz w:val="16"/>
                <w:szCs w:val="16"/>
                <w:lang w:val="en-GB"/>
              </w:rPr>
            </w:pPr>
            <w:r>
              <w:rPr>
                <w:rFonts w:ascii="Arial" w:hAnsi="Arial" w:cs="Arial"/>
                <w:sz w:val="16"/>
                <w:szCs w:val="16"/>
                <w:lang w:val="en-GB"/>
              </w:rPr>
              <w:t>5.</w:t>
            </w:r>
          </w:p>
        </w:tc>
        <w:tc>
          <w:tcPr>
            <w:tcW w:w="1790" w:type="dxa"/>
            <w:gridSpan w:val="2"/>
            <w:vAlign w:val="center"/>
          </w:tcPr>
          <w:p w:rsidR="008B5786" w:rsidRPr="00256DB2" w:rsidRDefault="008B5786" w:rsidP="00F56900">
            <w:pPr>
              <w:jc w:val="center"/>
              <w:rPr>
                <w:rFonts w:ascii="Arial" w:hAnsi="Arial" w:cs="Arial"/>
                <w:sz w:val="16"/>
                <w:szCs w:val="16"/>
                <w:lang w:val="en-GB"/>
              </w:rPr>
            </w:pPr>
            <w:r w:rsidRPr="00782D2C">
              <w:rPr>
                <w:rFonts w:ascii="Arial" w:hAnsi="Arial" w:cs="Arial"/>
                <w:sz w:val="16"/>
                <w:szCs w:val="16"/>
              </w:rPr>
              <w:t>Hinkle P.R</w:t>
            </w:r>
          </w:p>
        </w:tc>
        <w:tc>
          <w:tcPr>
            <w:tcW w:w="2381" w:type="dxa"/>
            <w:gridSpan w:val="3"/>
            <w:vAlign w:val="center"/>
          </w:tcPr>
          <w:p w:rsidR="008B5786" w:rsidRPr="00CD40D2" w:rsidRDefault="008B5786" w:rsidP="00F56900">
            <w:pPr>
              <w:jc w:val="center"/>
              <w:rPr>
                <w:rFonts w:ascii="Arial" w:hAnsi="Arial" w:cs="Arial"/>
                <w:sz w:val="16"/>
                <w:szCs w:val="16"/>
                <w:lang w:val="en-GB"/>
              </w:rPr>
            </w:pPr>
            <w:r w:rsidRPr="00782D2C">
              <w:rPr>
                <w:rFonts w:ascii="Arial" w:hAnsi="Arial" w:cs="Arial"/>
                <w:sz w:val="16"/>
                <w:szCs w:val="16"/>
              </w:rPr>
              <w:t>Good wine-the new basics</w:t>
            </w:r>
          </w:p>
        </w:tc>
        <w:tc>
          <w:tcPr>
            <w:tcW w:w="3528" w:type="dxa"/>
            <w:gridSpan w:val="4"/>
            <w:vAlign w:val="center"/>
          </w:tcPr>
          <w:p w:rsidR="008B5786" w:rsidRPr="00CD40D2" w:rsidRDefault="008B5786" w:rsidP="00F56900">
            <w:pPr>
              <w:jc w:val="center"/>
              <w:rPr>
                <w:rFonts w:ascii="Arial" w:hAnsi="Arial" w:cs="Arial"/>
                <w:sz w:val="16"/>
                <w:szCs w:val="16"/>
                <w:lang w:val="en-GB"/>
              </w:rPr>
            </w:pPr>
            <w:r>
              <w:rPr>
                <w:rFonts w:ascii="Arial" w:hAnsi="Arial" w:cs="Arial"/>
                <w:sz w:val="16"/>
                <w:szCs w:val="16"/>
              </w:rPr>
              <w:t>Silverback Books, Inc. USA</w:t>
            </w:r>
          </w:p>
        </w:tc>
        <w:tc>
          <w:tcPr>
            <w:tcW w:w="1121" w:type="dxa"/>
            <w:vAlign w:val="center"/>
          </w:tcPr>
          <w:p w:rsidR="008B5786" w:rsidRDefault="008B5786" w:rsidP="00F56900">
            <w:pPr>
              <w:jc w:val="center"/>
              <w:rPr>
                <w:rFonts w:ascii="Arial" w:hAnsi="Arial" w:cs="Arial"/>
                <w:sz w:val="16"/>
                <w:szCs w:val="16"/>
                <w:lang w:val="en-GB"/>
              </w:rPr>
            </w:pPr>
            <w:r>
              <w:rPr>
                <w:rFonts w:ascii="Arial" w:hAnsi="Arial" w:cs="Arial"/>
                <w:sz w:val="16"/>
                <w:szCs w:val="16"/>
                <w:lang w:val="en-GB"/>
              </w:rPr>
              <w:t>2006</w:t>
            </w:r>
          </w:p>
        </w:tc>
      </w:tr>
      <w:tr w:rsidR="008B5786" w:rsidRPr="00B03C00" w:rsidTr="00F56900">
        <w:tc>
          <w:tcPr>
            <w:tcW w:w="800" w:type="dxa"/>
            <w:vAlign w:val="center"/>
          </w:tcPr>
          <w:p w:rsidR="008B5786" w:rsidRDefault="008B5786" w:rsidP="00F56900">
            <w:pPr>
              <w:ind w:left="360"/>
              <w:jc w:val="center"/>
              <w:rPr>
                <w:rFonts w:ascii="Arial" w:hAnsi="Arial" w:cs="Arial"/>
                <w:sz w:val="16"/>
                <w:szCs w:val="16"/>
                <w:lang w:val="en-GB"/>
              </w:rPr>
            </w:pPr>
            <w:r>
              <w:rPr>
                <w:rFonts w:ascii="Arial" w:hAnsi="Arial" w:cs="Arial"/>
                <w:sz w:val="16"/>
                <w:szCs w:val="16"/>
                <w:lang w:val="en-GB"/>
              </w:rPr>
              <w:t>6.</w:t>
            </w:r>
          </w:p>
        </w:tc>
        <w:tc>
          <w:tcPr>
            <w:tcW w:w="1790" w:type="dxa"/>
            <w:gridSpan w:val="2"/>
            <w:vAlign w:val="center"/>
          </w:tcPr>
          <w:p w:rsidR="008B5786" w:rsidRDefault="008B5786" w:rsidP="00F56900">
            <w:pPr>
              <w:jc w:val="center"/>
              <w:rPr>
                <w:rFonts w:ascii="Arial" w:hAnsi="Arial" w:cs="Arial"/>
                <w:sz w:val="16"/>
                <w:szCs w:val="16"/>
                <w:lang w:val="en-GB"/>
              </w:rPr>
            </w:pPr>
            <w:proofErr w:type="spellStart"/>
            <w:r w:rsidRPr="00782D2C">
              <w:rPr>
                <w:rFonts w:ascii="Arial" w:hAnsi="Arial" w:cs="Arial"/>
                <w:sz w:val="16"/>
                <w:szCs w:val="16"/>
              </w:rPr>
              <w:t>Milić</w:t>
            </w:r>
            <w:proofErr w:type="spellEnd"/>
            <w:r w:rsidRPr="00782D2C">
              <w:rPr>
                <w:rFonts w:ascii="Arial" w:hAnsi="Arial" w:cs="Arial"/>
                <w:sz w:val="16"/>
                <w:szCs w:val="16"/>
              </w:rPr>
              <w:t xml:space="preserve"> D., </w:t>
            </w:r>
            <w:proofErr w:type="spellStart"/>
            <w:r w:rsidRPr="00782D2C">
              <w:rPr>
                <w:rFonts w:ascii="Arial" w:hAnsi="Arial" w:cs="Arial"/>
                <w:sz w:val="16"/>
                <w:szCs w:val="16"/>
              </w:rPr>
              <w:t>Radojević</w:t>
            </w:r>
            <w:proofErr w:type="spellEnd"/>
            <w:r w:rsidRPr="00782D2C">
              <w:rPr>
                <w:rFonts w:ascii="Arial" w:hAnsi="Arial" w:cs="Arial"/>
                <w:sz w:val="16"/>
                <w:szCs w:val="16"/>
              </w:rPr>
              <w:t>, V.</w:t>
            </w:r>
          </w:p>
        </w:tc>
        <w:tc>
          <w:tcPr>
            <w:tcW w:w="2381" w:type="dxa"/>
            <w:gridSpan w:val="3"/>
            <w:vAlign w:val="center"/>
          </w:tcPr>
          <w:p w:rsidR="008B5786" w:rsidRDefault="008B5786" w:rsidP="00F56900">
            <w:pPr>
              <w:jc w:val="center"/>
              <w:rPr>
                <w:rFonts w:ascii="Arial" w:hAnsi="Arial" w:cs="Arial"/>
                <w:sz w:val="16"/>
                <w:szCs w:val="16"/>
                <w:lang w:val="en-GB"/>
              </w:rPr>
            </w:pPr>
            <w:proofErr w:type="spellStart"/>
            <w:r>
              <w:rPr>
                <w:rFonts w:ascii="Arial" w:hAnsi="Arial" w:cs="Arial"/>
                <w:sz w:val="16"/>
                <w:szCs w:val="16"/>
                <w:lang w:val="en-GB"/>
              </w:rPr>
              <w:t>Proizvodno</w:t>
            </w:r>
            <w:proofErr w:type="spellEnd"/>
            <w:r>
              <w:rPr>
                <w:rFonts w:ascii="Arial" w:hAnsi="Arial" w:cs="Arial"/>
                <w:sz w:val="16"/>
                <w:szCs w:val="16"/>
                <w:lang w:val="en-GB"/>
              </w:rPr>
              <w:t xml:space="preserve">- </w:t>
            </w:r>
            <w:proofErr w:type="spellStart"/>
            <w:r>
              <w:rPr>
                <w:rFonts w:ascii="Arial" w:hAnsi="Arial" w:cs="Arial"/>
                <w:sz w:val="16"/>
                <w:szCs w:val="16"/>
                <w:lang w:val="en-GB"/>
              </w:rPr>
              <w:t>ekonomska</w:t>
            </w:r>
            <w:proofErr w:type="spellEnd"/>
            <w:r>
              <w:rPr>
                <w:rFonts w:ascii="Arial" w:hAnsi="Arial" w:cs="Arial"/>
                <w:sz w:val="16"/>
                <w:szCs w:val="16"/>
                <w:lang w:val="en-GB"/>
              </w:rPr>
              <w:t xml:space="preserve"> </w:t>
            </w:r>
            <w:proofErr w:type="spellStart"/>
            <w:r>
              <w:rPr>
                <w:rFonts w:ascii="Arial" w:hAnsi="Arial" w:cs="Arial"/>
                <w:sz w:val="16"/>
                <w:szCs w:val="16"/>
                <w:lang w:val="en-GB"/>
              </w:rPr>
              <w:t>i</w:t>
            </w:r>
            <w:proofErr w:type="spellEnd"/>
            <w:r>
              <w:rPr>
                <w:rFonts w:ascii="Arial" w:hAnsi="Arial" w:cs="Arial"/>
                <w:sz w:val="16"/>
                <w:szCs w:val="16"/>
                <w:lang w:val="en-GB"/>
              </w:rPr>
              <w:t xml:space="preserve"> </w:t>
            </w:r>
            <w:proofErr w:type="spellStart"/>
            <w:r>
              <w:rPr>
                <w:rFonts w:ascii="Arial" w:hAnsi="Arial" w:cs="Arial"/>
                <w:sz w:val="16"/>
                <w:szCs w:val="16"/>
                <w:lang w:val="en-GB"/>
              </w:rPr>
              <w:t>upotrebna</w:t>
            </w:r>
            <w:proofErr w:type="spellEnd"/>
            <w:r>
              <w:rPr>
                <w:rFonts w:ascii="Arial" w:hAnsi="Arial" w:cs="Arial"/>
                <w:sz w:val="16"/>
                <w:szCs w:val="16"/>
                <w:lang w:val="en-GB"/>
              </w:rPr>
              <w:t xml:space="preserve"> </w:t>
            </w:r>
            <w:proofErr w:type="spellStart"/>
            <w:r>
              <w:rPr>
                <w:rFonts w:ascii="Arial" w:hAnsi="Arial" w:cs="Arial"/>
                <w:sz w:val="16"/>
                <w:szCs w:val="16"/>
                <w:lang w:val="en-GB"/>
              </w:rPr>
              <w:t>vrednost</w:t>
            </w:r>
            <w:proofErr w:type="spellEnd"/>
            <w:r>
              <w:rPr>
                <w:rFonts w:ascii="Arial" w:hAnsi="Arial" w:cs="Arial"/>
                <w:sz w:val="16"/>
                <w:szCs w:val="16"/>
                <w:lang w:val="en-GB"/>
              </w:rPr>
              <w:t xml:space="preserve"> </w:t>
            </w:r>
            <w:proofErr w:type="spellStart"/>
            <w:r>
              <w:rPr>
                <w:rFonts w:ascii="Arial" w:hAnsi="Arial" w:cs="Arial"/>
                <w:sz w:val="16"/>
                <w:szCs w:val="16"/>
                <w:lang w:val="en-GB"/>
              </w:rPr>
              <w:t>voća</w:t>
            </w:r>
            <w:proofErr w:type="spellEnd"/>
            <w:r>
              <w:rPr>
                <w:rFonts w:ascii="Arial" w:hAnsi="Arial" w:cs="Arial"/>
                <w:sz w:val="16"/>
                <w:szCs w:val="16"/>
                <w:lang w:val="en-GB"/>
              </w:rPr>
              <w:t xml:space="preserve"> </w:t>
            </w:r>
            <w:proofErr w:type="spellStart"/>
            <w:r>
              <w:rPr>
                <w:rFonts w:ascii="Arial" w:hAnsi="Arial" w:cs="Arial"/>
                <w:sz w:val="16"/>
                <w:szCs w:val="16"/>
                <w:lang w:val="en-GB"/>
              </w:rPr>
              <w:t>i</w:t>
            </w:r>
            <w:proofErr w:type="spellEnd"/>
            <w:r>
              <w:rPr>
                <w:rFonts w:ascii="Arial" w:hAnsi="Arial" w:cs="Arial"/>
                <w:sz w:val="16"/>
                <w:szCs w:val="16"/>
                <w:lang w:val="en-GB"/>
              </w:rPr>
              <w:t xml:space="preserve"> </w:t>
            </w:r>
            <w:proofErr w:type="spellStart"/>
            <w:r>
              <w:rPr>
                <w:rFonts w:ascii="Arial" w:hAnsi="Arial" w:cs="Arial"/>
                <w:sz w:val="16"/>
                <w:szCs w:val="16"/>
                <w:lang w:val="en-GB"/>
              </w:rPr>
              <w:t>grožđa</w:t>
            </w:r>
            <w:proofErr w:type="spellEnd"/>
          </w:p>
        </w:tc>
        <w:tc>
          <w:tcPr>
            <w:tcW w:w="3528" w:type="dxa"/>
            <w:gridSpan w:val="4"/>
            <w:vAlign w:val="center"/>
          </w:tcPr>
          <w:p w:rsidR="008B5786" w:rsidRDefault="008B5786" w:rsidP="00F56900">
            <w:pPr>
              <w:jc w:val="center"/>
              <w:rPr>
                <w:rFonts w:ascii="Arial" w:hAnsi="Arial" w:cs="Arial"/>
                <w:sz w:val="16"/>
                <w:szCs w:val="16"/>
                <w:lang w:val="en-GB"/>
              </w:rPr>
            </w:pPr>
            <w:r w:rsidRPr="00782D2C">
              <w:rPr>
                <w:rFonts w:ascii="Arial" w:hAnsi="Arial" w:cs="Arial"/>
                <w:sz w:val="16"/>
                <w:szCs w:val="16"/>
                <w:lang w:val="sr-Cyrl-CS"/>
              </w:rPr>
              <w:t>Аутори, Нови Сад</w:t>
            </w:r>
          </w:p>
        </w:tc>
        <w:tc>
          <w:tcPr>
            <w:tcW w:w="1121" w:type="dxa"/>
            <w:vAlign w:val="center"/>
          </w:tcPr>
          <w:p w:rsidR="008B5786" w:rsidRDefault="008B5786" w:rsidP="00F56900">
            <w:pPr>
              <w:jc w:val="center"/>
              <w:rPr>
                <w:rFonts w:ascii="Arial" w:hAnsi="Arial" w:cs="Arial"/>
                <w:sz w:val="16"/>
                <w:szCs w:val="16"/>
                <w:lang w:val="en-GB"/>
              </w:rPr>
            </w:pPr>
            <w:r>
              <w:rPr>
                <w:rFonts w:ascii="Arial" w:hAnsi="Arial" w:cs="Arial"/>
                <w:sz w:val="16"/>
                <w:szCs w:val="16"/>
                <w:lang w:val="en-GB"/>
              </w:rPr>
              <w:t>2003</w:t>
            </w:r>
          </w:p>
        </w:tc>
      </w:tr>
    </w:tbl>
    <w:p w:rsidR="00A951BA" w:rsidRPr="004C0AD7" w:rsidRDefault="00A951BA">
      <w:pPr>
        <w:rPr>
          <w:rFonts w:ascii="Times New Roman" w:hAnsi="Times New Roman" w:cs="Times New Roman"/>
        </w:rPr>
      </w:pPr>
    </w:p>
    <w:sectPr w:rsidR="00A951BA" w:rsidRPr="004C0AD7"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56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0169F"/>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42015"/>
    <w:multiLevelType w:val="hybridMultilevel"/>
    <w:tmpl w:val="66AA19C8"/>
    <w:lvl w:ilvl="0" w:tplc="54D29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241E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AD7"/>
    <w:rsid w:val="00003CFB"/>
    <w:rsid w:val="0002574D"/>
    <w:rsid w:val="00026C7D"/>
    <w:rsid w:val="000A59F7"/>
    <w:rsid w:val="0015199D"/>
    <w:rsid w:val="001E39C4"/>
    <w:rsid w:val="001F3F5D"/>
    <w:rsid w:val="00214F8E"/>
    <w:rsid w:val="00283CCD"/>
    <w:rsid w:val="00293B6D"/>
    <w:rsid w:val="002A61A2"/>
    <w:rsid w:val="00437283"/>
    <w:rsid w:val="00461E71"/>
    <w:rsid w:val="004C0AD7"/>
    <w:rsid w:val="004E744F"/>
    <w:rsid w:val="005455E9"/>
    <w:rsid w:val="00576F37"/>
    <w:rsid w:val="00612EAC"/>
    <w:rsid w:val="007D508E"/>
    <w:rsid w:val="007E2923"/>
    <w:rsid w:val="008803E7"/>
    <w:rsid w:val="00894D58"/>
    <w:rsid w:val="008B5786"/>
    <w:rsid w:val="00945FD2"/>
    <w:rsid w:val="00A501B6"/>
    <w:rsid w:val="00A951BA"/>
    <w:rsid w:val="00B62D45"/>
    <w:rsid w:val="00BB431A"/>
    <w:rsid w:val="00D20CAF"/>
    <w:rsid w:val="00D36180"/>
    <w:rsid w:val="00DE4BB4"/>
    <w:rsid w:val="00DF2958"/>
    <w:rsid w:val="00F335BB"/>
    <w:rsid w:val="00F75FB3"/>
    <w:rsid w:val="00F8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7"/>
    <w:rPr>
      <w:rFonts w:ascii="Tahoma" w:hAnsi="Tahoma" w:cs="Tahoma"/>
      <w:sz w:val="16"/>
      <w:szCs w:val="16"/>
    </w:rPr>
  </w:style>
  <w:style w:type="paragraph" w:styleId="ListParagraph">
    <w:name w:val="List Paragraph"/>
    <w:basedOn w:val="Normal"/>
    <w:uiPriority w:val="34"/>
    <w:qFormat/>
    <w:rsid w:val="004C0AD7"/>
    <w:pPr>
      <w:ind w:left="720"/>
      <w:contextualSpacing/>
    </w:pPr>
  </w:style>
  <w:style w:type="character" w:styleId="Hyperlink">
    <w:name w:val="Hyperlink"/>
    <w:basedOn w:val="DefaultParagraphFont"/>
    <w:uiPriority w:val="99"/>
    <w:unhideWhenUsed/>
    <w:rsid w:val="007E2923"/>
    <w:rPr>
      <w:color w:val="0000FF" w:themeColor="hyperlink"/>
      <w:u w:val="single"/>
    </w:rPr>
  </w:style>
  <w:style w:type="character" w:customStyle="1" w:styleId="apple-converted-space">
    <w:name w:val="apple-converted-space"/>
    <w:basedOn w:val="DefaultParagraphFont"/>
    <w:rsid w:val="00003CFB"/>
  </w:style>
  <w:style w:type="character" w:customStyle="1" w:styleId="hps">
    <w:name w:val="hps"/>
    <w:basedOn w:val="DefaultParagraphFont"/>
    <w:rsid w:val="00945FD2"/>
  </w:style>
  <w:style w:type="character" w:styleId="Emphasis">
    <w:name w:val="Emphasis"/>
    <w:basedOn w:val="DefaultParagraphFont"/>
    <w:uiPriority w:val="20"/>
    <w:qFormat/>
    <w:rsid w:val="00F335B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rb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2</cp:revision>
  <dcterms:created xsi:type="dcterms:W3CDTF">2015-01-22T08:02:00Z</dcterms:created>
  <dcterms:modified xsi:type="dcterms:W3CDTF">2015-01-22T08:02:00Z</dcterms:modified>
</cp:coreProperties>
</file>