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3774EB" w:rsidRPr="007B7953" w:rsidTr="00D71270">
        <w:trPr>
          <w:trHeight w:val="694"/>
        </w:trPr>
        <w:tc>
          <w:tcPr>
            <w:tcW w:w="1818" w:type="dxa"/>
            <w:vMerge w:val="restart"/>
            <w:vAlign w:val="center"/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51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152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4EB" w:rsidRPr="007B7953" w:rsidTr="00D71270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3774EB" w:rsidRPr="007B7953" w:rsidRDefault="003774EB" w:rsidP="00D71270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953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7B7953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7B7953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</w:rPr>
            </w:pP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UNDERGRADUATE ACADEMIC STUDIES                           AGRIC</w:t>
            </w:r>
            <w:r>
              <w:rPr>
                <w:rFonts w:ascii="Arial" w:hAnsi="Arial" w:cs="Arial"/>
                <w:sz w:val="18"/>
                <w:szCs w:val="18"/>
              </w:rPr>
              <w:t>ULTURAL TOURISM AND RURAL DEVELO</w:t>
            </w:r>
            <w:r w:rsidRPr="007B7953">
              <w:rPr>
                <w:rFonts w:ascii="Arial" w:hAnsi="Arial" w:cs="Arial"/>
                <w:sz w:val="18"/>
                <w:szCs w:val="18"/>
              </w:rPr>
              <w:t xml:space="preserve">PMENT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3774EB" w:rsidRPr="007B7953" w:rsidRDefault="003774EB" w:rsidP="00D71270">
            <w:pPr>
              <w:rPr>
                <w:rFonts w:ascii="Arial" w:hAnsi="Arial" w:cs="Arial"/>
              </w:rPr>
            </w:pPr>
          </w:p>
        </w:tc>
      </w:tr>
      <w:tr w:rsidR="003774EB" w:rsidRPr="007B7953" w:rsidTr="00D71270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3774EB" w:rsidRPr="007B7953" w:rsidRDefault="003774EB" w:rsidP="00D71270">
            <w:pPr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1"/>
        <w:gridCol w:w="141"/>
        <w:gridCol w:w="139"/>
        <w:gridCol w:w="1132"/>
        <w:gridCol w:w="561"/>
        <w:gridCol w:w="732"/>
        <w:gridCol w:w="1099"/>
        <w:gridCol w:w="283"/>
        <w:gridCol w:w="1126"/>
        <w:gridCol w:w="425"/>
        <w:gridCol w:w="707"/>
        <w:gridCol w:w="1145"/>
      </w:tblGrid>
      <w:tr w:rsidR="006B2D44" w:rsidTr="006B2D44">
        <w:trPr>
          <w:trHeight w:val="420"/>
        </w:trPr>
        <w:tc>
          <w:tcPr>
            <w:tcW w:w="2086" w:type="dxa"/>
            <w:gridSpan w:val="2"/>
            <w:shd w:val="clear" w:color="auto" w:fill="C2D69B" w:themeFill="accent3" w:themeFillTint="99"/>
            <w:vAlign w:val="center"/>
          </w:tcPr>
          <w:p w:rsidR="006B2D44" w:rsidRPr="009E2BF4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490" w:type="dxa"/>
            <w:gridSpan w:val="11"/>
            <w:vMerge w:val="restart"/>
            <w:vAlign w:val="center"/>
          </w:tcPr>
          <w:p w:rsidR="006B2D44" w:rsidRPr="009E2BF4" w:rsidRDefault="006B2D44" w:rsidP="00D71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Organic Agriculture</w:t>
            </w:r>
          </w:p>
        </w:tc>
      </w:tr>
      <w:tr w:rsidR="006B2D44" w:rsidTr="006B2D44">
        <w:tc>
          <w:tcPr>
            <w:tcW w:w="2086" w:type="dxa"/>
            <w:gridSpan w:val="2"/>
            <w:vAlign w:val="center"/>
          </w:tcPr>
          <w:p w:rsidR="006B2D44" w:rsidRPr="009E2BF4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Pr="009C3938">
              <w:rPr>
                <w:rFonts w:ascii="Arial" w:hAnsi="Arial" w:cs="Arial"/>
                <w:sz w:val="16"/>
                <w:szCs w:val="16"/>
              </w:rPr>
              <w:t>7OAT7И14</w:t>
            </w:r>
          </w:p>
        </w:tc>
        <w:tc>
          <w:tcPr>
            <w:tcW w:w="7490" w:type="dxa"/>
            <w:gridSpan w:val="11"/>
            <w:vMerge/>
          </w:tcPr>
          <w:p w:rsidR="006B2D44" w:rsidRDefault="006B2D44" w:rsidP="00D71270"/>
        </w:tc>
      </w:tr>
      <w:tr w:rsidR="006B2D44" w:rsidTr="006B2D44">
        <w:tc>
          <w:tcPr>
            <w:tcW w:w="2086" w:type="dxa"/>
            <w:gridSpan w:val="2"/>
            <w:vAlign w:val="center"/>
          </w:tcPr>
          <w:p w:rsidR="006B2D44" w:rsidRPr="009E2BF4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490" w:type="dxa"/>
            <w:gridSpan w:val="11"/>
            <w:vMerge/>
          </w:tcPr>
          <w:p w:rsidR="006B2D44" w:rsidRDefault="006B2D44" w:rsidP="00D71270"/>
        </w:tc>
      </w:tr>
      <w:tr w:rsidR="006B2D44" w:rsidTr="006B2D44">
        <w:tc>
          <w:tcPr>
            <w:tcW w:w="2086" w:type="dxa"/>
            <w:gridSpan w:val="2"/>
            <w:vAlign w:val="center"/>
          </w:tcPr>
          <w:p w:rsidR="006B2D44" w:rsidRPr="009E2BF4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490" w:type="dxa"/>
            <w:gridSpan w:val="11"/>
          </w:tcPr>
          <w:p w:rsidR="006B2D44" w:rsidRPr="004E1C62" w:rsidRDefault="006B2D44" w:rsidP="00D71270">
            <w:pPr>
              <w:rPr>
                <w:rFonts w:ascii="Arial" w:hAnsi="Arial" w:cs="Arial"/>
                <w:sz w:val="18"/>
                <w:szCs w:val="18"/>
              </w:rPr>
            </w:pPr>
            <w:r w:rsidRPr="004E1C62">
              <w:rPr>
                <w:rFonts w:ascii="Arial" w:hAnsi="Arial" w:cs="Arial"/>
                <w:sz w:val="18"/>
                <w:szCs w:val="18"/>
                <w:lang w:val="sr-Cyrl-CS"/>
              </w:rPr>
              <w:t>Prof</w:t>
            </w:r>
            <w:r w:rsidRPr="004E1C6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E1C62">
              <w:rPr>
                <w:rFonts w:ascii="Arial" w:hAnsi="Arial" w:cs="Arial"/>
                <w:sz w:val="18"/>
                <w:szCs w:val="18"/>
                <w:lang w:val="sr-Cyrl-CS"/>
              </w:rPr>
              <w:t>dr</w:t>
            </w:r>
            <w:r w:rsidRPr="004E1C6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E1C62">
              <w:rPr>
                <w:rFonts w:ascii="Arial" w:hAnsi="Arial" w:cs="Arial"/>
                <w:sz w:val="18"/>
                <w:szCs w:val="18"/>
                <w:lang w:val="sr-Cyrl-CS"/>
              </w:rPr>
              <w:t xml:space="preserve">Maja, S., </w:t>
            </w:r>
            <w:proofErr w:type="spellStart"/>
            <w:r w:rsidRPr="004E1C62">
              <w:rPr>
                <w:rFonts w:ascii="Arial" w:hAnsi="Arial" w:cs="Arial"/>
                <w:sz w:val="18"/>
                <w:szCs w:val="18"/>
                <w:lang w:val="sr-Cyrl-CS"/>
              </w:rPr>
              <w:t>Manojlovi</w:t>
            </w:r>
            <w:proofErr w:type="spellEnd"/>
            <w:r w:rsidRPr="004E1C62">
              <w:rPr>
                <w:rFonts w:ascii="Arial" w:hAnsi="Arial" w:cs="Arial"/>
                <w:sz w:val="18"/>
                <w:szCs w:val="18"/>
              </w:rPr>
              <w:t xml:space="preserve">ć, asst. </w:t>
            </w:r>
            <w:proofErr w:type="spellStart"/>
            <w:r w:rsidRPr="004E1C62">
              <w:rPr>
                <w:rFonts w:ascii="Arial" w:hAnsi="Arial" w:cs="Arial"/>
                <w:sz w:val="18"/>
                <w:szCs w:val="18"/>
              </w:rPr>
              <w:t>prof</w:t>
            </w:r>
            <w:proofErr w:type="spellEnd"/>
            <w:r w:rsidRPr="004E1C62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4E1C62">
              <w:rPr>
                <w:rFonts w:ascii="Arial" w:hAnsi="Arial" w:cs="Arial"/>
                <w:sz w:val="18"/>
                <w:szCs w:val="18"/>
              </w:rPr>
              <w:t>Srđan</w:t>
            </w:r>
            <w:proofErr w:type="spellEnd"/>
            <w:r w:rsidRPr="004E1C62">
              <w:rPr>
                <w:rFonts w:ascii="Arial" w:hAnsi="Arial" w:cs="Arial"/>
                <w:sz w:val="18"/>
                <w:szCs w:val="18"/>
              </w:rPr>
              <w:t xml:space="preserve">, I., </w:t>
            </w:r>
            <w:proofErr w:type="spellStart"/>
            <w:r w:rsidRPr="004E1C62">
              <w:rPr>
                <w:rFonts w:ascii="Arial" w:hAnsi="Arial" w:cs="Arial"/>
                <w:sz w:val="18"/>
                <w:szCs w:val="18"/>
              </w:rPr>
              <w:t>Šeremešić</w:t>
            </w:r>
            <w:proofErr w:type="spellEnd"/>
            <w:r w:rsidRPr="004E1C6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E1C62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4E1C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1C62">
              <w:rPr>
                <w:rFonts w:ascii="Arial" w:hAnsi="Arial" w:cs="Arial"/>
                <w:sz w:val="18"/>
                <w:szCs w:val="18"/>
              </w:rPr>
              <w:t>Klara</w:t>
            </w:r>
            <w:proofErr w:type="spellEnd"/>
            <w:r w:rsidRPr="004E1C62">
              <w:rPr>
                <w:rFonts w:ascii="Arial" w:hAnsi="Arial" w:cs="Arial"/>
                <w:sz w:val="18"/>
                <w:szCs w:val="18"/>
              </w:rPr>
              <w:t xml:space="preserve">, M., </w:t>
            </w:r>
            <w:proofErr w:type="spellStart"/>
            <w:r w:rsidRPr="004E1C62">
              <w:rPr>
                <w:rFonts w:ascii="Arial" w:hAnsi="Arial" w:cs="Arial"/>
                <w:sz w:val="18"/>
                <w:szCs w:val="18"/>
              </w:rPr>
              <w:t>Marijanušić</w:t>
            </w:r>
            <w:proofErr w:type="spellEnd"/>
            <w:r w:rsidRPr="004E1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2D44" w:rsidTr="006B2D44"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:rsidR="006B2D44" w:rsidRPr="009E2BF4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490" w:type="dxa"/>
            <w:gridSpan w:val="11"/>
            <w:tcBorders>
              <w:bottom w:val="single" w:sz="4" w:space="0" w:color="auto"/>
            </w:tcBorders>
          </w:tcPr>
          <w:p w:rsidR="006B2D44" w:rsidRDefault="006B2D44" w:rsidP="00D71270">
            <w:r>
              <w:rPr>
                <w:sz w:val="18"/>
                <w:szCs w:val="18"/>
              </w:rPr>
              <w:t>Elective</w:t>
            </w:r>
          </w:p>
        </w:tc>
      </w:tr>
      <w:tr w:rsidR="006B2D44" w:rsidTr="006B2D44">
        <w:trPr>
          <w:trHeight w:val="227"/>
        </w:trPr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2D44" w:rsidRPr="009E2BF4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6B2D44" w:rsidTr="006B2D44">
        <w:trPr>
          <w:trHeight w:val="227"/>
        </w:trPr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9E2BF4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9E2BF4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9E2BF4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:/</w:t>
            </w:r>
            <w:proofErr w:type="gramEnd"/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9E2BF4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:/</w:t>
            </w:r>
            <w:proofErr w:type="gramEnd"/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9E2BF4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:/</w:t>
            </w:r>
            <w:proofErr w:type="gramEnd"/>
          </w:p>
        </w:tc>
      </w:tr>
      <w:tr w:rsidR="006B2D44" w:rsidRPr="005E42D1" w:rsidTr="006B2D44">
        <w:tc>
          <w:tcPr>
            <w:tcW w:w="2086" w:type="dxa"/>
            <w:gridSpan w:val="2"/>
            <w:shd w:val="clear" w:color="auto" w:fill="C2D69B" w:themeFill="accent3" w:themeFillTint="99"/>
            <w:vAlign w:val="center"/>
          </w:tcPr>
          <w:p w:rsidR="006B2D44" w:rsidRPr="005E42D1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490" w:type="dxa"/>
            <w:gridSpan w:val="11"/>
            <w:shd w:val="clear" w:color="auto" w:fill="C2D69B" w:themeFill="accent3" w:themeFillTint="99"/>
            <w:vAlign w:val="center"/>
          </w:tcPr>
          <w:p w:rsidR="006B2D44" w:rsidRPr="005E42D1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6B2D44" w:rsidTr="006B2D44">
        <w:tc>
          <w:tcPr>
            <w:tcW w:w="9576" w:type="dxa"/>
            <w:gridSpan w:val="13"/>
          </w:tcPr>
          <w:p w:rsidR="006B2D44" w:rsidRDefault="006B2D44" w:rsidP="006B2D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6B2D44" w:rsidRPr="004E1C62" w:rsidRDefault="006B2D44" w:rsidP="00D71270">
            <w:pPr>
              <w:pStyle w:val="ListParagraph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CA9">
              <w:rPr>
                <w:rFonts w:ascii="Arial" w:hAnsi="Arial" w:cs="Arial"/>
                <w:sz w:val="16"/>
                <w:szCs w:val="16"/>
              </w:rPr>
              <w:t xml:space="preserve">Introducing students to the basic principles of organic agriculture and its role in the production of </w:t>
            </w:r>
            <w:r w:rsidRPr="004E1C62">
              <w:rPr>
                <w:rFonts w:ascii="Arial" w:hAnsi="Arial" w:cs="Arial"/>
                <w:sz w:val="16"/>
                <w:szCs w:val="16"/>
              </w:rPr>
              <w:t>safe food and environmental protection.</w:t>
            </w:r>
          </w:p>
        </w:tc>
      </w:tr>
      <w:tr w:rsidR="006B2D44" w:rsidTr="006B2D44">
        <w:tc>
          <w:tcPr>
            <w:tcW w:w="9576" w:type="dxa"/>
            <w:gridSpan w:val="13"/>
          </w:tcPr>
          <w:p w:rsidR="006B2D44" w:rsidRDefault="006B2D44" w:rsidP="006B2D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6B2D44" w:rsidRPr="00C865C7" w:rsidRDefault="006B2D44" w:rsidP="00D71270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865C7">
              <w:rPr>
                <w:rFonts w:ascii="Arial" w:hAnsi="Arial" w:cs="Arial"/>
                <w:sz w:val="16"/>
                <w:szCs w:val="18"/>
              </w:rPr>
              <w:t xml:space="preserve">Students should demonstrate </w:t>
            </w:r>
            <w:r>
              <w:rPr>
                <w:rFonts w:ascii="Arial" w:hAnsi="Arial" w:cs="Arial"/>
                <w:sz w:val="16"/>
                <w:szCs w:val="18"/>
              </w:rPr>
              <w:t xml:space="preserve">knowledge to distinguish between </w:t>
            </w:r>
            <w:r w:rsidRPr="00C865C7">
              <w:rPr>
                <w:rFonts w:ascii="Arial" w:hAnsi="Arial" w:cs="Arial"/>
                <w:sz w:val="16"/>
                <w:szCs w:val="18"/>
              </w:rPr>
              <w:t xml:space="preserve">organic </w:t>
            </w:r>
            <w:proofErr w:type="gramStart"/>
            <w:r w:rsidRPr="00C865C7">
              <w:rPr>
                <w:rFonts w:ascii="Arial" w:hAnsi="Arial" w:cs="Arial"/>
                <w:sz w:val="16"/>
                <w:szCs w:val="18"/>
              </w:rPr>
              <w:t>production</w:t>
            </w:r>
            <w:proofErr w:type="gramEnd"/>
            <w:r w:rsidRPr="00C865C7">
              <w:rPr>
                <w:rFonts w:ascii="Arial" w:hAnsi="Arial" w:cs="Arial"/>
                <w:sz w:val="16"/>
                <w:szCs w:val="18"/>
              </w:rPr>
              <w:t xml:space="preserve"> from conventional system. By attending this subject student will </w:t>
            </w:r>
            <w:r>
              <w:rPr>
                <w:rFonts w:ascii="Arial" w:hAnsi="Arial" w:cs="Arial"/>
                <w:sz w:val="16"/>
                <w:szCs w:val="18"/>
              </w:rPr>
              <w:t>be taught</w:t>
            </w:r>
            <w:r w:rsidRPr="00C865C7">
              <w:rPr>
                <w:rFonts w:ascii="Arial" w:hAnsi="Arial" w:cs="Arial"/>
                <w:sz w:val="16"/>
                <w:szCs w:val="18"/>
              </w:rPr>
              <w:t xml:space="preserve"> how to manage cropping system in accordance with the organic principles. </w:t>
            </w:r>
          </w:p>
        </w:tc>
      </w:tr>
      <w:tr w:rsidR="006B2D44" w:rsidTr="006B2D44">
        <w:tc>
          <w:tcPr>
            <w:tcW w:w="9576" w:type="dxa"/>
            <w:gridSpan w:val="13"/>
          </w:tcPr>
          <w:p w:rsidR="006B2D44" w:rsidRPr="005E42D1" w:rsidRDefault="006B2D44" w:rsidP="006B2D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6B2D44" w:rsidRDefault="006B2D44" w:rsidP="00D71270">
            <w:pPr>
              <w:ind w:left="284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1179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6B2D44" w:rsidRPr="004E1C62" w:rsidRDefault="006B2D44" w:rsidP="00D71270">
            <w:pPr>
              <w:ind w:left="284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>Introduction. The importance of organic farming - agronomic, environmental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economic and social aspects. National and international regulations</w:t>
            </w:r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Status </w:t>
            </w:r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>of organic agriculture in Serbia and its development. Organic farming in the world. Principles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of </w:t>
            </w:r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 xml:space="preserve">organic agriculture. Comparative analysis of the impact of organic and conventional agriculture on </w:t>
            </w:r>
            <w:proofErr w:type="spellStart"/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>theenvironment</w:t>
            </w:r>
            <w:proofErr w:type="spellEnd"/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>, people and animals. Soil fertility as a basis of organic agriculture. Build and maintain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>soil</w:t>
            </w:r>
            <w:proofErr w:type="spellEnd"/>
            <w:r w:rsidRPr="00511F5E">
              <w:rPr>
                <w:rFonts w:ascii="Arial" w:hAnsi="Arial" w:cs="Arial"/>
                <w:sz w:val="16"/>
                <w:szCs w:val="16"/>
                <w:lang w:val="en-GB"/>
              </w:rPr>
              <w:t xml:space="preserve"> fertility</w:t>
            </w:r>
            <w:r w:rsidRPr="000F03E7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 xml:space="preserve">The most important aspects of growing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plants in organic agriculture. </w:t>
            </w:r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ossibility of introducing </w:t>
            </w:r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 xml:space="preserve">organic agriculture in </w:t>
            </w:r>
            <w:proofErr w:type="spellStart"/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>agroecological</w:t>
            </w:r>
            <w:proofErr w:type="spellEnd"/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 xml:space="preserve"> conditions of Serbia. Conversion period and creating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conditions for development </w:t>
            </w:r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>of ecological production system. The production of safe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ty</w:t>
            </w:r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 xml:space="preserve"> food - Principles of </w:t>
            </w:r>
            <w:proofErr w:type="spellStart"/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>control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certification. </w:t>
            </w:r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>Regulations in the field of organic food production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(EU, IFOAM,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FiBL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NOA, etc.). Movements of organic </w:t>
            </w:r>
            <w:r w:rsidRPr="00FD63C6">
              <w:rPr>
                <w:rFonts w:ascii="Arial" w:hAnsi="Arial" w:cs="Arial"/>
                <w:sz w:val="16"/>
                <w:szCs w:val="16"/>
                <w:lang w:val="en-GB"/>
              </w:rPr>
              <w:t>food producers in the world and in our country, their importance and impact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6B2D44" w:rsidRPr="007549EF" w:rsidRDefault="006B2D44" w:rsidP="00D71270">
            <w:pPr>
              <w:ind w:left="284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549EF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6B2D44" w:rsidRDefault="006B2D44" w:rsidP="00D71270">
            <w:pPr>
              <w:ind w:left="284"/>
              <w:rPr>
                <w:sz w:val="18"/>
                <w:szCs w:val="18"/>
              </w:rPr>
            </w:pPr>
            <w:r w:rsidRPr="002E0342">
              <w:rPr>
                <w:sz w:val="18"/>
                <w:szCs w:val="18"/>
              </w:rPr>
              <w:t xml:space="preserve">Field exercises: </w:t>
            </w:r>
          </w:p>
          <w:p w:rsidR="006B2D44" w:rsidRPr="002E0342" w:rsidRDefault="006B2D44" w:rsidP="00D71270">
            <w:pPr>
              <w:ind w:left="284"/>
              <w:rPr>
                <w:sz w:val="18"/>
                <w:szCs w:val="18"/>
              </w:rPr>
            </w:pPr>
            <w:r w:rsidRPr="00525DAD">
              <w:rPr>
                <w:sz w:val="18"/>
                <w:szCs w:val="18"/>
              </w:rPr>
              <w:t xml:space="preserve">Analysis of the regulation of organic agriculture. Investigation of farmers. Mapping and sustainability of </w:t>
            </w:r>
            <w:proofErr w:type="spellStart"/>
            <w:r w:rsidRPr="00525DAD">
              <w:rPr>
                <w:sz w:val="18"/>
                <w:szCs w:val="18"/>
              </w:rPr>
              <w:t>agroecosystems</w:t>
            </w:r>
            <w:proofErr w:type="spellEnd"/>
            <w:r w:rsidRPr="00525DAD">
              <w:rPr>
                <w:sz w:val="18"/>
                <w:szCs w:val="18"/>
              </w:rPr>
              <w:t>.</w:t>
            </w:r>
          </w:p>
        </w:tc>
      </w:tr>
      <w:tr w:rsidR="006B2D44" w:rsidTr="006B2D44"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6B2D44" w:rsidRPr="005E42D1" w:rsidRDefault="006B2D44" w:rsidP="006B2D4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6B2D44" w:rsidRPr="00AE67EE" w:rsidRDefault="006B2D44" w:rsidP="00D71270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6B2D44" w:rsidTr="006B2D44"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6B2D44" w:rsidTr="006B2D44">
        <w:tc>
          <w:tcPr>
            <w:tcW w:w="2366" w:type="dxa"/>
            <w:gridSpan w:val="4"/>
            <w:shd w:val="clear" w:color="auto" w:fill="auto"/>
            <w:vAlign w:val="center"/>
          </w:tcPr>
          <w:p w:rsidR="006B2D44" w:rsidRPr="005E42D1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2D44" w:rsidRPr="005E42D1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6B2D44" w:rsidTr="006B2D44">
        <w:tc>
          <w:tcPr>
            <w:tcW w:w="2366" w:type="dxa"/>
            <w:gridSpan w:val="4"/>
            <w:shd w:val="clear" w:color="auto" w:fill="auto"/>
            <w:vAlign w:val="center"/>
          </w:tcPr>
          <w:p w:rsidR="006B2D44" w:rsidRPr="00C21CE9" w:rsidRDefault="006B2D44" w:rsidP="00D71270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2D44" w:rsidRDefault="006B2D44" w:rsidP="00D7127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B2D44" w:rsidRPr="00D02E1F" w:rsidRDefault="006B2D44" w:rsidP="00D7127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B2D44" w:rsidTr="006B2D44">
        <w:tc>
          <w:tcPr>
            <w:tcW w:w="2366" w:type="dxa"/>
            <w:gridSpan w:val="4"/>
            <w:shd w:val="clear" w:color="auto" w:fill="auto"/>
            <w:vAlign w:val="center"/>
          </w:tcPr>
          <w:p w:rsidR="006B2D44" w:rsidRPr="00C21CE9" w:rsidRDefault="006B2D44" w:rsidP="00D71270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2D44" w:rsidRDefault="006B2D44" w:rsidP="00D7127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5" w:type="dxa"/>
            <w:gridSpan w:val="6"/>
            <w:vMerge w:val="restart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44" w:rsidTr="006B2D44">
        <w:tc>
          <w:tcPr>
            <w:tcW w:w="2366" w:type="dxa"/>
            <w:gridSpan w:val="4"/>
            <w:shd w:val="clear" w:color="auto" w:fill="auto"/>
            <w:vAlign w:val="center"/>
          </w:tcPr>
          <w:p w:rsidR="006B2D44" w:rsidRPr="00C21CE9" w:rsidRDefault="006B2D44" w:rsidP="00D71270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B2D44" w:rsidRDefault="006B2D44" w:rsidP="00D7127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785" w:type="dxa"/>
            <w:gridSpan w:val="6"/>
            <w:vMerge/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44" w:rsidTr="006B2D44">
        <w:tc>
          <w:tcPr>
            <w:tcW w:w="23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3D1F0D" w:rsidRDefault="006B2D44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3D1F0D">
              <w:rPr>
                <w:sz w:val="16"/>
                <w:szCs w:val="16"/>
              </w:rPr>
              <w:t>Term paper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Default="006B2D44" w:rsidP="00D7127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78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D44" w:rsidRPr="005E42D1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44" w:rsidTr="006B2D44">
        <w:tc>
          <w:tcPr>
            <w:tcW w:w="9576" w:type="dxa"/>
            <w:gridSpan w:val="13"/>
            <w:shd w:val="clear" w:color="auto" w:fill="C2D69B" w:themeFill="accent3" w:themeFillTint="99"/>
            <w:vAlign w:val="center"/>
          </w:tcPr>
          <w:p w:rsidR="006B2D44" w:rsidRPr="00D02E1F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6B2D44" w:rsidTr="006B2D44">
        <w:tc>
          <w:tcPr>
            <w:tcW w:w="675" w:type="dxa"/>
            <w:vAlign w:val="center"/>
          </w:tcPr>
          <w:p w:rsidR="006B2D44" w:rsidRPr="00D02E1F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552" w:type="dxa"/>
            <w:gridSpan w:val="2"/>
            <w:vAlign w:val="center"/>
          </w:tcPr>
          <w:p w:rsidR="006B2D44" w:rsidRPr="00D02E1F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946" w:type="dxa"/>
            <w:gridSpan w:val="6"/>
            <w:vAlign w:val="center"/>
          </w:tcPr>
          <w:p w:rsidR="006B2D44" w:rsidRPr="00D02E1F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258" w:type="dxa"/>
            <w:gridSpan w:val="3"/>
            <w:vAlign w:val="center"/>
          </w:tcPr>
          <w:p w:rsidR="006B2D44" w:rsidRPr="00D02E1F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45" w:type="dxa"/>
            <w:vAlign w:val="center"/>
          </w:tcPr>
          <w:p w:rsidR="006B2D44" w:rsidRPr="00D02E1F" w:rsidRDefault="006B2D44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6B2D44" w:rsidTr="006B2D44">
        <w:tc>
          <w:tcPr>
            <w:tcW w:w="675" w:type="dxa"/>
            <w:vAlign w:val="center"/>
          </w:tcPr>
          <w:p w:rsidR="006B2D44" w:rsidRPr="00D02E1F" w:rsidRDefault="006B2D44" w:rsidP="006B2D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sz w:val="16"/>
                <w:szCs w:val="18"/>
                <w:lang w:val="sr-Latn-CS"/>
              </w:rPr>
            </w:pPr>
            <w:r w:rsidRPr="00C865C7">
              <w:rPr>
                <w:rFonts w:ascii="Arial" w:hAnsi="Arial" w:cs="Arial"/>
                <w:sz w:val="16"/>
                <w:szCs w:val="18"/>
                <w:lang w:val="sr-Latn-CS"/>
              </w:rPr>
              <w:t>Maja Manojlović (editor)</w:t>
            </w:r>
          </w:p>
        </w:tc>
        <w:tc>
          <w:tcPr>
            <w:tcW w:w="3946" w:type="dxa"/>
            <w:gridSpan w:val="6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sz w:val="16"/>
                <w:szCs w:val="18"/>
                <w:lang w:val="sr-Latn-CS"/>
              </w:rPr>
            </w:pPr>
            <w:r w:rsidRPr="00C865C7">
              <w:rPr>
                <w:rFonts w:ascii="Arial" w:hAnsi="Arial" w:cs="Arial"/>
                <w:sz w:val="16"/>
                <w:szCs w:val="18"/>
                <w:lang w:val="sr-Latn-CS"/>
              </w:rPr>
              <w:t>Đubrenje u održivoj poljoprivredi</w:t>
            </w:r>
          </w:p>
        </w:tc>
        <w:tc>
          <w:tcPr>
            <w:tcW w:w="2258" w:type="dxa"/>
            <w:gridSpan w:val="3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sz w:val="16"/>
                <w:szCs w:val="18"/>
                <w:lang w:val="sr-Latn-CS"/>
              </w:rPr>
            </w:pPr>
            <w:proofErr w:type="spellStart"/>
            <w:r w:rsidRPr="00C865C7">
              <w:rPr>
                <w:rFonts w:ascii="Arial" w:hAnsi="Arial" w:cs="Arial"/>
                <w:sz w:val="16"/>
                <w:szCs w:val="18"/>
                <w:lang w:val="sr-Latn-CS"/>
              </w:rPr>
              <w:t>Faculty</w:t>
            </w:r>
            <w:proofErr w:type="spellEnd"/>
            <w:r w:rsidRPr="00C865C7">
              <w:rPr>
                <w:rFonts w:ascii="Arial" w:hAnsi="Arial" w:cs="Arial"/>
                <w:sz w:val="16"/>
                <w:szCs w:val="18"/>
                <w:lang w:val="sr-Latn-CS"/>
              </w:rPr>
              <w:t xml:space="preserve"> of </w:t>
            </w:r>
            <w:proofErr w:type="spellStart"/>
            <w:r w:rsidRPr="00C865C7">
              <w:rPr>
                <w:rFonts w:ascii="Arial" w:hAnsi="Arial" w:cs="Arial"/>
                <w:sz w:val="16"/>
                <w:szCs w:val="18"/>
                <w:lang w:val="sr-Latn-CS"/>
              </w:rPr>
              <w:t>Agriculture</w:t>
            </w:r>
            <w:proofErr w:type="spellEnd"/>
            <w:r w:rsidRPr="00C865C7">
              <w:rPr>
                <w:rFonts w:ascii="Arial" w:hAnsi="Arial" w:cs="Arial"/>
                <w:sz w:val="16"/>
                <w:szCs w:val="18"/>
                <w:lang w:val="sr-Latn-CS"/>
              </w:rPr>
              <w:t>, University of Novi Sad</w:t>
            </w:r>
          </w:p>
        </w:tc>
        <w:tc>
          <w:tcPr>
            <w:tcW w:w="1145" w:type="dxa"/>
            <w:vAlign w:val="center"/>
          </w:tcPr>
          <w:p w:rsidR="006B2D44" w:rsidRPr="00C865C7" w:rsidRDefault="006B2D44" w:rsidP="00D7127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865C7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</w:tr>
      <w:tr w:rsidR="006B2D44" w:rsidTr="006B2D44">
        <w:tc>
          <w:tcPr>
            <w:tcW w:w="675" w:type="dxa"/>
            <w:vAlign w:val="center"/>
          </w:tcPr>
          <w:p w:rsidR="006B2D44" w:rsidRPr="00D02E1F" w:rsidRDefault="006B2D44" w:rsidP="006B2D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B2D44" w:rsidRPr="005A33BB" w:rsidRDefault="006B2D44" w:rsidP="00D71270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5A33BB">
              <w:rPr>
                <w:rFonts w:ascii="Arial" w:hAnsi="Arial" w:cs="Arial"/>
                <w:sz w:val="16"/>
                <w:szCs w:val="18"/>
                <w:lang w:val="de-DE"/>
              </w:rPr>
              <w:t xml:space="preserve">Kristensen, P. Taji, A., Reganold, J. </w:t>
            </w:r>
          </w:p>
        </w:tc>
        <w:tc>
          <w:tcPr>
            <w:tcW w:w="3946" w:type="dxa"/>
            <w:gridSpan w:val="6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sz w:val="16"/>
                <w:szCs w:val="18"/>
              </w:rPr>
            </w:pPr>
            <w:r w:rsidRPr="00C865C7">
              <w:rPr>
                <w:rFonts w:ascii="Arial" w:hAnsi="Arial" w:cs="Arial"/>
                <w:sz w:val="16"/>
                <w:szCs w:val="18"/>
              </w:rPr>
              <w:t>Organic Agriculture: A Global perspective</w:t>
            </w:r>
          </w:p>
        </w:tc>
        <w:tc>
          <w:tcPr>
            <w:tcW w:w="2258" w:type="dxa"/>
            <w:gridSpan w:val="3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sz w:val="16"/>
                <w:szCs w:val="18"/>
              </w:rPr>
            </w:pPr>
            <w:r w:rsidRPr="00C865C7">
              <w:rPr>
                <w:rFonts w:ascii="Arial" w:hAnsi="Arial" w:cs="Arial"/>
                <w:sz w:val="16"/>
                <w:szCs w:val="18"/>
              </w:rPr>
              <w:t>CSIRO</w:t>
            </w:r>
          </w:p>
        </w:tc>
        <w:tc>
          <w:tcPr>
            <w:tcW w:w="1145" w:type="dxa"/>
            <w:vAlign w:val="center"/>
          </w:tcPr>
          <w:p w:rsidR="006B2D44" w:rsidRPr="00C865C7" w:rsidRDefault="006B2D44" w:rsidP="00D7127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865C7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</w:tr>
      <w:tr w:rsidR="006B2D44" w:rsidTr="006B2D44">
        <w:tc>
          <w:tcPr>
            <w:tcW w:w="675" w:type="dxa"/>
            <w:vAlign w:val="center"/>
          </w:tcPr>
          <w:p w:rsidR="006B2D44" w:rsidRPr="00D02E1F" w:rsidRDefault="006B2D44" w:rsidP="006B2D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C865C7">
              <w:rPr>
                <w:rFonts w:ascii="Arial" w:hAnsi="Arial" w:cs="Arial"/>
                <w:bCs/>
                <w:sz w:val="16"/>
                <w:szCs w:val="18"/>
              </w:rPr>
              <w:t>Šarapatka</w:t>
            </w:r>
            <w:proofErr w:type="spellEnd"/>
            <w:r w:rsidRPr="00C865C7">
              <w:rPr>
                <w:rFonts w:ascii="Arial" w:hAnsi="Arial" w:cs="Arial"/>
                <w:bCs/>
                <w:sz w:val="16"/>
                <w:szCs w:val="18"/>
              </w:rPr>
              <w:t>, B., Urban, J.,</w:t>
            </w:r>
          </w:p>
        </w:tc>
        <w:tc>
          <w:tcPr>
            <w:tcW w:w="3946" w:type="dxa"/>
            <w:gridSpan w:val="6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C865C7">
              <w:rPr>
                <w:rFonts w:ascii="Arial" w:hAnsi="Arial" w:cs="Arial"/>
                <w:bCs/>
                <w:sz w:val="16"/>
                <w:szCs w:val="18"/>
              </w:rPr>
              <w:t>Organic Agriculture</w:t>
            </w:r>
          </w:p>
        </w:tc>
        <w:tc>
          <w:tcPr>
            <w:tcW w:w="2258" w:type="dxa"/>
            <w:gridSpan w:val="3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C865C7">
              <w:rPr>
                <w:rFonts w:ascii="Arial" w:hAnsi="Arial" w:cs="Arial"/>
                <w:bCs/>
                <w:sz w:val="16"/>
                <w:szCs w:val="20"/>
              </w:rPr>
              <w:t xml:space="preserve">Institute of Agricultural Economics and Information Prague,  </w:t>
            </w:r>
            <w:proofErr w:type="spellStart"/>
            <w:r w:rsidRPr="00C865C7">
              <w:rPr>
                <w:rFonts w:ascii="Arial" w:hAnsi="Arial" w:cs="Arial"/>
                <w:bCs/>
                <w:sz w:val="16"/>
                <w:szCs w:val="20"/>
              </w:rPr>
              <w:t>Reprotisk-Šumperk</w:t>
            </w:r>
            <w:proofErr w:type="spellEnd"/>
          </w:p>
        </w:tc>
        <w:tc>
          <w:tcPr>
            <w:tcW w:w="1145" w:type="dxa"/>
            <w:vAlign w:val="center"/>
          </w:tcPr>
          <w:p w:rsidR="006B2D44" w:rsidRPr="00C865C7" w:rsidRDefault="006B2D44" w:rsidP="00D7127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865C7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</w:tr>
      <w:tr w:rsidR="006B2D44" w:rsidTr="006B2D44">
        <w:tc>
          <w:tcPr>
            <w:tcW w:w="675" w:type="dxa"/>
            <w:vAlign w:val="center"/>
          </w:tcPr>
          <w:p w:rsidR="006B2D44" w:rsidRPr="00D02E1F" w:rsidRDefault="006B2D44" w:rsidP="006B2D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C865C7">
              <w:rPr>
                <w:rFonts w:ascii="Arial" w:hAnsi="Arial" w:cs="Arial"/>
                <w:bCs/>
                <w:sz w:val="16"/>
                <w:szCs w:val="18"/>
              </w:rPr>
              <w:t>Gliessman</w:t>
            </w:r>
            <w:proofErr w:type="spellEnd"/>
            <w:r>
              <w:rPr>
                <w:rFonts w:ascii="Arial" w:hAnsi="Arial" w:cs="Arial"/>
                <w:bCs/>
                <w:sz w:val="16"/>
                <w:szCs w:val="18"/>
              </w:rPr>
              <w:t>, S.</w:t>
            </w:r>
          </w:p>
        </w:tc>
        <w:tc>
          <w:tcPr>
            <w:tcW w:w="3946" w:type="dxa"/>
            <w:gridSpan w:val="6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C865C7">
              <w:rPr>
                <w:rFonts w:ascii="Arial" w:hAnsi="Arial" w:cs="Arial"/>
                <w:bCs/>
                <w:sz w:val="16"/>
                <w:szCs w:val="18"/>
              </w:rPr>
              <w:t>Agroecology</w:t>
            </w:r>
            <w:proofErr w:type="spellEnd"/>
            <w:r w:rsidRPr="00C865C7">
              <w:rPr>
                <w:rFonts w:ascii="Arial" w:hAnsi="Arial" w:cs="Arial"/>
                <w:bCs/>
                <w:sz w:val="16"/>
                <w:szCs w:val="18"/>
              </w:rPr>
              <w:t>: The ecology of Sustainable food systems</w:t>
            </w:r>
          </w:p>
        </w:tc>
        <w:tc>
          <w:tcPr>
            <w:tcW w:w="2258" w:type="dxa"/>
            <w:gridSpan w:val="3"/>
            <w:vAlign w:val="center"/>
          </w:tcPr>
          <w:p w:rsidR="006B2D44" w:rsidRPr="00C865C7" w:rsidRDefault="006B2D44" w:rsidP="00D71270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C865C7">
              <w:rPr>
                <w:rFonts w:ascii="Arial" w:hAnsi="Arial" w:cs="Arial"/>
                <w:bCs/>
                <w:sz w:val="16"/>
                <w:szCs w:val="20"/>
              </w:rPr>
              <w:t>CRC press</w:t>
            </w:r>
          </w:p>
        </w:tc>
        <w:tc>
          <w:tcPr>
            <w:tcW w:w="1145" w:type="dxa"/>
            <w:vAlign w:val="center"/>
          </w:tcPr>
          <w:p w:rsidR="006B2D44" w:rsidRPr="00C865C7" w:rsidRDefault="006B2D44" w:rsidP="00D7127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865C7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746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61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B8F"/>
    <w:multiLevelType w:val="hybridMultilevel"/>
    <w:tmpl w:val="FD565F8C"/>
    <w:lvl w:ilvl="0" w:tplc="6B3A2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49433A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367E"/>
    <w:multiLevelType w:val="hybridMultilevel"/>
    <w:tmpl w:val="9E3A9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D2026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4EB"/>
    <w:rsid w:val="000A2CDD"/>
    <w:rsid w:val="003774EB"/>
    <w:rsid w:val="004321AF"/>
    <w:rsid w:val="004471EC"/>
    <w:rsid w:val="0062770F"/>
    <w:rsid w:val="00663482"/>
    <w:rsid w:val="006B2D44"/>
    <w:rsid w:val="0076444E"/>
    <w:rsid w:val="00871671"/>
    <w:rsid w:val="00A951BA"/>
    <w:rsid w:val="00B423C0"/>
    <w:rsid w:val="00C31EF7"/>
    <w:rsid w:val="00C5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2015-01-22T08:23:00Z</dcterms:created>
  <dcterms:modified xsi:type="dcterms:W3CDTF">2015-01-22T08:23:00Z</dcterms:modified>
</cp:coreProperties>
</file>