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"/>
        <w:gridCol w:w="95"/>
        <w:gridCol w:w="828"/>
        <w:gridCol w:w="264"/>
        <w:gridCol w:w="398"/>
        <w:gridCol w:w="1184"/>
        <w:gridCol w:w="990"/>
        <w:gridCol w:w="586"/>
        <w:gridCol w:w="240"/>
        <w:gridCol w:w="1122"/>
        <w:gridCol w:w="675"/>
        <w:gridCol w:w="1458"/>
        <w:gridCol w:w="1391"/>
      </w:tblGrid>
      <w:tr w:rsidR="00763BEC" w:rsidRPr="007303ED" w:rsidTr="003E5744">
        <w:tc>
          <w:tcPr>
            <w:tcW w:w="4926" w:type="dxa"/>
            <w:gridSpan w:val="8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763BEC" w:rsidRPr="00763BEC" w:rsidRDefault="00763BEC" w:rsidP="003E5744">
            <w:pPr>
              <w:spacing w:line="228" w:lineRule="auto"/>
              <w:rPr>
                <w:rFonts w:ascii="Arial" w:hAnsi="Arial" w:cs="Arial"/>
                <w:b/>
                <w:sz w:val="20"/>
                <w:szCs w:val="20"/>
                <w:lang w:val="sr-Cyrl-CS"/>
              </w:rPr>
            </w:pPr>
            <w:r w:rsidRPr="00763BEC">
              <w:rPr>
                <w:rFonts w:ascii="Arial" w:hAnsi="Arial" w:cs="Arial"/>
                <w:b/>
                <w:bCs/>
                <w:sz w:val="20"/>
                <w:szCs w:val="16"/>
              </w:rPr>
              <w:t>Nada S. Korać</w:t>
            </w:r>
          </w:p>
        </w:tc>
      </w:tr>
      <w:tr w:rsidR="00763BEC" w:rsidRPr="007303ED" w:rsidTr="003E5744">
        <w:tc>
          <w:tcPr>
            <w:tcW w:w="4926" w:type="dxa"/>
            <w:gridSpan w:val="8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sz w:val="20"/>
                <w:szCs w:val="16"/>
              </w:rPr>
            </w:pPr>
            <w:r w:rsidRPr="00A90D5D">
              <w:rPr>
                <w:rFonts w:ascii="Arial" w:hAnsi="Arial" w:cs="Arial"/>
                <w:sz w:val="20"/>
                <w:szCs w:val="16"/>
              </w:rPr>
              <w:t>Full Professor</w:t>
            </w:r>
          </w:p>
        </w:tc>
      </w:tr>
      <w:tr w:rsidR="00763BEC" w:rsidRPr="007303ED" w:rsidTr="003E5744">
        <w:tc>
          <w:tcPr>
            <w:tcW w:w="4926" w:type="dxa"/>
            <w:gridSpan w:val="8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763BEC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Landscape a</w:t>
            </w: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Starting date: 01.03.1976.</w:t>
            </w:r>
          </w:p>
        </w:tc>
      </w:tr>
      <w:tr w:rsidR="00763BEC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63BEC" w:rsidRPr="00A90D5D" w:rsidRDefault="00763BEC" w:rsidP="003E5744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763BEC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63BEC" w:rsidRPr="00DB46B8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1981/1982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6221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ENSAM, Montpellier, France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763BEC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63BEC" w:rsidRPr="00A90D5D" w:rsidRDefault="00763BEC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763BEC" w:rsidRPr="00A62214" w:rsidRDefault="00763BEC" w:rsidP="003E5744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763BEC" w:rsidRPr="00A90D5D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763BEC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63BEC" w:rsidRPr="007303ED" w:rsidTr="003E5744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63BEC" w:rsidRPr="007303ED" w:rsidTr="003E5744">
        <w:tc>
          <w:tcPr>
            <w:tcW w:w="498" w:type="dxa"/>
            <w:gridSpan w:val="2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2"/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544" w:type="dxa"/>
            <w:gridSpan w:val="5"/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 xml:space="preserve">Ampelography and grapevine </w:t>
            </w:r>
            <w:r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3402" w:type="dxa"/>
            <w:gridSpan w:val="3"/>
            <w:vAlign w:val="center"/>
          </w:tcPr>
          <w:p w:rsidR="00763BEC" w:rsidRPr="00D52E43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vAlign w:val="center"/>
          </w:tcPr>
          <w:p w:rsidR="00763BEC" w:rsidRPr="00D52E43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+ 0</w:t>
            </w:r>
          </w:p>
        </w:tc>
      </w:tr>
      <w:tr w:rsidR="00763BEC" w:rsidRPr="007303ED" w:rsidTr="003E5744">
        <w:tc>
          <w:tcPr>
            <w:tcW w:w="498" w:type="dxa"/>
            <w:gridSpan w:val="2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2"/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544" w:type="dxa"/>
            <w:gridSpan w:val="5"/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vine </w:t>
            </w:r>
            <w:r>
              <w:rPr>
                <w:rFonts w:ascii="Arial" w:hAnsi="Arial" w:cs="Arial"/>
                <w:sz w:val="16"/>
                <w:szCs w:val="16"/>
              </w:rPr>
              <w:t>cultivars</w:t>
            </w:r>
          </w:p>
        </w:tc>
        <w:tc>
          <w:tcPr>
            <w:tcW w:w="3402" w:type="dxa"/>
            <w:gridSpan w:val="3"/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 + 0</w:t>
            </w:r>
          </w:p>
        </w:tc>
      </w:tr>
      <w:tr w:rsidR="00763BEC" w:rsidRPr="007303ED" w:rsidTr="003E5744">
        <w:tc>
          <w:tcPr>
            <w:tcW w:w="498" w:type="dxa"/>
            <w:gridSpan w:val="2"/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544" w:type="dxa"/>
            <w:gridSpan w:val="5"/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 xml:space="preserve">Integrated </w:t>
            </w:r>
            <w:r>
              <w:rPr>
                <w:rFonts w:ascii="Arial" w:hAnsi="Arial" w:cs="Arial"/>
                <w:sz w:val="16"/>
                <w:szCs w:val="16"/>
              </w:rPr>
              <w:t xml:space="preserve">and organic </w:t>
            </w:r>
            <w:r w:rsidRPr="00A62214">
              <w:rPr>
                <w:rFonts w:ascii="Arial" w:hAnsi="Arial" w:cs="Arial"/>
                <w:sz w:val="16"/>
                <w:szCs w:val="16"/>
              </w:rPr>
              <w:t>production of fruit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 and grape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02" w:type="dxa"/>
            <w:gridSpan w:val="3"/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viticulture; Agricultural economics  (undergraduate)</w:t>
            </w:r>
          </w:p>
        </w:tc>
        <w:tc>
          <w:tcPr>
            <w:tcW w:w="1448" w:type="dxa"/>
            <w:vAlign w:val="center"/>
          </w:tcPr>
          <w:p w:rsidR="00763BEC" w:rsidRPr="00B96FC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(module: Viticulture)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Agritourism and rural development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B96FC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96FC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3ООП5О24</w:t>
            </w:r>
          </w:p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Organic production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>
              <w:rPr>
                <w:rFonts w:ascii="Arial" w:hAnsi="Arial" w:cs="Arial"/>
                <w:sz w:val="16"/>
                <w:szCs w:val="16"/>
              </w:rPr>
              <w:t>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DE0C6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5A2E2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F556DF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722587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266CB0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+ 0</w:t>
            </w:r>
          </w:p>
        </w:tc>
      </w:tr>
      <w:tr w:rsidR="00763BEC" w:rsidRPr="007303ED" w:rsidTr="003E5744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63BEC" w:rsidRPr="00BA19A7" w:rsidRDefault="00763BEC" w:rsidP="003E5744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63BEC" w:rsidRPr="00A62214" w:rsidRDefault="00763BEC" w:rsidP="003E5744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63BEC" w:rsidRPr="003F5E15" w:rsidRDefault="00763BEC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63BEC" w:rsidRPr="006A3D24" w:rsidRDefault="00763BEC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+0</w:t>
            </w:r>
          </w:p>
        </w:tc>
      </w:tr>
      <w:tr w:rsidR="00763BEC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63BEC" w:rsidRPr="00722587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rPr>
                <w:bCs/>
                <w:sz w:val="18"/>
                <w:szCs w:val="18"/>
              </w:rPr>
            </w:pP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Cindri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P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Regner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F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Papri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Đ., </w:t>
            </w:r>
            <w:r w:rsidRPr="00BE6250">
              <w:rPr>
                <w:bCs/>
                <w:sz w:val="18"/>
                <w:szCs w:val="18"/>
              </w:rPr>
              <w:t>Kuljan</w:t>
            </w:r>
            <w:r w:rsidRPr="00763BEC">
              <w:rPr>
                <w:bCs/>
                <w:sz w:val="18"/>
                <w:szCs w:val="18"/>
                <w:lang w:val="sr-Cyrl-CS"/>
              </w:rPr>
              <w:t>č</w:t>
            </w:r>
            <w:r w:rsidRPr="00BE6250">
              <w:rPr>
                <w:bCs/>
                <w:sz w:val="18"/>
                <w:szCs w:val="18"/>
              </w:rPr>
              <w:t>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Ivani</w:t>
            </w:r>
            <w:r w:rsidRPr="00763BEC">
              <w:rPr>
                <w:bCs/>
                <w:sz w:val="18"/>
                <w:szCs w:val="18"/>
                <w:lang w:val="sr-Cyrl-CS"/>
              </w:rPr>
              <w:t>š</w:t>
            </w:r>
            <w:r w:rsidRPr="00BE6250">
              <w:rPr>
                <w:bCs/>
                <w:sz w:val="18"/>
                <w:szCs w:val="18"/>
              </w:rPr>
              <w:t>evi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D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Pu</w:t>
            </w:r>
            <w:r w:rsidRPr="00763BEC">
              <w:rPr>
                <w:bCs/>
                <w:sz w:val="18"/>
                <w:szCs w:val="18"/>
                <w:lang w:val="sr-Cyrl-CS"/>
              </w:rPr>
              <w:t>š</w:t>
            </w:r>
            <w:r w:rsidRPr="00BE6250">
              <w:rPr>
                <w:bCs/>
                <w:sz w:val="18"/>
                <w:szCs w:val="18"/>
              </w:rPr>
              <w:t>ka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š, </w:t>
            </w:r>
            <w:r w:rsidRPr="00BE6250">
              <w:rPr>
                <w:bCs/>
                <w:sz w:val="18"/>
                <w:szCs w:val="18"/>
              </w:rPr>
              <w:t>V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Injac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M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Krajovan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P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 (2011): </w:t>
            </w:r>
            <w:r w:rsidRPr="00BE6250">
              <w:rPr>
                <w:bCs/>
                <w:sz w:val="18"/>
                <w:szCs w:val="18"/>
              </w:rPr>
              <w:t>Priru</w:t>
            </w:r>
            <w:r w:rsidRPr="00763BEC">
              <w:rPr>
                <w:bCs/>
                <w:sz w:val="18"/>
                <w:szCs w:val="18"/>
                <w:lang w:val="sr-Cyrl-CS"/>
              </w:rPr>
              <w:t>č</w:t>
            </w:r>
            <w:r w:rsidRPr="00BE6250">
              <w:rPr>
                <w:bCs/>
                <w:sz w:val="18"/>
                <w:szCs w:val="18"/>
              </w:rPr>
              <w:t>nik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za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proizvo</w:t>
            </w:r>
            <w:r w:rsidRPr="00763BEC">
              <w:rPr>
                <w:bCs/>
                <w:sz w:val="18"/>
                <w:szCs w:val="18"/>
                <w:lang w:val="sr-Cyrl-CS"/>
              </w:rPr>
              <w:t>đ</w:t>
            </w:r>
            <w:r w:rsidRPr="00BE6250">
              <w:rPr>
                <w:bCs/>
                <w:sz w:val="18"/>
                <w:szCs w:val="18"/>
              </w:rPr>
              <w:t>a</w:t>
            </w:r>
            <w:r w:rsidRPr="00763BEC">
              <w:rPr>
                <w:bCs/>
                <w:sz w:val="18"/>
                <w:szCs w:val="18"/>
                <w:lang w:val="sr-Cyrl-CS"/>
              </w:rPr>
              <w:t>č</w:t>
            </w:r>
            <w:r w:rsidRPr="00BE6250">
              <w:rPr>
                <w:bCs/>
                <w:sz w:val="18"/>
                <w:szCs w:val="18"/>
              </w:rPr>
              <w:t>e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gro</w:t>
            </w:r>
            <w:r w:rsidRPr="00763BEC">
              <w:rPr>
                <w:bCs/>
                <w:sz w:val="18"/>
                <w:szCs w:val="18"/>
                <w:lang w:val="sr-Cyrl-CS"/>
              </w:rPr>
              <w:t>žđ</w:t>
            </w:r>
            <w:r w:rsidRPr="00BE6250">
              <w:rPr>
                <w:bCs/>
                <w:sz w:val="18"/>
                <w:szCs w:val="18"/>
              </w:rPr>
              <w:t>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vina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sz w:val="18"/>
                <w:szCs w:val="18"/>
              </w:rPr>
              <w:t>ISBN: 978-86-7520-207-3. Univerzitet u Novom Sadu, Poljoprivredni fakultet, Novi Sad.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spacing w:line="228" w:lineRule="auto"/>
              <w:ind w:right="-87"/>
              <w:rPr>
                <w:bCs/>
                <w:sz w:val="18"/>
                <w:szCs w:val="18"/>
              </w:rPr>
            </w:pP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ć 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763BEC">
              <w:rPr>
                <w:b/>
                <w:bCs/>
                <w:sz w:val="18"/>
                <w:szCs w:val="18"/>
                <w:lang w:val="sr-Cyrl-CS"/>
              </w:rPr>
              <w:t xml:space="preserve">, </w:t>
            </w:r>
            <w:r w:rsidRPr="00BE6250">
              <w:rPr>
                <w:bCs/>
                <w:sz w:val="18"/>
                <w:szCs w:val="18"/>
              </w:rPr>
              <w:t>Ivani</w:t>
            </w:r>
            <w:r w:rsidRPr="00763BEC">
              <w:rPr>
                <w:bCs/>
                <w:sz w:val="18"/>
                <w:szCs w:val="18"/>
                <w:lang w:val="sr-Cyrl-CS"/>
              </w:rPr>
              <w:t>š</w:t>
            </w:r>
            <w:r w:rsidRPr="00BE6250">
              <w:rPr>
                <w:bCs/>
                <w:sz w:val="18"/>
                <w:szCs w:val="18"/>
              </w:rPr>
              <w:t>evi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ć, </w:t>
            </w:r>
            <w:r w:rsidRPr="00BE6250">
              <w:rPr>
                <w:bCs/>
                <w:sz w:val="18"/>
                <w:szCs w:val="18"/>
              </w:rPr>
              <w:t>D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Cs/>
                <w:sz w:val="18"/>
                <w:szCs w:val="18"/>
              </w:rPr>
              <w:t>Popov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 </w:t>
            </w:r>
            <w:r w:rsidRPr="00BE6250">
              <w:rPr>
                <w:bCs/>
                <w:sz w:val="18"/>
                <w:szCs w:val="18"/>
              </w:rPr>
              <w:t>Milena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(2011): </w:t>
            </w:r>
            <w:r w:rsidRPr="00BE6250">
              <w:rPr>
                <w:bCs/>
                <w:sz w:val="18"/>
                <w:szCs w:val="18"/>
              </w:rPr>
              <w:t>Organsko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bCs/>
                <w:sz w:val="18"/>
                <w:szCs w:val="18"/>
              </w:rPr>
              <w:t>vinogradarstvo</w:t>
            </w:r>
            <w:r w:rsidRPr="00763BEC">
              <w:rPr>
                <w:bCs/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bCs/>
                <w:sz w:val="18"/>
                <w:szCs w:val="18"/>
              </w:rPr>
              <w:t>Zadužbina Andrejević, Beograd.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r w:rsidRPr="00BE6250">
              <w:rPr>
                <w:b/>
                <w:bCs/>
                <w:sz w:val="18"/>
                <w:szCs w:val="18"/>
              </w:rPr>
              <w:t>Korać Nada</w:t>
            </w:r>
            <w:r w:rsidRPr="00BE6250">
              <w:rPr>
                <w:sz w:val="18"/>
                <w:szCs w:val="18"/>
              </w:rPr>
              <w:t xml:space="preserve">, Ivanišević  D., Medić Mira, Kuljančić I., Ruml Mirjana, Todić Slavica, Popov Milena: Table grape varieties for cool climates. </w:t>
            </w:r>
            <w:r w:rsidRPr="00BE6250">
              <w:rPr>
                <w:iCs/>
                <w:sz w:val="18"/>
                <w:szCs w:val="18"/>
              </w:rPr>
              <w:t>International Symposium for Agriculture and Food. 12-14 december 2012. Skopje, Republic of Macedonia. Organizator: Faculty of agricultural Sciences and Food-Skopje. Macedonia, 2012.</w:t>
            </w:r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rPr>
                <w:iCs/>
                <w:sz w:val="18"/>
                <w:szCs w:val="18"/>
              </w:rPr>
            </w:pPr>
            <w:bookmarkStart w:id="0" w:name="OLE_LINK4"/>
            <w:r w:rsidRPr="00BE6250">
              <w:rPr>
                <w:rFonts w:ascii="Helvetica-Bold" w:hAnsi="Helvetica-Bold" w:cs="Helvetica-Bold"/>
                <w:sz w:val="18"/>
                <w:szCs w:val="18"/>
              </w:rPr>
              <w:t>Kuljan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č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I., Papri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D.,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r w:rsidRPr="00BE625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Nada Kora</w:t>
            </w:r>
            <w:r w:rsidRPr="00BE6250">
              <w:rPr>
                <w:rFonts w:ascii="Arial,Bold" w:hAnsi="Arial,Bold" w:cs="Arial,Bold"/>
                <w:b/>
                <w:bCs/>
                <w:sz w:val="18"/>
                <w:szCs w:val="18"/>
              </w:rPr>
              <w:t>ć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, Božovi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P.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, Borišev M.,Medi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M.,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Ivaniševi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 D.</w:t>
            </w:r>
            <w:r w:rsidRPr="00BE6250">
              <w:rPr>
                <w:iCs/>
                <w:sz w:val="18"/>
                <w:szCs w:val="18"/>
              </w:rPr>
              <w:t xml:space="preserve"> (2012)</w:t>
            </w:r>
            <w:r w:rsidRPr="00BE6250">
              <w:rPr>
                <w:b/>
                <w:bCs/>
                <w:sz w:val="18"/>
                <w:szCs w:val="18"/>
              </w:rPr>
              <w:t xml:space="preserve">: </w:t>
            </w:r>
            <w:r w:rsidRPr="00BE6250">
              <w:rPr>
                <w:sz w:val="18"/>
                <w:szCs w:val="18"/>
              </w:rPr>
              <w:t>Photosynthetic activity in leaves on laterals and top leaves on</w:t>
            </w:r>
            <w:r>
              <w:rPr>
                <w:sz w:val="18"/>
                <w:szCs w:val="18"/>
              </w:rPr>
              <w:t xml:space="preserve"> </w:t>
            </w:r>
            <w:r w:rsidRPr="00BE6250">
              <w:rPr>
                <w:sz w:val="18"/>
                <w:szCs w:val="18"/>
              </w:rPr>
              <w:t xml:space="preserve"> main shoots of Sila cultivar before grape harvest. </w:t>
            </w:r>
            <w:r w:rsidRPr="00BE6250">
              <w:rPr>
                <w:iCs/>
                <w:sz w:val="18"/>
                <w:szCs w:val="18"/>
              </w:rPr>
              <w:t>African Journal of Agricultural Research Vol. 7(13), pp. 2072-2074, 5. Available online at http://www.academicjournals.org/AJARDOI: 10.5897/AJAR11.1418, ISSN 1991-637X © 2012.</w:t>
            </w:r>
            <w:bookmarkEnd w:id="0"/>
          </w:p>
        </w:tc>
      </w:tr>
      <w:tr w:rsidR="00763BEC" w:rsidRPr="000134BA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bookmarkStart w:id="1" w:name="OLE_LINK5"/>
            <w:r w:rsidRPr="00BE6250">
              <w:rPr>
                <w:sz w:val="18"/>
                <w:szCs w:val="18"/>
              </w:rPr>
              <w:t>Ivani</w:t>
            </w:r>
            <w:r w:rsidRPr="00BE6250">
              <w:rPr>
                <w:sz w:val="18"/>
                <w:szCs w:val="18"/>
                <w:lang w:val="sr-Cyrl-CS"/>
              </w:rPr>
              <w:t>š</w:t>
            </w:r>
            <w:r w:rsidRPr="00BE6250">
              <w:rPr>
                <w:sz w:val="18"/>
                <w:szCs w:val="18"/>
              </w:rPr>
              <w:t>evi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D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Cindri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P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Papri</w:t>
            </w:r>
            <w:r w:rsidRPr="00BE6250">
              <w:rPr>
                <w:sz w:val="18"/>
                <w:szCs w:val="18"/>
                <w:lang w:val="sr-Cyrl-CS"/>
              </w:rPr>
              <w:t xml:space="preserve">ć Đ., </w:t>
            </w:r>
            <w:r w:rsidRPr="00BE6250">
              <w:rPr>
                <w:sz w:val="18"/>
                <w:szCs w:val="18"/>
              </w:rPr>
              <w:t>Kuljan</w:t>
            </w:r>
            <w:r w:rsidRPr="00BE6250">
              <w:rPr>
                <w:sz w:val="18"/>
                <w:szCs w:val="18"/>
                <w:lang w:val="sr-Cyrl-CS"/>
              </w:rPr>
              <w:t>č</w:t>
            </w:r>
            <w:r w:rsidRPr="00BE6250">
              <w:rPr>
                <w:sz w:val="18"/>
                <w:szCs w:val="18"/>
              </w:rPr>
              <w:t>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I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Medi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Mira</w:t>
            </w:r>
            <w:r w:rsidRPr="00763BEC">
              <w:rPr>
                <w:sz w:val="18"/>
                <w:szCs w:val="18"/>
                <w:lang w:val="sr-Cyrl-CS"/>
              </w:rPr>
              <w:t>(</w:t>
            </w:r>
            <w:r w:rsidRPr="00763BEC">
              <w:rPr>
                <w:iCs/>
                <w:sz w:val="18"/>
                <w:szCs w:val="18"/>
                <w:lang w:val="sr-Cyrl-CS"/>
              </w:rPr>
              <w:t>2012)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Riesling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italico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subclones</w:t>
            </w:r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</w:rPr>
              <w:t>GENETIKA, Vol. 44, No.2, 299-306, UDC 575:634, DOI: 10.2298/GENSR1202299I, Berograd.</w:t>
            </w:r>
            <w:bookmarkEnd w:id="1"/>
          </w:p>
        </w:tc>
      </w:tr>
      <w:tr w:rsidR="00763BEC" w:rsidRPr="007303ED" w:rsidTr="003E5744">
        <w:tc>
          <w:tcPr>
            <w:tcW w:w="399" w:type="dxa"/>
          </w:tcPr>
          <w:p w:rsidR="00763BEC" w:rsidRPr="00722587" w:rsidRDefault="00763BEC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63BEC" w:rsidRPr="00BE6250" w:rsidRDefault="00763BEC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2" w:name="OLE_LINK6"/>
            <w:r w:rsidRPr="00BE6250">
              <w:rPr>
                <w:sz w:val="18"/>
                <w:szCs w:val="18"/>
              </w:rPr>
              <w:t>Be</w:t>
            </w:r>
            <w:r w:rsidRPr="00BE6250">
              <w:rPr>
                <w:sz w:val="18"/>
                <w:szCs w:val="18"/>
                <w:lang w:val="sr-Cyrl-CS"/>
              </w:rPr>
              <w:t>š</w:t>
            </w:r>
            <w:r w:rsidRPr="00BE6250">
              <w:rPr>
                <w:sz w:val="18"/>
                <w:szCs w:val="18"/>
              </w:rPr>
              <w:t>li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Z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Todi</w:t>
            </w:r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Slavica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b/>
                <w:bCs/>
                <w:sz w:val="18"/>
                <w:szCs w:val="18"/>
              </w:rPr>
              <w:t>Kora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Lorenzi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Emanuelli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r w:rsidRPr="00BE6250">
              <w:rPr>
                <w:sz w:val="18"/>
                <w:szCs w:val="18"/>
              </w:rPr>
              <w:t>Grando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M</w:t>
            </w:r>
            <w:r w:rsidRPr="00BE6250">
              <w:rPr>
                <w:sz w:val="18"/>
                <w:szCs w:val="18"/>
                <w:lang w:val="sr-Cyrl-CS"/>
              </w:rPr>
              <w:t>.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>.Č</w:t>
            </w:r>
            <w:r>
              <w:rPr>
                <w:sz w:val="18"/>
                <w:szCs w:val="18"/>
              </w:rPr>
              <w:t xml:space="preserve"> (</w:t>
            </w:r>
            <w:r w:rsidRPr="00763BEC">
              <w:rPr>
                <w:iCs/>
                <w:sz w:val="18"/>
                <w:szCs w:val="18"/>
              </w:rPr>
              <w:t>2012)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Genetic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characterization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and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relationships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of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traditional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grape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cultivars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from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Serbia</w:t>
            </w:r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  <w:lang w:val="de-DE"/>
              </w:rPr>
              <w:t>VITIS  51 (4), pp. 183-189, ISSN 0042-7500. Published by: Institut für rebenzüchtung Geilweilerhof, G</w:t>
            </w:r>
            <w:r>
              <w:rPr>
                <w:iCs/>
                <w:sz w:val="18"/>
                <w:szCs w:val="18"/>
                <w:lang w:val="de-DE"/>
              </w:rPr>
              <w:t>ermany</w:t>
            </w:r>
            <w:r w:rsidRPr="00BE6250">
              <w:rPr>
                <w:iCs/>
                <w:sz w:val="18"/>
                <w:szCs w:val="18"/>
                <w:lang w:val="de-DE"/>
              </w:rPr>
              <w:t>.</w:t>
            </w:r>
            <w:bookmarkEnd w:id="2"/>
          </w:p>
        </w:tc>
      </w:tr>
      <w:tr w:rsidR="00763BEC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63BEC" w:rsidRPr="007303ED" w:rsidTr="003E5744">
        <w:tc>
          <w:tcPr>
            <w:tcW w:w="4314" w:type="dxa"/>
            <w:gridSpan w:val="7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63BEC" w:rsidRPr="007303ED" w:rsidTr="003E5744">
        <w:tc>
          <w:tcPr>
            <w:tcW w:w="4314" w:type="dxa"/>
            <w:gridSpan w:val="7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63BEC" w:rsidRPr="001A0FDC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763BEC" w:rsidRPr="007303ED" w:rsidTr="003E5744">
        <w:tc>
          <w:tcPr>
            <w:tcW w:w="4314" w:type="dxa"/>
            <w:gridSpan w:val="7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63BEC" w:rsidRPr="00811527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763BEC" w:rsidRPr="00FE65FF" w:rsidRDefault="00763BEC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763BEC" w:rsidRPr="00763BEC" w:rsidTr="003E5744">
        <w:tc>
          <w:tcPr>
            <w:tcW w:w="1357" w:type="dxa"/>
            <w:gridSpan w:val="3"/>
            <w:vAlign w:val="center"/>
          </w:tcPr>
          <w:p w:rsidR="00763BEC" w:rsidRPr="00FE65FF" w:rsidRDefault="00763BEC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763BEC" w:rsidRPr="00763BEC" w:rsidRDefault="00763BEC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r w:rsidRPr="00763BEC">
              <w:rPr>
                <w:sz w:val="18"/>
                <w:szCs w:val="18"/>
                <w:lang w:val="de-DE"/>
              </w:rPr>
              <w:t>In France</w:t>
            </w:r>
            <w:r w:rsidRPr="00503940">
              <w:rPr>
                <w:sz w:val="18"/>
                <w:szCs w:val="18"/>
                <w:lang w:val="sr-Cyrl-CS"/>
              </w:rPr>
              <w:t xml:space="preserve"> 1981/82 (</w:t>
            </w:r>
            <w:r w:rsidRPr="00763BEC">
              <w:rPr>
                <w:sz w:val="18"/>
                <w:szCs w:val="18"/>
                <w:lang w:val="de-DE"/>
              </w:rPr>
              <w:t>Montpellier</w:t>
            </w:r>
            <w:r w:rsidRPr="00503940">
              <w:rPr>
                <w:sz w:val="18"/>
                <w:szCs w:val="18"/>
                <w:lang w:val="sr-Cyrl-CS"/>
              </w:rPr>
              <w:t xml:space="preserve">- </w:t>
            </w:r>
            <w:r w:rsidRPr="00763BEC">
              <w:rPr>
                <w:sz w:val="18"/>
                <w:szCs w:val="18"/>
                <w:lang w:val="de-DE"/>
              </w:rPr>
              <w:t>ENSAM</w:t>
            </w:r>
            <w:r w:rsidRPr="00503940">
              <w:rPr>
                <w:sz w:val="18"/>
                <w:szCs w:val="18"/>
                <w:lang w:val="sr-Cyrl-CS"/>
              </w:rPr>
              <w:t xml:space="preserve">, </w:t>
            </w:r>
            <w:r w:rsidRPr="00763BEC">
              <w:rPr>
                <w:sz w:val="18"/>
                <w:szCs w:val="18"/>
                <w:lang w:val="de-DE"/>
              </w:rPr>
              <w:t>Bordeaux</w:t>
            </w:r>
            <w:r w:rsidRPr="00503940">
              <w:rPr>
                <w:sz w:val="18"/>
                <w:szCs w:val="18"/>
                <w:lang w:val="sr-Cyrl-CS"/>
              </w:rPr>
              <w:t xml:space="preserve">- </w:t>
            </w:r>
            <w:r w:rsidRPr="00763BEC">
              <w:rPr>
                <w:sz w:val="18"/>
                <w:szCs w:val="18"/>
                <w:lang w:val="de-DE"/>
              </w:rPr>
              <w:t>INRA</w:t>
            </w:r>
            <w:r w:rsidRPr="00503940">
              <w:rPr>
                <w:sz w:val="18"/>
                <w:szCs w:val="18"/>
                <w:lang w:val="sr-Cyrl-CS"/>
              </w:rPr>
              <w:t>)</w:t>
            </w:r>
          </w:p>
        </w:tc>
      </w:tr>
    </w:tbl>
    <w:p w:rsidR="00474BCC" w:rsidRPr="00763BEC" w:rsidRDefault="00474BCC">
      <w:pPr>
        <w:rPr>
          <w:lang w:val="de-DE"/>
        </w:rPr>
      </w:pPr>
    </w:p>
    <w:sectPr w:rsidR="00474BCC" w:rsidRPr="00763BE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AB6" w:rsidRDefault="006F1AB6" w:rsidP="0027378B">
      <w:r>
        <w:separator/>
      </w:r>
    </w:p>
  </w:endnote>
  <w:endnote w:type="continuationSeparator" w:id="1">
    <w:p w:rsidR="006F1AB6" w:rsidRDefault="006F1AB6" w:rsidP="00273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AB6" w:rsidRDefault="006F1AB6" w:rsidP="0027378B">
      <w:r>
        <w:separator/>
      </w:r>
    </w:p>
  </w:footnote>
  <w:footnote w:type="continuationSeparator" w:id="1">
    <w:p w:rsidR="006F1AB6" w:rsidRDefault="006F1AB6" w:rsidP="00273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6F1AB6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6F1AB6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6F1AB6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6F1AB6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6F1AB6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6F1A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27378B"/>
    <w:rsid w:val="00474BCC"/>
    <w:rsid w:val="006F1AB6"/>
    <w:rsid w:val="00763BEC"/>
    <w:rsid w:val="007A479D"/>
    <w:rsid w:val="007E7597"/>
    <w:rsid w:val="00884F99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BEC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63BEC"/>
    <w:pPr>
      <w:ind w:left="720"/>
    </w:pPr>
  </w:style>
  <w:style w:type="character" w:customStyle="1" w:styleId="shorttext">
    <w:name w:val="short_text"/>
    <w:basedOn w:val="DefaultParagraphFont"/>
    <w:rsid w:val="00763BEC"/>
  </w:style>
  <w:style w:type="character" w:customStyle="1" w:styleId="hps">
    <w:name w:val="hps"/>
    <w:basedOn w:val="DefaultParagraphFont"/>
    <w:rsid w:val="00763B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2015-01-21T17:17:00Z</dcterms:modified>
</cp:coreProperties>
</file>