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A95263" w:rsidRPr="00A95263" w:rsidTr="003E5744">
        <w:trPr>
          <w:trHeight w:val="420"/>
        </w:trPr>
        <w:tc>
          <w:tcPr>
            <w:tcW w:w="2092" w:type="dxa"/>
            <w:gridSpan w:val="2"/>
            <w:shd w:val="clear" w:color="auto" w:fill="C2D69B" w:themeFill="accent3" w:themeFillTint="99"/>
            <w:vAlign w:val="center"/>
          </w:tcPr>
          <w:p w:rsidR="00A95263" w:rsidRPr="00A95263" w:rsidRDefault="00A95263" w:rsidP="00A95263">
            <w:pPr>
              <w:spacing w:after="0" w:line="240" w:lineRule="auto"/>
              <w:rPr>
                <w:rFonts w:ascii="Arial" w:hAnsi="Arial" w:cs="Arial"/>
                <w:sz w:val="16"/>
                <w:szCs w:val="16"/>
                <w:lang w:val="en-GB"/>
              </w:rPr>
            </w:pPr>
            <w:r w:rsidRPr="00A95263">
              <w:rPr>
                <w:rFonts w:ascii="Arial" w:hAnsi="Arial" w:cs="Arial"/>
                <w:sz w:val="16"/>
                <w:szCs w:val="16"/>
                <w:lang w:val="en-GB"/>
              </w:rPr>
              <w:t>Course:</w:t>
            </w:r>
          </w:p>
        </w:tc>
        <w:tc>
          <w:tcPr>
            <w:tcW w:w="7530" w:type="dxa"/>
            <w:gridSpan w:val="9"/>
            <w:vMerge w:val="restart"/>
            <w:vAlign w:val="center"/>
          </w:tcPr>
          <w:p w:rsidR="00A95263" w:rsidRPr="00A95263" w:rsidRDefault="00A95263" w:rsidP="00A95263">
            <w:pPr>
              <w:spacing w:after="0" w:line="240" w:lineRule="auto"/>
              <w:jc w:val="center"/>
              <w:rPr>
                <w:rFonts w:ascii="Arial" w:hAnsi="Arial" w:cs="Arial"/>
                <w:i/>
                <w:sz w:val="18"/>
                <w:szCs w:val="18"/>
                <w:lang w:val="en-GB"/>
              </w:rPr>
            </w:pPr>
            <w:r w:rsidRPr="00A95263">
              <w:rPr>
                <w:rFonts w:ascii="Arial" w:hAnsi="Arial" w:cs="Arial"/>
                <w:i/>
                <w:sz w:val="18"/>
                <w:szCs w:val="18"/>
                <w:lang w:val="en-GB"/>
              </w:rPr>
              <w:t>Management of Livestock Production</w:t>
            </w:r>
          </w:p>
        </w:tc>
      </w:tr>
      <w:tr w:rsidR="00A95263" w:rsidRPr="00A95263" w:rsidTr="003E5744">
        <w:tc>
          <w:tcPr>
            <w:tcW w:w="2092" w:type="dxa"/>
            <w:gridSpan w:val="2"/>
            <w:vAlign w:val="center"/>
          </w:tcPr>
          <w:p w:rsidR="00A95263" w:rsidRPr="00A95263" w:rsidRDefault="00A95263" w:rsidP="00A95263">
            <w:pPr>
              <w:spacing w:after="0" w:line="240" w:lineRule="auto"/>
              <w:rPr>
                <w:rFonts w:ascii="Arial" w:hAnsi="Arial" w:cs="Arial"/>
                <w:sz w:val="16"/>
                <w:szCs w:val="16"/>
                <w:lang w:val="en-GB"/>
              </w:rPr>
            </w:pPr>
            <w:r w:rsidRPr="00A95263">
              <w:rPr>
                <w:rFonts w:ascii="Arial" w:hAnsi="Arial" w:cs="Arial"/>
                <w:sz w:val="16"/>
                <w:szCs w:val="16"/>
                <w:lang w:val="en-GB"/>
              </w:rPr>
              <w:t>Course id:</w:t>
            </w:r>
            <w:r w:rsidRPr="00A95263">
              <w:rPr>
                <w:rFonts w:ascii="Times New Roman" w:eastAsia="Times New Roman" w:hAnsi="Times New Roman" w:cs="Times New Roman"/>
                <w:sz w:val="18"/>
                <w:szCs w:val="18"/>
                <w:lang w:val="en-GB"/>
              </w:rPr>
              <w:t>3ОАЕ6О26</w:t>
            </w:r>
          </w:p>
        </w:tc>
        <w:tc>
          <w:tcPr>
            <w:tcW w:w="7530" w:type="dxa"/>
            <w:gridSpan w:val="9"/>
            <w:vMerge/>
          </w:tcPr>
          <w:p w:rsidR="00A95263" w:rsidRPr="00A95263" w:rsidRDefault="00A95263" w:rsidP="00A95263">
            <w:pPr>
              <w:spacing w:after="0" w:line="240" w:lineRule="auto"/>
              <w:rPr>
                <w:lang w:val="en-GB"/>
              </w:rPr>
            </w:pPr>
          </w:p>
        </w:tc>
      </w:tr>
      <w:tr w:rsidR="00A95263" w:rsidRPr="00A95263" w:rsidTr="003E5744">
        <w:tc>
          <w:tcPr>
            <w:tcW w:w="2092" w:type="dxa"/>
            <w:gridSpan w:val="2"/>
            <w:vAlign w:val="center"/>
          </w:tcPr>
          <w:p w:rsidR="00A95263" w:rsidRPr="00A95263" w:rsidRDefault="00A95263" w:rsidP="00A95263">
            <w:pPr>
              <w:spacing w:after="0" w:line="240" w:lineRule="auto"/>
              <w:rPr>
                <w:rFonts w:ascii="Arial" w:hAnsi="Arial" w:cs="Arial"/>
                <w:sz w:val="16"/>
                <w:szCs w:val="16"/>
                <w:lang w:val="en-GB"/>
              </w:rPr>
            </w:pPr>
            <w:r w:rsidRPr="00A95263">
              <w:rPr>
                <w:rFonts w:ascii="Arial" w:hAnsi="Arial" w:cs="Arial"/>
                <w:sz w:val="16"/>
                <w:szCs w:val="16"/>
                <w:lang w:val="en-GB"/>
              </w:rPr>
              <w:t>Number of ECTS:5</w:t>
            </w:r>
          </w:p>
        </w:tc>
        <w:tc>
          <w:tcPr>
            <w:tcW w:w="7530" w:type="dxa"/>
            <w:gridSpan w:val="9"/>
            <w:vMerge/>
          </w:tcPr>
          <w:p w:rsidR="00A95263" w:rsidRPr="00A95263" w:rsidRDefault="00A95263" w:rsidP="00A95263">
            <w:pPr>
              <w:spacing w:after="0" w:line="240" w:lineRule="auto"/>
              <w:rPr>
                <w:lang w:val="en-GB"/>
              </w:rPr>
            </w:pPr>
          </w:p>
        </w:tc>
      </w:tr>
      <w:tr w:rsidR="00A95263" w:rsidRPr="00A95263" w:rsidTr="003E5744">
        <w:tc>
          <w:tcPr>
            <w:tcW w:w="2092" w:type="dxa"/>
            <w:gridSpan w:val="2"/>
            <w:vAlign w:val="center"/>
          </w:tcPr>
          <w:p w:rsidR="00A95263" w:rsidRPr="00A95263" w:rsidRDefault="00A95263" w:rsidP="00A95263">
            <w:pPr>
              <w:spacing w:after="0" w:line="240" w:lineRule="auto"/>
              <w:rPr>
                <w:rFonts w:ascii="Arial" w:hAnsi="Arial" w:cs="Arial"/>
                <w:sz w:val="16"/>
                <w:szCs w:val="16"/>
                <w:lang w:val="en-GB"/>
              </w:rPr>
            </w:pPr>
            <w:r w:rsidRPr="00A95263">
              <w:rPr>
                <w:rFonts w:ascii="Arial" w:hAnsi="Arial" w:cs="Arial"/>
                <w:sz w:val="16"/>
                <w:szCs w:val="16"/>
                <w:lang w:val="en-GB"/>
              </w:rPr>
              <w:t>Teacher:</w:t>
            </w:r>
          </w:p>
        </w:tc>
        <w:tc>
          <w:tcPr>
            <w:tcW w:w="7530" w:type="dxa"/>
            <w:gridSpan w:val="9"/>
          </w:tcPr>
          <w:p w:rsidR="00A95263" w:rsidRPr="00A95263" w:rsidRDefault="00A95263" w:rsidP="00A95263">
            <w:pPr>
              <w:spacing w:after="0" w:line="240" w:lineRule="auto"/>
              <w:rPr>
                <w:lang w:val="en-GB"/>
              </w:rPr>
            </w:pPr>
            <w:r w:rsidRPr="00A95263">
              <w:rPr>
                <w:lang w:val="en-GB"/>
              </w:rPr>
              <w:t xml:space="preserve">Danica V. </w:t>
            </w:r>
            <w:proofErr w:type="spellStart"/>
            <w:r w:rsidRPr="00A95263">
              <w:rPr>
                <w:lang w:val="en-GB"/>
              </w:rPr>
              <w:t>Bošnjak</w:t>
            </w:r>
            <w:proofErr w:type="spellEnd"/>
            <w:r w:rsidRPr="00A95263">
              <w:rPr>
                <w:lang w:val="en-GB"/>
              </w:rPr>
              <w:t xml:space="preserve">; </w:t>
            </w:r>
            <w:proofErr w:type="spellStart"/>
            <w:r w:rsidRPr="00A95263">
              <w:rPr>
                <w:lang w:val="en-GB"/>
              </w:rPr>
              <w:t>Nataša</w:t>
            </w:r>
            <w:proofErr w:type="spellEnd"/>
            <w:r w:rsidRPr="00A95263">
              <w:rPr>
                <w:lang w:val="en-GB"/>
              </w:rPr>
              <w:t xml:space="preserve"> B. </w:t>
            </w:r>
            <w:proofErr w:type="spellStart"/>
            <w:r w:rsidRPr="00A95263">
              <w:rPr>
                <w:lang w:val="en-GB"/>
              </w:rPr>
              <w:t>Vukelić</w:t>
            </w:r>
            <w:proofErr w:type="spellEnd"/>
          </w:p>
        </w:tc>
      </w:tr>
      <w:tr w:rsidR="00A95263" w:rsidRPr="00A95263" w:rsidTr="003E5744">
        <w:tc>
          <w:tcPr>
            <w:tcW w:w="2092" w:type="dxa"/>
            <w:gridSpan w:val="2"/>
            <w:tcBorders>
              <w:bottom w:val="single" w:sz="4" w:space="0" w:color="auto"/>
            </w:tcBorders>
            <w:vAlign w:val="center"/>
          </w:tcPr>
          <w:p w:rsidR="00A95263" w:rsidRPr="00A95263" w:rsidRDefault="00A95263" w:rsidP="00A95263">
            <w:pPr>
              <w:spacing w:after="0" w:line="240" w:lineRule="auto"/>
              <w:rPr>
                <w:rFonts w:ascii="Arial" w:hAnsi="Arial" w:cs="Arial"/>
                <w:sz w:val="16"/>
                <w:szCs w:val="16"/>
                <w:lang w:val="en-GB"/>
              </w:rPr>
            </w:pPr>
            <w:r w:rsidRPr="00A95263">
              <w:rPr>
                <w:rFonts w:ascii="Arial" w:hAnsi="Arial" w:cs="Arial"/>
                <w:sz w:val="16"/>
                <w:szCs w:val="16"/>
                <w:lang w:val="en-GB"/>
              </w:rPr>
              <w:t>Course status</w:t>
            </w:r>
          </w:p>
        </w:tc>
        <w:tc>
          <w:tcPr>
            <w:tcW w:w="7530" w:type="dxa"/>
            <w:gridSpan w:val="9"/>
            <w:tcBorders>
              <w:bottom w:val="single" w:sz="4" w:space="0" w:color="auto"/>
            </w:tcBorders>
          </w:tcPr>
          <w:p w:rsidR="00A95263" w:rsidRPr="00A95263" w:rsidRDefault="00A95263" w:rsidP="00A95263">
            <w:pPr>
              <w:spacing w:after="0" w:line="240" w:lineRule="auto"/>
              <w:rPr>
                <w:lang w:val="en-GB"/>
              </w:rPr>
            </w:pPr>
            <w:r w:rsidRPr="00A95263">
              <w:rPr>
                <w:sz w:val="18"/>
                <w:szCs w:val="18"/>
                <w:lang w:val="en-GB"/>
              </w:rPr>
              <w:t>Mandatory</w:t>
            </w:r>
          </w:p>
        </w:tc>
      </w:tr>
      <w:tr w:rsidR="00A95263" w:rsidRPr="00A95263" w:rsidTr="003E5744">
        <w:trPr>
          <w:trHeight w:val="227"/>
        </w:trPr>
        <w:tc>
          <w:tcPr>
            <w:tcW w:w="9622" w:type="dxa"/>
            <w:gridSpan w:val="11"/>
            <w:tcBorders>
              <w:bottom w:val="single" w:sz="4" w:space="0" w:color="auto"/>
            </w:tcBorders>
            <w:shd w:val="clear" w:color="auto" w:fill="C2D69B" w:themeFill="accent3" w:themeFillTint="99"/>
            <w:vAlign w:val="center"/>
          </w:tcPr>
          <w:p w:rsidR="00A95263" w:rsidRPr="00A95263" w:rsidRDefault="00A95263" w:rsidP="00A95263">
            <w:pPr>
              <w:spacing w:after="0" w:line="240" w:lineRule="auto"/>
              <w:rPr>
                <w:rFonts w:ascii="Arial" w:hAnsi="Arial" w:cs="Arial"/>
                <w:sz w:val="16"/>
                <w:szCs w:val="16"/>
                <w:lang w:val="en-GB"/>
              </w:rPr>
            </w:pPr>
            <w:r w:rsidRPr="00A95263">
              <w:rPr>
                <w:rFonts w:ascii="Arial" w:hAnsi="Arial" w:cs="Arial"/>
                <w:sz w:val="16"/>
                <w:szCs w:val="16"/>
                <w:lang w:val="en-GB"/>
              </w:rPr>
              <w:t>Number of active teaching classes (weekly)</w:t>
            </w:r>
          </w:p>
        </w:tc>
      </w:tr>
      <w:tr w:rsidR="00A95263" w:rsidRPr="00A95263" w:rsidTr="003E5744">
        <w:trPr>
          <w:trHeight w:val="227"/>
        </w:trPr>
        <w:tc>
          <w:tcPr>
            <w:tcW w:w="2092" w:type="dxa"/>
            <w:gridSpan w:val="2"/>
            <w:tcBorders>
              <w:bottom w:val="single" w:sz="4" w:space="0" w:color="auto"/>
            </w:tcBorders>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Lectures:3</w:t>
            </w:r>
          </w:p>
        </w:tc>
        <w:tc>
          <w:tcPr>
            <w:tcW w:w="1985" w:type="dxa"/>
            <w:gridSpan w:val="3"/>
            <w:tcBorders>
              <w:bottom w:val="single" w:sz="4" w:space="0" w:color="auto"/>
            </w:tcBorders>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Other classes:</w:t>
            </w:r>
          </w:p>
        </w:tc>
      </w:tr>
      <w:tr w:rsidR="00A95263" w:rsidRPr="00A95263" w:rsidTr="003E5744">
        <w:tc>
          <w:tcPr>
            <w:tcW w:w="2092" w:type="dxa"/>
            <w:gridSpan w:val="2"/>
            <w:shd w:val="clear" w:color="auto" w:fill="C2D69B" w:themeFill="accent3" w:themeFillTint="99"/>
            <w:vAlign w:val="center"/>
          </w:tcPr>
          <w:p w:rsidR="00A95263" w:rsidRPr="00A95263" w:rsidRDefault="00A95263" w:rsidP="00A95263">
            <w:pPr>
              <w:spacing w:after="0" w:line="240" w:lineRule="auto"/>
              <w:rPr>
                <w:rFonts w:ascii="Arial" w:hAnsi="Arial" w:cs="Arial"/>
                <w:sz w:val="16"/>
                <w:szCs w:val="16"/>
                <w:lang w:val="en-GB"/>
              </w:rPr>
            </w:pPr>
            <w:r w:rsidRPr="00A95263">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A95263" w:rsidRPr="00A95263" w:rsidRDefault="00A95263" w:rsidP="00A95263">
            <w:pPr>
              <w:spacing w:after="0" w:line="240" w:lineRule="auto"/>
              <w:rPr>
                <w:rFonts w:ascii="Arial" w:hAnsi="Arial" w:cs="Arial"/>
                <w:sz w:val="16"/>
                <w:szCs w:val="16"/>
                <w:lang w:val="en-GB"/>
              </w:rPr>
            </w:pPr>
            <w:r w:rsidRPr="00A95263">
              <w:rPr>
                <w:rFonts w:ascii="Arial" w:hAnsi="Arial" w:cs="Arial"/>
                <w:sz w:val="16"/>
                <w:szCs w:val="16"/>
                <w:lang w:val="en-GB"/>
              </w:rPr>
              <w:t>None</w:t>
            </w:r>
          </w:p>
        </w:tc>
      </w:tr>
      <w:tr w:rsidR="00A95263" w:rsidRPr="00A95263" w:rsidTr="003E5744">
        <w:tc>
          <w:tcPr>
            <w:tcW w:w="9622" w:type="dxa"/>
            <w:gridSpan w:val="11"/>
          </w:tcPr>
          <w:p w:rsidR="00A95263" w:rsidRPr="00A95263" w:rsidRDefault="00A95263" w:rsidP="00A95263">
            <w:pPr>
              <w:numPr>
                <w:ilvl w:val="0"/>
                <w:numId w:val="3"/>
              </w:numPr>
              <w:spacing w:after="0" w:line="240" w:lineRule="auto"/>
              <w:contextualSpacing/>
              <w:rPr>
                <w:rFonts w:ascii="Arial" w:hAnsi="Arial" w:cs="Arial"/>
                <w:sz w:val="14"/>
                <w:szCs w:val="16"/>
                <w:lang w:val="en-GB"/>
              </w:rPr>
            </w:pPr>
            <w:r w:rsidRPr="00A95263">
              <w:rPr>
                <w:rFonts w:ascii="Arial" w:hAnsi="Arial" w:cs="Arial"/>
                <w:sz w:val="14"/>
                <w:szCs w:val="16"/>
                <w:lang w:val="en-GB"/>
              </w:rPr>
              <w:t>Educational goal</w:t>
            </w:r>
          </w:p>
          <w:p w:rsidR="00A95263" w:rsidRPr="00A95263" w:rsidRDefault="00A95263" w:rsidP="00A95263">
            <w:pPr>
              <w:spacing w:after="0" w:line="240" w:lineRule="auto"/>
              <w:rPr>
                <w:sz w:val="14"/>
                <w:szCs w:val="18"/>
                <w:lang w:val="en-GB"/>
              </w:rPr>
            </w:pPr>
            <w:r w:rsidRPr="00A95263">
              <w:rPr>
                <w:sz w:val="14"/>
                <w:szCs w:val="18"/>
                <w:lang w:val="en-GB"/>
              </w:rPr>
              <w:t xml:space="preserve">Introducing students to the regularities and methods of rationally organizing production and work in livestock farming in order to accomplish the best possible results in a production unit with regard to economic production. </w:t>
            </w:r>
          </w:p>
        </w:tc>
      </w:tr>
      <w:tr w:rsidR="00A95263" w:rsidRPr="00A95263" w:rsidTr="003E5744">
        <w:tc>
          <w:tcPr>
            <w:tcW w:w="9622" w:type="dxa"/>
            <w:gridSpan w:val="11"/>
          </w:tcPr>
          <w:p w:rsidR="00A95263" w:rsidRPr="00A95263" w:rsidRDefault="00A95263" w:rsidP="00A95263">
            <w:pPr>
              <w:numPr>
                <w:ilvl w:val="0"/>
                <w:numId w:val="3"/>
              </w:numPr>
              <w:spacing w:after="0" w:line="240" w:lineRule="auto"/>
              <w:ind w:left="284" w:hanging="284"/>
              <w:contextualSpacing/>
              <w:rPr>
                <w:rFonts w:ascii="Arial" w:hAnsi="Arial" w:cs="Arial"/>
                <w:sz w:val="14"/>
                <w:szCs w:val="16"/>
                <w:lang w:val="en-GB"/>
              </w:rPr>
            </w:pPr>
            <w:r w:rsidRPr="00A95263">
              <w:rPr>
                <w:rFonts w:ascii="Arial" w:hAnsi="Arial" w:cs="Arial"/>
                <w:sz w:val="14"/>
                <w:szCs w:val="16"/>
                <w:lang w:val="en-GB"/>
              </w:rPr>
              <w:t>Educational outcomes</w:t>
            </w:r>
          </w:p>
          <w:p w:rsidR="00A95263" w:rsidRPr="00A95263" w:rsidRDefault="00A95263" w:rsidP="00A95263">
            <w:pPr>
              <w:spacing w:after="0" w:line="240" w:lineRule="auto"/>
              <w:rPr>
                <w:sz w:val="14"/>
                <w:szCs w:val="18"/>
                <w:lang w:val="en-GB"/>
              </w:rPr>
            </w:pPr>
            <w:r w:rsidRPr="00A95263">
              <w:rPr>
                <w:sz w:val="14"/>
                <w:szCs w:val="18"/>
                <w:lang w:val="en-GB"/>
              </w:rPr>
              <w:t>Upon completing the course, students are able to implement methods of rational organization and thus contribute to economically justified livestock production.</w:t>
            </w:r>
          </w:p>
        </w:tc>
      </w:tr>
      <w:tr w:rsidR="00A95263" w:rsidRPr="00A95263" w:rsidTr="003E5744">
        <w:tc>
          <w:tcPr>
            <w:tcW w:w="9622" w:type="dxa"/>
            <w:gridSpan w:val="11"/>
          </w:tcPr>
          <w:p w:rsidR="00A95263" w:rsidRPr="00A95263" w:rsidRDefault="00A95263" w:rsidP="00A95263">
            <w:pPr>
              <w:numPr>
                <w:ilvl w:val="0"/>
                <w:numId w:val="3"/>
              </w:numPr>
              <w:spacing w:after="0" w:line="240" w:lineRule="auto"/>
              <w:ind w:left="284" w:hanging="284"/>
              <w:contextualSpacing/>
              <w:rPr>
                <w:rFonts w:ascii="Arial" w:hAnsi="Arial" w:cs="Arial"/>
                <w:sz w:val="14"/>
                <w:szCs w:val="16"/>
                <w:lang w:val="en-GB"/>
              </w:rPr>
            </w:pPr>
            <w:r w:rsidRPr="00A95263">
              <w:rPr>
                <w:rFonts w:ascii="Arial" w:hAnsi="Arial" w:cs="Arial"/>
                <w:sz w:val="14"/>
                <w:szCs w:val="16"/>
                <w:lang w:val="en-GB"/>
              </w:rPr>
              <w:t>Course content</w:t>
            </w:r>
          </w:p>
          <w:p w:rsidR="00A95263" w:rsidRPr="00A95263" w:rsidRDefault="00A95263" w:rsidP="00A95263">
            <w:pPr>
              <w:spacing w:after="0" w:line="240" w:lineRule="auto"/>
              <w:rPr>
                <w:sz w:val="14"/>
                <w:szCs w:val="18"/>
                <w:lang w:val="en-GB"/>
              </w:rPr>
            </w:pPr>
            <w:r w:rsidRPr="00A95263">
              <w:rPr>
                <w:i/>
                <w:sz w:val="14"/>
                <w:szCs w:val="18"/>
                <w:lang w:val="en-GB"/>
              </w:rPr>
              <w:t>Theoretical instruction</w:t>
            </w:r>
          </w:p>
          <w:p w:rsidR="00A95263" w:rsidRPr="00A95263" w:rsidRDefault="00A95263" w:rsidP="00A95263">
            <w:pPr>
              <w:spacing w:after="0" w:line="240" w:lineRule="auto"/>
              <w:rPr>
                <w:sz w:val="14"/>
                <w:szCs w:val="18"/>
                <w:lang w:val="en-GB"/>
              </w:rPr>
            </w:pPr>
            <w:r w:rsidRPr="00A95263">
              <w:rPr>
                <w:sz w:val="14"/>
                <w:szCs w:val="18"/>
                <w:lang w:val="en-GB"/>
              </w:rPr>
              <w:t xml:space="preserve">Object of study and its connection to other studying disciplines. Organizational characteristics of ruminants and non-ruminants production. Possibilities and perspectives of unconventional livestock production. Livestock production functions in the process of social reproduction. Distribution of livestock production in regions and on farms. Organization: herd and livestock population structure, livestock number changes during production cycles, i.e., planned </w:t>
            </w:r>
            <w:proofErr w:type="spellStart"/>
            <w:r w:rsidRPr="00A95263">
              <w:rPr>
                <w:sz w:val="14"/>
                <w:szCs w:val="18"/>
                <w:lang w:val="en-GB"/>
              </w:rPr>
              <w:t>periods.Industrial</w:t>
            </w:r>
            <w:proofErr w:type="spellEnd"/>
            <w:r w:rsidRPr="00A95263">
              <w:rPr>
                <w:sz w:val="14"/>
                <w:szCs w:val="18"/>
                <w:lang w:val="en-GB"/>
              </w:rPr>
              <w:t xml:space="preserve"> and biological production system in livestock production. Feeding organization, ruminant feed plan and balance, food securing dynamics for non-ruminants and unconventional livestock production. Production lines, types and volumes of production units. Choosing technological solutions and equipment. Optimal utility period for breeders and the best moment to sell products. Management and organization of animal breeds’ production and use. Livestock production influence on ecosystem and environment.</w:t>
            </w:r>
          </w:p>
          <w:p w:rsidR="00A95263" w:rsidRPr="00A95263" w:rsidRDefault="00A95263" w:rsidP="00A95263">
            <w:pPr>
              <w:spacing w:after="0" w:line="240" w:lineRule="auto"/>
              <w:rPr>
                <w:sz w:val="14"/>
                <w:szCs w:val="18"/>
                <w:lang w:val="en-GB"/>
              </w:rPr>
            </w:pPr>
            <w:r w:rsidRPr="00A95263">
              <w:rPr>
                <w:i/>
                <w:sz w:val="14"/>
                <w:szCs w:val="18"/>
                <w:lang w:val="en-GB"/>
              </w:rPr>
              <w:t>Practical instruction</w:t>
            </w:r>
          </w:p>
          <w:p w:rsidR="00A95263" w:rsidRPr="00A95263" w:rsidRDefault="00A95263" w:rsidP="00A95263">
            <w:pPr>
              <w:spacing w:after="0" w:line="240" w:lineRule="auto"/>
              <w:rPr>
                <w:sz w:val="14"/>
                <w:szCs w:val="18"/>
                <w:lang w:val="en-GB"/>
              </w:rPr>
            </w:pPr>
            <w:r w:rsidRPr="00A95263">
              <w:rPr>
                <w:sz w:val="14"/>
                <w:szCs w:val="18"/>
                <w:lang w:val="en-GB"/>
              </w:rPr>
              <w:t xml:space="preserve">Horizontal and vertical integration. Distribution of animal breeds and production lines. Herd size and structure change dynamics during production and planned periods. Reproduction, fertilization and breeding organization. Projection farm size, utility period for breeders and the best moment to sell livestock and livestock products. Types of feed, livestock feed sources and balance. Studying and regulating technological and work process in livestock production.  </w:t>
            </w:r>
          </w:p>
        </w:tc>
      </w:tr>
      <w:tr w:rsidR="00A95263" w:rsidRPr="00A95263" w:rsidTr="003E5744">
        <w:tc>
          <w:tcPr>
            <w:tcW w:w="9622" w:type="dxa"/>
            <w:gridSpan w:val="11"/>
            <w:tcBorders>
              <w:bottom w:val="single" w:sz="4" w:space="0" w:color="auto"/>
            </w:tcBorders>
          </w:tcPr>
          <w:p w:rsidR="00A95263" w:rsidRPr="00A95263" w:rsidRDefault="00A95263" w:rsidP="00A95263">
            <w:pPr>
              <w:numPr>
                <w:ilvl w:val="0"/>
                <w:numId w:val="3"/>
              </w:numPr>
              <w:spacing w:after="0" w:line="240" w:lineRule="auto"/>
              <w:ind w:left="284" w:hanging="284"/>
              <w:contextualSpacing/>
              <w:rPr>
                <w:rFonts w:ascii="Arial" w:hAnsi="Arial" w:cs="Arial"/>
                <w:sz w:val="16"/>
                <w:szCs w:val="16"/>
                <w:lang w:val="en-GB"/>
              </w:rPr>
            </w:pPr>
            <w:r w:rsidRPr="00A95263">
              <w:rPr>
                <w:rFonts w:ascii="Arial" w:hAnsi="Arial" w:cs="Arial"/>
                <w:sz w:val="16"/>
                <w:szCs w:val="16"/>
                <w:lang w:val="en-GB"/>
              </w:rPr>
              <w:t>Teaching methods</w:t>
            </w:r>
          </w:p>
          <w:p w:rsidR="00A95263" w:rsidRPr="00A95263" w:rsidRDefault="00A95263" w:rsidP="00A95263">
            <w:pPr>
              <w:spacing w:after="0" w:line="240" w:lineRule="auto"/>
              <w:rPr>
                <w:sz w:val="18"/>
                <w:szCs w:val="18"/>
                <w:lang w:val="en-GB"/>
              </w:rPr>
            </w:pPr>
            <w:r w:rsidRPr="00A95263">
              <w:rPr>
                <w:rFonts w:ascii="Arial" w:hAnsi="Arial" w:cs="Arial"/>
                <w:sz w:val="16"/>
                <w:szCs w:val="16"/>
                <w:lang w:val="en-GB"/>
              </w:rPr>
              <w:t>Lectures, PowerPoint presentations, group work, discussion groups, field practice.</w:t>
            </w:r>
          </w:p>
        </w:tc>
      </w:tr>
      <w:tr w:rsidR="00A95263" w:rsidRPr="00A95263" w:rsidTr="003E5744">
        <w:tc>
          <w:tcPr>
            <w:tcW w:w="9622" w:type="dxa"/>
            <w:gridSpan w:val="11"/>
            <w:tcBorders>
              <w:bottom w:val="single" w:sz="4" w:space="0" w:color="auto"/>
            </w:tcBorders>
            <w:shd w:val="clear" w:color="auto" w:fill="C2D69B" w:themeFill="accent3" w:themeFillTint="99"/>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Knowledge evaluation (maximum 100 points)</w:t>
            </w:r>
          </w:p>
        </w:tc>
      </w:tr>
      <w:tr w:rsidR="00A95263" w:rsidRPr="00A95263" w:rsidTr="003E5744">
        <w:tc>
          <w:tcPr>
            <w:tcW w:w="2376" w:type="dxa"/>
            <w:gridSpan w:val="3"/>
            <w:shd w:val="clear" w:color="auto" w:fill="auto"/>
            <w:vAlign w:val="center"/>
          </w:tcPr>
          <w:p w:rsidR="00A95263" w:rsidRPr="00A95263" w:rsidRDefault="00A95263" w:rsidP="00A95263">
            <w:pPr>
              <w:spacing w:after="0" w:line="240" w:lineRule="auto"/>
              <w:rPr>
                <w:rFonts w:ascii="Arial" w:hAnsi="Arial" w:cs="Arial"/>
                <w:sz w:val="16"/>
                <w:szCs w:val="16"/>
                <w:lang w:val="en-GB"/>
              </w:rPr>
            </w:pPr>
            <w:r w:rsidRPr="00A95263">
              <w:rPr>
                <w:rFonts w:ascii="Arial" w:hAnsi="Arial" w:cs="Arial"/>
                <w:sz w:val="16"/>
                <w:szCs w:val="16"/>
                <w:lang w:val="en-GB"/>
              </w:rPr>
              <w:t>Pre-examination obligations</w:t>
            </w:r>
          </w:p>
        </w:tc>
        <w:tc>
          <w:tcPr>
            <w:tcW w:w="1134" w:type="dxa"/>
            <w:shd w:val="clear" w:color="auto" w:fill="auto"/>
            <w:vAlign w:val="center"/>
          </w:tcPr>
          <w:p w:rsidR="00A95263" w:rsidRPr="00A95263" w:rsidRDefault="00A95263" w:rsidP="00A95263">
            <w:pPr>
              <w:spacing w:after="0" w:line="240" w:lineRule="auto"/>
              <w:rPr>
                <w:rFonts w:ascii="Arial" w:hAnsi="Arial" w:cs="Arial"/>
                <w:sz w:val="16"/>
                <w:szCs w:val="16"/>
                <w:lang w:val="en-GB"/>
              </w:rPr>
            </w:pPr>
            <w:r w:rsidRPr="00A95263">
              <w:rPr>
                <w:rFonts w:ascii="Arial" w:hAnsi="Arial" w:cs="Arial"/>
                <w:sz w:val="16"/>
                <w:szCs w:val="16"/>
                <w:lang w:val="en-GB"/>
              </w:rPr>
              <w:t>Mandatory</w:t>
            </w:r>
          </w:p>
        </w:tc>
        <w:tc>
          <w:tcPr>
            <w:tcW w:w="1301" w:type="dxa"/>
            <w:gridSpan w:val="2"/>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Points</w:t>
            </w:r>
          </w:p>
        </w:tc>
        <w:tc>
          <w:tcPr>
            <w:tcW w:w="2527" w:type="dxa"/>
            <w:gridSpan w:val="2"/>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 xml:space="preserve">Final exam </w:t>
            </w:r>
          </w:p>
        </w:tc>
        <w:tc>
          <w:tcPr>
            <w:tcW w:w="1134" w:type="dxa"/>
            <w:gridSpan w:val="2"/>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Mandatory</w:t>
            </w:r>
          </w:p>
        </w:tc>
        <w:tc>
          <w:tcPr>
            <w:tcW w:w="1150" w:type="dxa"/>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Points</w:t>
            </w:r>
          </w:p>
        </w:tc>
      </w:tr>
      <w:tr w:rsidR="00A95263" w:rsidRPr="00A95263" w:rsidTr="003E5744">
        <w:tc>
          <w:tcPr>
            <w:tcW w:w="2376" w:type="dxa"/>
            <w:gridSpan w:val="3"/>
            <w:shd w:val="clear" w:color="auto" w:fill="auto"/>
            <w:vAlign w:val="center"/>
          </w:tcPr>
          <w:p w:rsidR="00A95263" w:rsidRPr="00A95263" w:rsidRDefault="00A95263" w:rsidP="00A95263">
            <w:pPr>
              <w:spacing w:after="0" w:line="240" w:lineRule="auto"/>
              <w:rPr>
                <w:sz w:val="18"/>
                <w:szCs w:val="18"/>
                <w:lang w:val="en-GB"/>
              </w:rPr>
            </w:pPr>
            <w:r w:rsidRPr="00A95263">
              <w:rPr>
                <w:sz w:val="18"/>
                <w:szCs w:val="18"/>
                <w:lang w:val="en-GB"/>
              </w:rPr>
              <w:t>Lecture attendance</w:t>
            </w:r>
          </w:p>
        </w:tc>
        <w:tc>
          <w:tcPr>
            <w:tcW w:w="1134" w:type="dxa"/>
            <w:shd w:val="clear" w:color="auto" w:fill="auto"/>
            <w:vAlign w:val="center"/>
          </w:tcPr>
          <w:p w:rsidR="00A95263" w:rsidRPr="00A95263" w:rsidRDefault="00A95263" w:rsidP="00A95263">
            <w:pPr>
              <w:spacing w:after="0" w:line="240" w:lineRule="auto"/>
              <w:jc w:val="center"/>
              <w:rPr>
                <w:lang w:val="en-GB"/>
              </w:rPr>
            </w:pPr>
            <w:r w:rsidRPr="00A95263">
              <w:rPr>
                <w:rFonts w:ascii="Arial" w:hAnsi="Arial" w:cs="Arial"/>
                <w:sz w:val="16"/>
                <w:szCs w:val="16"/>
                <w:lang w:val="en-GB"/>
              </w:rPr>
              <w:t>Yes/No</w:t>
            </w:r>
          </w:p>
        </w:tc>
        <w:tc>
          <w:tcPr>
            <w:tcW w:w="1301" w:type="dxa"/>
            <w:gridSpan w:val="2"/>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5</w:t>
            </w:r>
          </w:p>
        </w:tc>
        <w:tc>
          <w:tcPr>
            <w:tcW w:w="2527" w:type="dxa"/>
            <w:gridSpan w:val="2"/>
            <w:shd w:val="clear" w:color="auto" w:fill="auto"/>
            <w:vAlign w:val="center"/>
          </w:tcPr>
          <w:p w:rsidR="00A95263" w:rsidRPr="00A95263" w:rsidRDefault="00A95263" w:rsidP="00A95263">
            <w:pPr>
              <w:spacing w:after="0" w:line="240" w:lineRule="auto"/>
              <w:jc w:val="center"/>
              <w:rPr>
                <w:rFonts w:ascii="Arial" w:hAnsi="Arial" w:cs="Arial"/>
                <w:i/>
                <w:sz w:val="14"/>
                <w:szCs w:val="14"/>
                <w:lang w:val="en-GB"/>
              </w:rPr>
            </w:pPr>
            <w:r w:rsidRPr="00A95263">
              <w:rPr>
                <w:rFonts w:ascii="Arial" w:hAnsi="Arial" w:cs="Arial"/>
                <w:i/>
                <w:sz w:val="14"/>
                <w:szCs w:val="14"/>
                <w:lang w:val="en-GB"/>
              </w:rPr>
              <w:t>Oral exam</w:t>
            </w:r>
          </w:p>
        </w:tc>
        <w:tc>
          <w:tcPr>
            <w:tcW w:w="1134" w:type="dxa"/>
            <w:gridSpan w:val="2"/>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Yes</w:t>
            </w:r>
          </w:p>
        </w:tc>
        <w:tc>
          <w:tcPr>
            <w:tcW w:w="1150" w:type="dxa"/>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45</w:t>
            </w:r>
          </w:p>
        </w:tc>
      </w:tr>
      <w:tr w:rsidR="00A95263" w:rsidRPr="00A95263" w:rsidTr="003E5744">
        <w:tc>
          <w:tcPr>
            <w:tcW w:w="2376" w:type="dxa"/>
            <w:gridSpan w:val="3"/>
            <w:shd w:val="clear" w:color="auto" w:fill="auto"/>
            <w:vAlign w:val="center"/>
          </w:tcPr>
          <w:p w:rsidR="00A95263" w:rsidRPr="00A95263" w:rsidRDefault="00A95263" w:rsidP="00A95263">
            <w:pPr>
              <w:spacing w:after="0" w:line="240" w:lineRule="auto"/>
              <w:rPr>
                <w:sz w:val="18"/>
                <w:szCs w:val="18"/>
                <w:lang w:val="en-GB"/>
              </w:rPr>
            </w:pPr>
            <w:r w:rsidRPr="00A95263">
              <w:rPr>
                <w:sz w:val="18"/>
                <w:szCs w:val="18"/>
                <w:lang w:val="en-GB"/>
              </w:rPr>
              <w:t>Test</w:t>
            </w:r>
          </w:p>
        </w:tc>
        <w:tc>
          <w:tcPr>
            <w:tcW w:w="1134" w:type="dxa"/>
            <w:shd w:val="clear" w:color="auto" w:fill="auto"/>
            <w:vAlign w:val="center"/>
          </w:tcPr>
          <w:p w:rsidR="00A95263" w:rsidRPr="00A95263" w:rsidRDefault="00A95263" w:rsidP="00A95263">
            <w:pPr>
              <w:spacing w:after="0" w:line="240" w:lineRule="auto"/>
              <w:jc w:val="center"/>
              <w:rPr>
                <w:lang w:val="en-GB"/>
              </w:rPr>
            </w:pPr>
            <w:r w:rsidRPr="00A95263">
              <w:rPr>
                <w:rFonts w:ascii="Arial" w:hAnsi="Arial" w:cs="Arial"/>
                <w:sz w:val="16"/>
                <w:szCs w:val="16"/>
                <w:lang w:val="en-GB"/>
              </w:rPr>
              <w:t>Yes/No</w:t>
            </w:r>
          </w:p>
        </w:tc>
        <w:tc>
          <w:tcPr>
            <w:tcW w:w="1301" w:type="dxa"/>
            <w:gridSpan w:val="2"/>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2x20</w:t>
            </w:r>
          </w:p>
        </w:tc>
        <w:tc>
          <w:tcPr>
            <w:tcW w:w="4811" w:type="dxa"/>
            <w:gridSpan w:val="5"/>
            <w:vMerge w:val="restart"/>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p>
        </w:tc>
      </w:tr>
      <w:tr w:rsidR="00A95263" w:rsidRPr="00A95263" w:rsidTr="003E5744">
        <w:tc>
          <w:tcPr>
            <w:tcW w:w="2376" w:type="dxa"/>
            <w:gridSpan w:val="3"/>
            <w:shd w:val="clear" w:color="auto" w:fill="auto"/>
            <w:vAlign w:val="center"/>
          </w:tcPr>
          <w:p w:rsidR="00A95263" w:rsidRPr="00A95263" w:rsidRDefault="00A95263" w:rsidP="00A95263">
            <w:pPr>
              <w:spacing w:after="0" w:line="240" w:lineRule="auto"/>
              <w:rPr>
                <w:sz w:val="18"/>
                <w:szCs w:val="18"/>
                <w:lang w:val="en-GB"/>
              </w:rPr>
            </w:pPr>
            <w:r w:rsidRPr="00A95263">
              <w:rPr>
                <w:sz w:val="18"/>
                <w:szCs w:val="18"/>
                <w:lang w:val="en-GB"/>
              </w:rPr>
              <w:t>Tutorials attendance</w:t>
            </w:r>
          </w:p>
        </w:tc>
        <w:tc>
          <w:tcPr>
            <w:tcW w:w="1134" w:type="dxa"/>
            <w:shd w:val="clear" w:color="auto" w:fill="auto"/>
            <w:vAlign w:val="center"/>
          </w:tcPr>
          <w:p w:rsidR="00A95263" w:rsidRPr="00A95263" w:rsidRDefault="00A95263" w:rsidP="00A95263">
            <w:pPr>
              <w:spacing w:after="0" w:line="240" w:lineRule="auto"/>
              <w:jc w:val="center"/>
              <w:rPr>
                <w:lang w:val="en-GB"/>
              </w:rPr>
            </w:pPr>
            <w:r w:rsidRPr="00A95263">
              <w:rPr>
                <w:rFonts w:ascii="Arial" w:hAnsi="Arial" w:cs="Arial"/>
                <w:sz w:val="16"/>
                <w:szCs w:val="16"/>
                <w:lang w:val="en-GB"/>
              </w:rPr>
              <w:t>Yes/No</w:t>
            </w:r>
          </w:p>
        </w:tc>
        <w:tc>
          <w:tcPr>
            <w:tcW w:w="1301" w:type="dxa"/>
            <w:gridSpan w:val="2"/>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10</w:t>
            </w:r>
          </w:p>
        </w:tc>
        <w:tc>
          <w:tcPr>
            <w:tcW w:w="4811" w:type="dxa"/>
            <w:gridSpan w:val="5"/>
            <w:vMerge/>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p>
        </w:tc>
      </w:tr>
      <w:tr w:rsidR="00A95263" w:rsidRPr="00A95263" w:rsidTr="003E5744">
        <w:tc>
          <w:tcPr>
            <w:tcW w:w="2376" w:type="dxa"/>
            <w:gridSpan w:val="3"/>
            <w:tcBorders>
              <w:bottom w:val="single" w:sz="4" w:space="0" w:color="auto"/>
            </w:tcBorders>
            <w:shd w:val="clear" w:color="auto" w:fill="auto"/>
            <w:vAlign w:val="center"/>
          </w:tcPr>
          <w:p w:rsidR="00A95263" w:rsidRPr="00A95263" w:rsidRDefault="00A95263" w:rsidP="00A95263">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A95263" w:rsidRPr="00A95263" w:rsidRDefault="00A95263" w:rsidP="00A95263">
            <w:pPr>
              <w:spacing w:after="0" w:line="240" w:lineRule="auto"/>
              <w:jc w:val="center"/>
              <w:rPr>
                <w:lang w:val="en-GB"/>
              </w:rPr>
            </w:pPr>
            <w:r w:rsidRPr="00A95263">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A95263" w:rsidRPr="00A95263" w:rsidRDefault="00A95263" w:rsidP="00A95263">
            <w:pPr>
              <w:spacing w:after="0" w:line="240" w:lineRule="auto"/>
              <w:jc w:val="center"/>
              <w:rPr>
                <w:rFonts w:ascii="Arial" w:hAnsi="Arial" w:cs="Arial"/>
                <w:sz w:val="16"/>
                <w:szCs w:val="16"/>
                <w:lang w:val="en-GB"/>
              </w:rPr>
            </w:pPr>
          </w:p>
        </w:tc>
      </w:tr>
      <w:tr w:rsidR="00A95263" w:rsidRPr="00A95263" w:rsidTr="003E5744">
        <w:tc>
          <w:tcPr>
            <w:tcW w:w="9622" w:type="dxa"/>
            <w:gridSpan w:val="11"/>
            <w:shd w:val="clear" w:color="auto" w:fill="C2D69B" w:themeFill="accent3" w:themeFillTint="99"/>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 xml:space="preserve">Literature </w:t>
            </w:r>
          </w:p>
        </w:tc>
      </w:tr>
      <w:tr w:rsidR="00A95263" w:rsidRPr="00A95263" w:rsidTr="003E5744">
        <w:tc>
          <w:tcPr>
            <w:tcW w:w="675" w:type="dxa"/>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Ord.</w:t>
            </w:r>
          </w:p>
        </w:tc>
        <w:tc>
          <w:tcPr>
            <w:tcW w:w="1701" w:type="dxa"/>
            <w:gridSpan w:val="2"/>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Author</w:t>
            </w:r>
          </w:p>
        </w:tc>
        <w:tc>
          <w:tcPr>
            <w:tcW w:w="2435" w:type="dxa"/>
            <w:gridSpan w:val="3"/>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Title</w:t>
            </w:r>
          </w:p>
        </w:tc>
        <w:tc>
          <w:tcPr>
            <w:tcW w:w="3661" w:type="dxa"/>
            <w:gridSpan w:val="4"/>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Publisher</w:t>
            </w:r>
          </w:p>
        </w:tc>
        <w:tc>
          <w:tcPr>
            <w:tcW w:w="1150" w:type="dxa"/>
            <w:vAlign w:val="center"/>
          </w:tcPr>
          <w:p w:rsidR="00A95263" w:rsidRPr="00A95263" w:rsidRDefault="00A95263" w:rsidP="00A95263">
            <w:pPr>
              <w:spacing w:after="0" w:line="240" w:lineRule="auto"/>
              <w:jc w:val="center"/>
              <w:rPr>
                <w:rFonts w:ascii="Arial" w:hAnsi="Arial" w:cs="Arial"/>
                <w:sz w:val="16"/>
                <w:szCs w:val="16"/>
                <w:lang w:val="en-GB"/>
              </w:rPr>
            </w:pPr>
            <w:r w:rsidRPr="00A95263">
              <w:rPr>
                <w:rFonts w:ascii="Arial" w:hAnsi="Arial" w:cs="Arial"/>
                <w:sz w:val="16"/>
                <w:szCs w:val="16"/>
                <w:lang w:val="en-GB"/>
              </w:rPr>
              <w:t>Year</w:t>
            </w:r>
          </w:p>
        </w:tc>
      </w:tr>
      <w:tr w:rsidR="00A95263" w:rsidRPr="00A95263" w:rsidTr="003E5744">
        <w:tc>
          <w:tcPr>
            <w:tcW w:w="675" w:type="dxa"/>
            <w:vAlign w:val="center"/>
          </w:tcPr>
          <w:p w:rsidR="00A95263" w:rsidRPr="00A95263" w:rsidRDefault="00A95263" w:rsidP="00A95263">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A95263" w:rsidRPr="00A95263" w:rsidRDefault="00A95263" w:rsidP="00A95263">
            <w:pPr>
              <w:spacing w:after="0" w:line="240" w:lineRule="auto"/>
              <w:jc w:val="center"/>
              <w:rPr>
                <w:rFonts w:cs="Arial"/>
                <w:sz w:val="16"/>
                <w:szCs w:val="16"/>
                <w:lang w:val="en-GB"/>
              </w:rPr>
            </w:pPr>
            <w:r w:rsidRPr="00A95263">
              <w:rPr>
                <w:rFonts w:cs="Arial"/>
                <w:sz w:val="16"/>
                <w:szCs w:val="16"/>
                <w:lang w:val="en-GB"/>
              </w:rPr>
              <w:t xml:space="preserve">Krstić, B., </w:t>
            </w:r>
            <w:proofErr w:type="spellStart"/>
            <w:r w:rsidRPr="00A95263">
              <w:rPr>
                <w:rFonts w:cs="Arial"/>
                <w:sz w:val="16"/>
                <w:szCs w:val="16"/>
                <w:lang w:val="en-GB"/>
              </w:rPr>
              <w:t>Lučić</w:t>
            </w:r>
            <w:proofErr w:type="spellEnd"/>
            <w:r w:rsidRPr="00A95263">
              <w:rPr>
                <w:rFonts w:cs="Arial"/>
                <w:sz w:val="16"/>
                <w:szCs w:val="16"/>
                <w:lang w:val="en-GB"/>
              </w:rPr>
              <w:t>, Đ.</w:t>
            </w:r>
          </w:p>
        </w:tc>
        <w:tc>
          <w:tcPr>
            <w:tcW w:w="2435" w:type="dxa"/>
            <w:gridSpan w:val="3"/>
            <w:vAlign w:val="center"/>
          </w:tcPr>
          <w:p w:rsidR="00A95263" w:rsidRPr="00A95263" w:rsidRDefault="00A95263" w:rsidP="00A95263">
            <w:pPr>
              <w:spacing w:after="0" w:line="240" w:lineRule="auto"/>
              <w:jc w:val="center"/>
              <w:rPr>
                <w:rFonts w:cs="Arial"/>
                <w:sz w:val="16"/>
                <w:szCs w:val="16"/>
                <w:lang w:val="en-GB"/>
              </w:rPr>
            </w:pPr>
            <w:proofErr w:type="spellStart"/>
            <w:r w:rsidRPr="00A95263">
              <w:rPr>
                <w:rFonts w:cs="Arial"/>
                <w:sz w:val="16"/>
                <w:szCs w:val="16"/>
                <w:lang w:val="en-GB"/>
              </w:rPr>
              <w:t>Organizacija</w:t>
            </w:r>
            <w:proofErr w:type="spellEnd"/>
            <w:r w:rsidRPr="00A95263">
              <w:rPr>
                <w:rFonts w:cs="Arial"/>
                <w:sz w:val="16"/>
                <w:szCs w:val="16"/>
                <w:lang w:val="en-GB"/>
              </w:rPr>
              <w:t xml:space="preserve"> i ekonomika </w:t>
            </w:r>
            <w:proofErr w:type="spellStart"/>
            <w:r w:rsidRPr="00A95263">
              <w:rPr>
                <w:rFonts w:cs="Arial"/>
                <w:sz w:val="16"/>
                <w:szCs w:val="16"/>
                <w:lang w:val="en-GB"/>
              </w:rPr>
              <w:t>proizvodnje</w:t>
            </w:r>
            <w:proofErr w:type="spellEnd"/>
            <w:r w:rsidRPr="00A95263">
              <w:rPr>
                <w:rFonts w:cs="Arial"/>
                <w:sz w:val="16"/>
                <w:szCs w:val="16"/>
                <w:lang w:val="en-GB"/>
              </w:rPr>
              <w:t xml:space="preserve"> i </w:t>
            </w:r>
            <w:proofErr w:type="spellStart"/>
            <w:r w:rsidRPr="00A95263">
              <w:rPr>
                <w:rFonts w:cs="Arial"/>
                <w:sz w:val="16"/>
                <w:szCs w:val="16"/>
                <w:lang w:val="en-GB"/>
              </w:rPr>
              <w:t>prerade</w:t>
            </w:r>
            <w:proofErr w:type="spellEnd"/>
            <w:r w:rsidRPr="00A95263">
              <w:rPr>
                <w:rFonts w:cs="Arial"/>
                <w:sz w:val="16"/>
                <w:szCs w:val="16"/>
                <w:lang w:val="en-GB"/>
              </w:rPr>
              <w:t xml:space="preserve"> </w:t>
            </w:r>
            <w:proofErr w:type="spellStart"/>
            <w:r w:rsidRPr="00A95263">
              <w:rPr>
                <w:rFonts w:cs="Arial"/>
                <w:sz w:val="16"/>
                <w:szCs w:val="16"/>
                <w:lang w:val="en-GB"/>
              </w:rPr>
              <w:t>stočnih</w:t>
            </w:r>
            <w:proofErr w:type="spellEnd"/>
            <w:r w:rsidRPr="00A95263">
              <w:rPr>
                <w:rFonts w:cs="Arial"/>
                <w:sz w:val="16"/>
                <w:szCs w:val="16"/>
                <w:lang w:val="en-GB"/>
              </w:rPr>
              <w:t xml:space="preserve"> </w:t>
            </w:r>
            <w:proofErr w:type="spellStart"/>
            <w:r w:rsidRPr="00A95263">
              <w:rPr>
                <w:rFonts w:cs="Arial"/>
                <w:sz w:val="16"/>
                <w:szCs w:val="16"/>
                <w:lang w:val="en-GB"/>
              </w:rPr>
              <w:t>proizvoda</w:t>
            </w:r>
            <w:proofErr w:type="spellEnd"/>
          </w:p>
        </w:tc>
        <w:tc>
          <w:tcPr>
            <w:tcW w:w="3661" w:type="dxa"/>
            <w:gridSpan w:val="4"/>
            <w:vAlign w:val="center"/>
          </w:tcPr>
          <w:p w:rsidR="00A95263" w:rsidRPr="00A95263" w:rsidRDefault="00A95263" w:rsidP="00A95263">
            <w:pPr>
              <w:spacing w:after="0" w:line="240" w:lineRule="auto"/>
              <w:jc w:val="center"/>
              <w:rPr>
                <w:rFonts w:cs="Arial"/>
                <w:sz w:val="16"/>
                <w:szCs w:val="16"/>
                <w:lang w:val="en-GB"/>
              </w:rPr>
            </w:pPr>
            <w:proofErr w:type="spellStart"/>
            <w:r w:rsidRPr="00A95263">
              <w:rPr>
                <w:rFonts w:cs="Arial"/>
                <w:sz w:val="16"/>
                <w:szCs w:val="16"/>
                <w:lang w:val="en-GB"/>
              </w:rPr>
              <w:t>Poljoprivredni</w:t>
            </w:r>
            <w:proofErr w:type="spellEnd"/>
            <w:r w:rsidRPr="00A95263">
              <w:rPr>
                <w:rFonts w:cs="Arial"/>
                <w:sz w:val="16"/>
                <w:szCs w:val="16"/>
                <w:lang w:val="en-GB"/>
              </w:rPr>
              <w:t xml:space="preserve"> fakultet, Novi Sad</w:t>
            </w:r>
          </w:p>
        </w:tc>
        <w:tc>
          <w:tcPr>
            <w:tcW w:w="1150" w:type="dxa"/>
            <w:vAlign w:val="center"/>
          </w:tcPr>
          <w:p w:rsidR="00A95263" w:rsidRPr="00A95263" w:rsidRDefault="00A95263" w:rsidP="00A95263">
            <w:pPr>
              <w:spacing w:after="0" w:line="240" w:lineRule="auto"/>
              <w:jc w:val="center"/>
              <w:rPr>
                <w:rFonts w:cs="Arial"/>
                <w:sz w:val="16"/>
                <w:szCs w:val="16"/>
                <w:lang w:val="en-GB"/>
              </w:rPr>
            </w:pPr>
            <w:r w:rsidRPr="00A95263">
              <w:rPr>
                <w:rFonts w:cs="Arial"/>
                <w:sz w:val="16"/>
                <w:szCs w:val="16"/>
                <w:lang w:val="en-GB"/>
              </w:rPr>
              <w:t>2000</w:t>
            </w:r>
          </w:p>
        </w:tc>
      </w:tr>
      <w:tr w:rsidR="00A95263" w:rsidRPr="00A95263" w:rsidTr="003E5744">
        <w:tc>
          <w:tcPr>
            <w:tcW w:w="675" w:type="dxa"/>
            <w:vAlign w:val="center"/>
          </w:tcPr>
          <w:p w:rsidR="00A95263" w:rsidRPr="00A95263" w:rsidRDefault="00A95263" w:rsidP="00A95263">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A95263" w:rsidRPr="00A95263" w:rsidRDefault="00A95263" w:rsidP="00A95263">
            <w:pPr>
              <w:spacing w:after="0" w:line="240" w:lineRule="auto"/>
              <w:jc w:val="center"/>
              <w:rPr>
                <w:rFonts w:cs="Arial"/>
                <w:sz w:val="16"/>
                <w:szCs w:val="16"/>
                <w:lang w:val="en-GB"/>
              </w:rPr>
            </w:pPr>
            <w:r w:rsidRPr="00A95263">
              <w:rPr>
                <w:rFonts w:cs="Arial"/>
                <w:sz w:val="16"/>
                <w:szCs w:val="16"/>
                <w:lang w:val="en-GB"/>
              </w:rPr>
              <w:t xml:space="preserve">Krstić, B., </w:t>
            </w:r>
            <w:proofErr w:type="spellStart"/>
            <w:r w:rsidRPr="00A95263">
              <w:rPr>
                <w:rFonts w:cs="Arial"/>
                <w:sz w:val="16"/>
                <w:szCs w:val="16"/>
                <w:lang w:val="en-GB"/>
              </w:rPr>
              <w:t>Tomić</w:t>
            </w:r>
            <w:proofErr w:type="spellEnd"/>
            <w:r w:rsidRPr="00A95263">
              <w:rPr>
                <w:rFonts w:cs="Arial"/>
                <w:sz w:val="16"/>
                <w:szCs w:val="16"/>
                <w:lang w:val="en-GB"/>
              </w:rPr>
              <w:t xml:space="preserve">, R., </w:t>
            </w:r>
            <w:proofErr w:type="spellStart"/>
            <w:r w:rsidRPr="00A95263">
              <w:rPr>
                <w:rFonts w:cs="Arial"/>
                <w:sz w:val="16"/>
                <w:szCs w:val="16"/>
                <w:lang w:val="en-GB"/>
              </w:rPr>
              <w:t>Sorak</w:t>
            </w:r>
            <w:proofErr w:type="spellEnd"/>
            <w:r w:rsidRPr="00A95263">
              <w:rPr>
                <w:rFonts w:cs="Arial"/>
                <w:sz w:val="16"/>
                <w:szCs w:val="16"/>
                <w:lang w:val="en-GB"/>
              </w:rPr>
              <w:t>, G.</w:t>
            </w:r>
          </w:p>
        </w:tc>
        <w:tc>
          <w:tcPr>
            <w:tcW w:w="2435" w:type="dxa"/>
            <w:gridSpan w:val="3"/>
            <w:vAlign w:val="center"/>
          </w:tcPr>
          <w:p w:rsidR="00A95263" w:rsidRPr="00A95263" w:rsidRDefault="00A95263" w:rsidP="00A95263">
            <w:pPr>
              <w:spacing w:after="0" w:line="240" w:lineRule="auto"/>
              <w:jc w:val="center"/>
              <w:rPr>
                <w:rFonts w:cs="Arial"/>
                <w:sz w:val="16"/>
                <w:szCs w:val="16"/>
                <w:lang w:val="en-GB"/>
              </w:rPr>
            </w:pPr>
            <w:proofErr w:type="spellStart"/>
            <w:r w:rsidRPr="00A95263">
              <w:rPr>
                <w:rFonts w:cs="Arial"/>
                <w:sz w:val="16"/>
                <w:szCs w:val="16"/>
                <w:lang w:val="en-GB"/>
              </w:rPr>
              <w:t>Organizacija</w:t>
            </w:r>
            <w:proofErr w:type="spellEnd"/>
            <w:r w:rsidRPr="00A95263">
              <w:rPr>
                <w:rFonts w:cs="Arial"/>
                <w:sz w:val="16"/>
                <w:szCs w:val="16"/>
                <w:lang w:val="en-GB"/>
              </w:rPr>
              <w:t xml:space="preserve"> i ekonomika </w:t>
            </w:r>
            <w:proofErr w:type="spellStart"/>
            <w:r w:rsidRPr="00A95263">
              <w:rPr>
                <w:rFonts w:cs="Arial"/>
                <w:sz w:val="16"/>
                <w:szCs w:val="16"/>
                <w:lang w:val="en-GB"/>
              </w:rPr>
              <w:t>stočarske</w:t>
            </w:r>
            <w:proofErr w:type="spellEnd"/>
            <w:r w:rsidRPr="00A95263">
              <w:rPr>
                <w:rFonts w:cs="Arial"/>
                <w:sz w:val="16"/>
                <w:szCs w:val="16"/>
                <w:lang w:val="en-GB"/>
              </w:rPr>
              <w:t xml:space="preserve"> </w:t>
            </w:r>
            <w:proofErr w:type="spellStart"/>
            <w:r w:rsidRPr="00A95263">
              <w:rPr>
                <w:rFonts w:cs="Arial"/>
                <w:sz w:val="16"/>
                <w:szCs w:val="16"/>
                <w:lang w:val="en-GB"/>
              </w:rPr>
              <w:t>proizvodnje</w:t>
            </w:r>
            <w:proofErr w:type="spellEnd"/>
            <w:r w:rsidRPr="00A95263">
              <w:rPr>
                <w:rFonts w:cs="Arial"/>
                <w:sz w:val="16"/>
                <w:szCs w:val="16"/>
                <w:lang w:val="en-GB"/>
              </w:rPr>
              <w:t xml:space="preserve"> </w:t>
            </w:r>
            <w:proofErr w:type="spellStart"/>
            <w:r w:rsidRPr="00A95263">
              <w:rPr>
                <w:rFonts w:cs="Arial"/>
                <w:sz w:val="16"/>
                <w:szCs w:val="16"/>
                <w:lang w:val="en-GB"/>
              </w:rPr>
              <w:t>praktikum</w:t>
            </w:r>
            <w:proofErr w:type="spellEnd"/>
          </w:p>
        </w:tc>
        <w:tc>
          <w:tcPr>
            <w:tcW w:w="3661" w:type="dxa"/>
            <w:gridSpan w:val="4"/>
            <w:vAlign w:val="center"/>
          </w:tcPr>
          <w:p w:rsidR="00A95263" w:rsidRPr="00A95263" w:rsidRDefault="00A95263" w:rsidP="00A95263">
            <w:pPr>
              <w:spacing w:after="0" w:line="240" w:lineRule="auto"/>
              <w:jc w:val="center"/>
              <w:rPr>
                <w:rFonts w:cs="Arial"/>
                <w:sz w:val="16"/>
                <w:szCs w:val="16"/>
                <w:lang w:val="en-GB"/>
              </w:rPr>
            </w:pPr>
            <w:proofErr w:type="spellStart"/>
            <w:r w:rsidRPr="00A95263">
              <w:rPr>
                <w:rFonts w:cs="Arial"/>
                <w:sz w:val="16"/>
                <w:szCs w:val="16"/>
                <w:lang w:val="en-GB"/>
              </w:rPr>
              <w:t>Službeni</w:t>
            </w:r>
            <w:proofErr w:type="spellEnd"/>
            <w:r w:rsidRPr="00A95263">
              <w:rPr>
                <w:rFonts w:cs="Arial"/>
                <w:sz w:val="16"/>
                <w:szCs w:val="16"/>
                <w:lang w:val="en-GB"/>
              </w:rPr>
              <w:t xml:space="preserve"> </w:t>
            </w:r>
            <w:proofErr w:type="spellStart"/>
            <w:r w:rsidRPr="00A95263">
              <w:rPr>
                <w:rFonts w:cs="Arial"/>
                <w:sz w:val="16"/>
                <w:szCs w:val="16"/>
                <w:lang w:val="en-GB"/>
              </w:rPr>
              <w:t>glasnik</w:t>
            </w:r>
            <w:proofErr w:type="spellEnd"/>
            <w:r w:rsidRPr="00A95263">
              <w:rPr>
                <w:rFonts w:cs="Arial"/>
                <w:sz w:val="16"/>
                <w:szCs w:val="16"/>
                <w:lang w:val="en-GB"/>
              </w:rPr>
              <w:t>'', Beograd</w:t>
            </w:r>
          </w:p>
        </w:tc>
        <w:tc>
          <w:tcPr>
            <w:tcW w:w="1150" w:type="dxa"/>
            <w:vAlign w:val="center"/>
          </w:tcPr>
          <w:p w:rsidR="00A95263" w:rsidRPr="00A95263" w:rsidRDefault="00A95263" w:rsidP="00A95263">
            <w:pPr>
              <w:spacing w:after="0" w:line="240" w:lineRule="auto"/>
              <w:jc w:val="center"/>
              <w:rPr>
                <w:rFonts w:cs="Arial"/>
                <w:sz w:val="16"/>
                <w:szCs w:val="16"/>
                <w:lang w:val="en-GB"/>
              </w:rPr>
            </w:pPr>
            <w:r w:rsidRPr="00A95263">
              <w:rPr>
                <w:rFonts w:cs="Arial"/>
                <w:sz w:val="16"/>
                <w:szCs w:val="16"/>
                <w:lang w:val="en-GB"/>
              </w:rPr>
              <w:t>2000</w:t>
            </w:r>
          </w:p>
        </w:tc>
      </w:tr>
      <w:tr w:rsidR="00A95263" w:rsidRPr="00A95263" w:rsidTr="003E5744">
        <w:tc>
          <w:tcPr>
            <w:tcW w:w="675" w:type="dxa"/>
            <w:vAlign w:val="center"/>
          </w:tcPr>
          <w:p w:rsidR="00A95263" w:rsidRPr="00A95263" w:rsidRDefault="00A95263" w:rsidP="00A95263">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A95263" w:rsidRPr="00A95263" w:rsidRDefault="00A95263" w:rsidP="00A95263">
            <w:pPr>
              <w:spacing w:after="0" w:line="240" w:lineRule="auto"/>
              <w:jc w:val="center"/>
              <w:rPr>
                <w:rFonts w:cs="Arial"/>
                <w:sz w:val="16"/>
                <w:szCs w:val="16"/>
                <w:lang w:val="en-GB"/>
              </w:rPr>
            </w:pPr>
            <w:r w:rsidRPr="00A95263">
              <w:rPr>
                <w:rFonts w:eastAsia="Times New Roman" w:cs="Times New Roman"/>
                <w:sz w:val="16"/>
                <w:szCs w:val="16"/>
                <w:lang w:val="en-GB"/>
              </w:rPr>
              <w:t>Kay R. D., Edwards W. M., Duffy P.A.</w:t>
            </w:r>
          </w:p>
        </w:tc>
        <w:tc>
          <w:tcPr>
            <w:tcW w:w="2435" w:type="dxa"/>
            <w:gridSpan w:val="3"/>
            <w:vAlign w:val="center"/>
          </w:tcPr>
          <w:p w:rsidR="00A95263" w:rsidRPr="00A95263" w:rsidRDefault="00A95263" w:rsidP="00A95263">
            <w:pPr>
              <w:spacing w:after="0" w:line="240" w:lineRule="auto"/>
              <w:jc w:val="center"/>
              <w:rPr>
                <w:rFonts w:cs="Arial"/>
                <w:sz w:val="16"/>
                <w:szCs w:val="16"/>
                <w:lang w:val="en-GB"/>
              </w:rPr>
            </w:pPr>
            <w:r w:rsidRPr="00A95263">
              <w:rPr>
                <w:rFonts w:eastAsia="Times New Roman" w:cs="Times New Roman"/>
                <w:sz w:val="16"/>
                <w:szCs w:val="16"/>
                <w:lang w:val="en-GB"/>
              </w:rPr>
              <w:t>Farm Management, sixth edition</w:t>
            </w:r>
          </w:p>
        </w:tc>
        <w:tc>
          <w:tcPr>
            <w:tcW w:w="3661" w:type="dxa"/>
            <w:gridSpan w:val="4"/>
            <w:vAlign w:val="center"/>
          </w:tcPr>
          <w:p w:rsidR="00A95263" w:rsidRPr="00A95263" w:rsidRDefault="00A95263" w:rsidP="00A95263">
            <w:pPr>
              <w:spacing w:after="0" w:line="240" w:lineRule="auto"/>
              <w:jc w:val="center"/>
              <w:rPr>
                <w:rFonts w:cs="Arial"/>
                <w:sz w:val="16"/>
                <w:szCs w:val="16"/>
                <w:lang w:val="en-GB"/>
              </w:rPr>
            </w:pPr>
            <w:r w:rsidRPr="00A95263">
              <w:rPr>
                <w:rFonts w:eastAsia="Times New Roman" w:cs="Times New Roman"/>
                <w:sz w:val="16"/>
                <w:szCs w:val="16"/>
                <w:lang w:val="en-GB"/>
              </w:rPr>
              <w:t>McGraw Hill</w:t>
            </w:r>
          </w:p>
        </w:tc>
        <w:tc>
          <w:tcPr>
            <w:tcW w:w="1150" w:type="dxa"/>
            <w:vAlign w:val="center"/>
          </w:tcPr>
          <w:p w:rsidR="00A95263" w:rsidRPr="00A95263" w:rsidRDefault="00A95263" w:rsidP="00A95263">
            <w:pPr>
              <w:spacing w:after="0" w:line="240" w:lineRule="auto"/>
              <w:jc w:val="center"/>
              <w:rPr>
                <w:rFonts w:cs="Arial"/>
                <w:sz w:val="16"/>
                <w:szCs w:val="16"/>
                <w:lang w:val="en-GB"/>
              </w:rPr>
            </w:pPr>
            <w:r w:rsidRPr="00A95263">
              <w:rPr>
                <w:rFonts w:eastAsia="Times New Roman" w:cs="Times New Roman"/>
                <w:sz w:val="16"/>
                <w:szCs w:val="16"/>
                <w:lang w:val="en-GB"/>
              </w:rPr>
              <w:t>2008</w:t>
            </w:r>
          </w:p>
        </w:tc>
      </w:tr>
      <w:tr w:rsidR="00A95263" w:rsidRPr="00A95263" w:rsidTr="003E5744">
        <w:tc>
          <w:tcPr>
            <w:tcW w:w="675" w:type="dxa"/>
            <w:vAlign w:val="center"/>
          </w:tcPr>
          <w:p w:rsidR="00A95263" w:rsidRPr="00A95263" w:rsidRDefault="00A95263" w:rsidP="00A95263">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A95263" w:rsidRPr="00A95263" w:rsidRDefault="00A95263" w:rsidP="00A95263">
            <w:pPr>
              <w:spacing w:after="0" w:line="240" w:lineRule="auto"/>
              <w:jc w:val="center"/>
              <w:rPr>
                <w:rFonts w:cs="Arial"/>
                <w:sz w:val="16"/>
                <w:szCs w:val="16"/>
                <w:lang w:val="en-GB"/>
              </w:rPr>
            </w:pPr>
            <w:r w:rsidRPr="00A95263">
              <w:rPr>
                <w:rFonts w:eastAsia="Times New Roman" w:cs="Times New Roman"/>
                <w:sz w:val="16"/>
                <w:szCs w:val="16"/>
                <w:lang w:val="en-GB" w:eastAsia="sr-Latn-CS"/>
              </w:rPr>
              <w:t>Field T. G., Taylor R. E.</w:t>
            </w:r>
          </w:p>
        </w:tc>
        <w:tc>
          <w:tcPr>
            <w:tcW w:w="2435" w:type="dxa"/>
            <w:gridSpan w:val="3"/>
            <w:vAlign w:val="center"/>
          </w:tcPr>
          <w:p w:rsidR="00A95263" w:rsidRPr="00A95263" w:rsidRDefault="00A95263" w:rsidP="00A95263">
            <w:pPr>
              <w:widowControl w:val="0"/>
              <w:autoSpaceDE w:val="0"/>
              <w:autoSpaceDN w:val="0"/>
              <w:adjustRightInd w:val="0"/>
              <w:spacing w:after="0" w:line="240" w:lineRule="auto"/>
              <w:contextualSpacing/>
              <w:rPr>
                <w:rFonts w:eastAsia="Times New Roman" w:cs="Times New Roman"/>
                <w:sz w:val="16"/>
                <w:szCs w:val="16"/>
                <w:lang w:val="en-GB" w:eastAsia="sr-Latn-CS"/>
              </w:rPr>
            </w:pPr>
            <w:r w:rsidRPr="00A95263">
              <w:rPr>
                <w:rFonts w:eastAsia="Times New Roman" w:cs="Times New Roman"/>
                <w:sz w:val="16"/>
                <w:szCs w:val="16"/>
                <w:lang w:val="en-GB" w:eastAsia="sr-Latn-CS"/>
              </w:rPr>
              <w:t xml:space="preserve">Scientific Farm Animal Production, An Introduction to Animal </w:t>
            </w:r>
            <w:r w:rsidRPr="00A95263">
              <w:rPr>
                <w:rFonts w:eastAsia="Times New Roman" w:cs="Times New Roman"/>
                <w:sz w:val="16"/>
                <w:szCs w:val="16"/>
                <w:lang w:val="en-GB"/>
              </w:rPr>
              <w:t>Science, ninth edition</w:t>
            </w:r>
          </w:p>
        </w:tc>
        <w:tc>
          <w:tcPr>
            <w:tcW w:w="3661" w:type="dxa"/>
            <w:gridSpan w:val="4"/>
            <w:vAlign w:val="center"/>
          </w:tcPr>
          <w:p w:rsidR="00A95263" w:rsidRPr="00A95263" w:rsidRDefault="00A95263" w:rsidP="00A95263">
            <w:pPr>
              <w:spacing w:after="0" w:line="240" w:lineRule="auto"/>
              <w:jc w:val="center"/>
              <w:rPr>
                <w:rFonts w:cs="Arial"/>
                <w:sz w:val="16"/>
                <w:szCs w:val="16"/>
                <w:lang w:val="en-GB"/>
              </w:rPr>
            </w:pPr>
            <w:r w:rsidRPr="00A95263">
              <w:rPr>
                <w:rFonts w:eastAsia="Times New Roman" w:cs="Times New Roman"/>
                <w:sz w:val="16"/>
                <w:szCs w:val="16"/>
                <w:lang w:val="en-GB"/>
              </w:rPr>
              <w:t>Pearson International Edition</w:t>
            </w:r>
          </w:p>
        </w:tc>
        <w:tc>
          <w:tcPr>
            <w:tcW w:w="1150" w:type="dxa"/>
            <w:vAlign w:val="center"/>
          </w:tcPr>
          <w:p w:rsidR="00A95263" w:rsidRPr="00A95263" w:rsidRDefault="00A95263" w:rsidP="00A95263">
            <w:pPr>
              <w:spacing w:after="0" w:line="240" w:lineRule="auto"/>
              <w:jc w:val="center"/>
              <w:rPr>
                <w:rFonts w:cs="Arial"/>
                <w:sz w:val="16"/>
                <w:szCs w:val="16"/>
                <w:lang w:val="en-GB"/>
              </w:rPr>
            </w:pPr>
            <w:r w:rsidRPr="00A95263">
              <w:rPr>
                <w:rFonts w:eastAsia="Times New Roman" w:cs="Times New Roman"/>
                <w:sz w:val="16"/>
                <w:szCs w:val="16"/>
                <w:lang w:val="en-GB" w:eastAsia="sr-Latn-CS"/>
              </w:rPr>
              <w:t>2009</w:t>
            </w:r>
          </w:p>
        </w:tc>
      </w:tr>
      <w:tr w:rsidR="00A95263" w:rsidRPr="00A95263" w:rsidTr="003E5744">
        <w:tc>
          <w:tcPr>
            <w:tcW w:w="675" w:type="dxa"/>
            <w:vAlign w:val="center"/>
          </w:tcPr>
          <w:p w:rsidR="00A95263" w:rsidRPr="00A95263" w:rsidRDefault="00A95263" w:rsidP="00A95263">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A95263" w:rsidRPr="00A95263" w:rsidRDefault="00A95263" w:rsidP="00A95263">
            <w:pPr>
              <w:spacing w:after="0" w:line="240" w:lineRule="auto"/>
              <w:jc w:val="center"/>
              <w:rPr>
                <w:rFonts w:cs="Arial"/>
                <w:sz w:val="16"/>
                <w:szCs w:val="16"/>
                <w:lang w:val="en-GB"/>
              </w:rPr>
            </w:pPr>
            <w:proofErr w:type="spellStart"/>
            <w:r w:rsidRPr="00A95263">
              <w:rPr>
                <w:rFonts w:cs="Arial"/>
                <w:sz w:val="16"/>
                <w:szCs w:val="16"/>
                <w:lang w:val="en-GB"/>
              </w:rPr>
              <w:t>Birovljev</w:t>
            </w:r>
            <w:proofErr w:type="spellEnd"/>
            <w:r w:rsidRPr="00A95263">
              <w:rPr>
                <w:rFonts w:cs="Arial"/>
                <w:sz w:val="16"/>
                <w:szCs w:val="16"/>
                <w:lang w:val="en-GB"/>
              </w:rPr>
              <w:t xml:space="preserve">, J., </w:t>
            </w:r>
            <w:proofErr w:type="spellStart"/>
            <w:r w:rsidRPr="00A95263">
              <w:rPr>
                <w:rFonts w:cs="Arial"/>
                <w:sz w:val="16"/>
                <w:szCs w:val="16"/>
                <w:lang w:val="en-GB"/>
              </w:rPr>
              <w:t>Tomić</w:t>
            </w:r>
            <w:proofErr w:type="spellEnd"/>
            <w:r w:rsidRPr="00A95263">
              <w:rPr>
                <w:rFonts w:cs="Arial"/>
                <w:sz w:val="16"/>
                <w:szCs w:val="16"/>
                <w:lang w:val="en-GB"/>
              </w:rPr>
              <w:t>, P.</w:t>
            </w:r>
          </w:p>
        </w:tc>
        <w:tc>
          <w:tcPr>
            <w:tcW w:w="2435" w:type="dxa"/>
            <w:gridSpan w:val="3"/>
            <w:vAlign w:val="center"/>
          </w:tcPr>
          <w:p w:rsidR="00A95263" w:rsidRPr="00A95263" w:rsidRDefault="00A95263" w:rsidP="00A95263">
            <w:pPr>
              <w:spacing w:after="0" w:line="240" w:lineRule="auto"/>
              <w:jc w:val="center"/>
              <w:rPr>
                <w:rFonts w:cs="Arial"/>
                <w:sz w:val="16"/>
                <w:szCs w:val="16"/>
                <w:lang w:val="en-GB"/>
              </w:rPr>
            </w:pPr>
            <w:proofErr w:type="spellStart"/>
            <w:r w:rsidRPr="00A95263">
              <w:rPr>
                <w:rFonts w:cs="Arial"/>
                <w:sz w:val="16"/>
                <w:szCs w:val="16"/>
                <w:lang w:val="en-GB"/>
              </w:rPr>
              <w:t>Menadžement</w:t>
            </w:r>
            <w:proofErr w:type="spellEnd"/>
            <w:r w:rsidRPr="00A95263">
              <w:rPr>
                <w:rFonts w:cs="Arial"/>
                <w:sz w:val="16"/>
                <w:szCs w:val="16"/>
                <w:lang w:val="en-GB"/>
              </w:rPr>
              <w:t xml:space="preserve"> u </w:t>
            </w:r>
            <w:proofErr w:type="spellStart"/>
            <w:r w:rsidRPr="00A95263">
              <w:rPr>
                <w:rFonts w:cs="Arial"/>
                <w:sz w:val="16"/>
                <w:szCs w:val="16"/>
                <w:lang w:val="en-GB"/>
              </w:rPr>
              <w:t>agrobiznisu</w:t>
            </w:r>
            <w:proofErr w:type="spellEnd"/>
          </w:p>
        </w:tc>
        <w:tc>
          <w:tcPr>
            <w:tcW w:w="3661" w:type="dxa"/>
            <w:gridSpan w:val="4"/>
            <w:vAlign w:val="center"/>
          </w:tcPr>
          <w:p w:rsidR="00A95263" w:rsidRPr="00A95263" w:rsidRDefault="00A95263" w:rsidP="00A95263">
            <w:pPr>
              <w:spacing w:after="0" w:line="240" w:lineRule="auto"/>
              <w:jc w:val="center"/>
              <w:rPr>
                <w:rFonts w:cs="Arial"/>
                <w:sz w:val="16"/>
                <w:szCs w:val="16"/>
                <w:lang w:val="en-GB"/>
              </w:rPr>
            </w:pPr>
            <w:proofErr w:type="spellStart"/>
            <w:r w:rsidRPr="00A95263">
              <w:rPr>
                <w:rFonts w:cs="Arial"/>
                <w:sz w:val="16"/>
                <w:szCs w:val="16"/>
                <w:lang w:val="en-GB"/>
              </w:rPr>
              <w:t>Ekonomski</w:t>
            </w:r>
            <w:proofErr w:type="spellEnd"/>
            <w:r w:rsidRPr="00A95263">
              <w:rPr>
                <w:rFonts w:cs="Arial"/>
                <w:sz w:val="16"/>
                <w:szCs w:val="16"/>
                <w:lang w:val="en-GB"/>
              </w:rPr>
              <w:t xml:space="preserve"> fakultet Subotica</w:t>
            </w:r>
          </w:p>
        </w:tc>
        <w:tc>
          <w:tcPr>
            <w:tcW w:w="1150" w:type="dxa"/>
            <w:vAlign w:val="center"/>
          </w:tcPr>
          <w:p w:rsidR="00A95263" w:rsidRPr="00A95263" w:rsidRDefault="00A95263" w:rsidP="00A95263">
            <w:pPr>
              <w:spacing w:after="0" w:line="240" w:lineRule="auto"/>
              <w:jc w:val="center"/>
              <w:rPr>
                <w:rFonts w:cs="Arial"/>
                <w:sz w:val="16"/>
                <w:szCs w:val="16"/>
                <w:lang w:val="en-GB"/>
              </w:rPr>
            </w:pPr>
            <w:r w:rsidRPr="00A95263">
              <w:rPr>
                <w:rFonts w:cs="Arial"/>
                <w:sz w:val="16"/>
                <w:szCs w:val="16"/>
                <w:lang w:val="en-GB"/>
              </w:rPr>
              <w:t>2009</w:t>
            </w:r>
          </w:p>
        </w:tc>
      </w:tr>
    </w:tbl>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A95263"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A95263"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A95263" w:rsidP="003E5744">
          <w:pPr>
            <w:spacing w:after="0" w:line="240" w:lineRule="auto"/>
            <w:jc w:val="center"/>
            <w:rPr>
              <w:rFonts w:ascii="Arial" w:hAnsi="Arial" w:cs="Arial"/>
              <w:sz w:val="16"/>
              <w:szCs w:val="16"/>
            </w:rPr>
          </w:pPr>
        </w:p>
        <w:p w:rsidR="007A6AC5" w:rsidRPr="00617B42" w:rsidRDefault="00A95263"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A95263"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A95263"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A95263"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A95263" w:rsidP="003E5744">
          <w:pPr>
            <w:spacing w:after="0" w:line="240" w:lineRule="auto"/>
            <w:jc w:val="center"/>
          </w:pPr>
        </w:p>
        <w:p w:rsidR="007A6AC5" w:rsidRPr="00617B42" w:rsidRDefault="00A95263"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A95263"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A95263"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A952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7863"/>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A2A2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B0EAA"/>
    <w:multiLevelType w:val="hybridMultilevel"/>
    <w:tmpl w:val="1A2449E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F6052B6"/>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95263"/>
    <w:rsid w:val="00031247"/>
    <w:rsid w:val="00474BCC"/>
    <w:rsid w:val="007E7597"/>
    <w:rsid w:val="00884F99"/>
    <w:rsid w:val="00A95263"/>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6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A9526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526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95263"/>
  </w:style>
  <w:style w:type="table" w:customStyle="1" w:styleId="TableGrid15">
    <w:name w:val="Table Grid15"/>
    <w:basedOn w:val="TableNormal"/>
    <w:uiPriority w:val="59"/>
    <w:rsid w:val="00A9526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9526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63"/>
    <w:rPr>
      <w:rFonts w:ascii="Tahoma" w:hAnsi="Tahoma" w:cs="Tahoma"/>
      <w:sz w:val="16"/>
      <w:szCs w:val="16"/>
    </w:rPr>
  </w:style>
  <w:style w:type="table" w:customStyle="1" w:styleId="TableGrid1">
    <w:name w:val="Table Grid1"/>
    <w:basedOn w:val="TableNormal"/>
    <w:next w:val="TableGrid"/>
    <w:uiPriority w:val="59"/>
    <w:rsid w:val="00A9526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2015-01-21T15:45:00Z</dcterms:created>
  <dcterms:modified xsi:type="dcterms:W3CDTF">2015-01-21T15:46:00Z</dcterms:modified>
</cp:coreProperties>
</file>