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020"/>
        <w:tblW w:w="0" w:type="auto"/>
        <w:tblLook w:val="04A0"/>
      </w:tblPr>
      <w:tblGrid>
        <w:gridCol w:w="676"/>
        <w:gridCol w:w="1399"/>
        <w:gridCol w:w="269"/>
        <w:gridCol w:w="1213"/>
        <w:gridCol w:w="537"/>
        <w:gridCol w:w="727"/>
        <w:gridCol w:w="1065"/>
        <w:gridCol w:w="1378"/>
        <w:gridCol w:w="521"/>
        <w:gridCol w:w="708"/>
        <w:gridCol w:w="1129"/>
      </w:tblGrid>
      <w:tr w:rsidR="00775FC9" w:rsidRPr="00775FC9" w:rsidTr="00775FC9">
        <w:trPr>
          <w:trHeight w:val="420"/>
        </w:trPr>
        <w:tc>
          <w:tcPr>
            <w:tcW w:w="2075" w:type="dxa"/>
            <w:gridSpan w:val="2"/>
            <w:shd w:val="clear" w:color="auto" w:fill="C2D69B" w:themeFill="accent3" w:themeFillTint="99"/>
            <w:vAlign w:val="center"/>
          </w:tcPr>
          <w:p w:rsidR="00775FC9" w:rsidRPr="00775FC9" w:rsidRDefault="00775FC9" w:rsidP="00775FC9">
            <w:pPr>
              <w:jc w:val="both"/>
            </w:pPr>
            <w:r w:rsidRPr="00775FC9">
              <w:t>Course:</w:t>
            </w:r>
          </w:p>
        </w:tc>
        <w:tc>
          <w:tcPr>
            <w:tcW w:w="7547" w:type="dxa"/>
            <w:gridSpan w:val="9"/>
            <w:vMerge w:val="restart"/>
            <w:vAlign w:val="center"/>
          </w:tcPr>
          <w:p w:rsidR="00775FC9" w:rsidRPr="00775FC9" w:rsidRDefault="00775FC9" w:rsidP="00775FC9">
            <w:pPr>
              <w:jc w:val="center"/>
              <w:rPr>
                <w:b/>
                <w:i/>
              </w:rPr>
            </w:pPr>
            <w:r w:rsidRPr="00775FC9">
              <w:rPr>
                <w:b/>
                <w:i/>
              </w:rPr>
              <w:t>Legal Status of Entities in Agritourism</w:t>
            </w:r>
          </w:p>
        </w:tc>
      </w:tr>
      <w:tr w:rsidR="00775FC9" w:rsidRPr="00775FC9" w:rsidTr="00775FC9">
        <w:tc>
          <w:tcPr>
            <w:tcW w:w="2075" w:type="dxa"/>
            <w:gridSpan w:val="2"/>
            <w:vAlign w:val="center"/>
          </w:tcPr>
          <w:p w:rsidR="00775FC9" w:rsidRPr="00775FC9" w:rsidRDefault="00775FC9" w:rsidP="00775FC9">
            <w:pPr>
              <w:jc w:val="both"/>
            </w:pPr>
            <w:r w:rsidRPr="00775FC9">
              <w:t>Course id:2МRR2I41</w:t>
            </w:r>
          </w:p>
        </w:tc>
        <w:tc>
          <w:tcPr>
            <w:tcW w:w="7547" w:type="dxa"/>
            <w:gridSpan w:val="9"/>
            <w:vMerge/>
          </w:tcPr>
          <w:p w:rsidR="00775FC9" w:rsidRPr="00775FC9" w:rsidRDefault="00775FC9" w:rsidP="00775FC9">
            <w:pPr>
              <w:jc w:val="both"/>
            </w:pPr>
          </w:p>
        </w:tc>
      </w:tr>
      <w:tr w:rsidR="00775FC9" w:rsidRPr="00775FC9" w:rsidTr="00775FC9">
        <w:tc>
          <w:tcPr>
            <w:tcW w:w="2075" w:type="dxa"/>
            <w:gridSpan w:val="2"/>
            <w:vAlign w:val="center"/>
          </w:tcPr>
          <w:p w:rsidR="00775FC9" w:rsidRPr="00775FC9" w:rsidRDefault="00775FC9" w:rsidP="00775FC9">
            <w:pPr>
              <w:jc w:val="both"/>
            </w:pPr>
            <w:r w:rsidRPr="00775FC9">
              <w:t>Number of ECTS:5</w:t>
            </w:r>
          </w:p>
        </w:tc>
        <w:tc>
          <w:tcPr>
            <w:tcW w:w="7547" w:type="dxa"/>
            <w:gridSpan w:val="9"/>
            <w:vMerge/>
          </w:tcPr>
          <w:p w:rsidR="00775FC9" w:rsidRPr="00775FC9" w:rsidRDefault="00775FC9" w:rsidP="00775FC9">
            <w:pPr>
              <w:jc w:val="both"/>
            </w:pPr>
          </w:p>
        </w:tc>
      </w:tr>
      <w:tr w:rsidR="00775FC9" w:rsidRPr="00775FC9" w:rsidTr="00775FC9">
        <w:tc>
          <w:tcPr>
            <w:tcW w:w="2075" w:type="dxa"/>
            <w:gridSpan w:val="2"/>
            <w:vAlign w:val="center"/>
          </w:tcPr>
          <w:p w:rsidR="00775FC9" w:rsidRPr="00775FC9" w:rsidRDefault="00775FC9" w:rsidP="00775FC9">
            <w:pPr>
              <w:jc w:val="both"/>
            </w:pPr>
            <w:r w:rsidRPr="00775FC9">
              <w:t>Teacher:</w:t>
            </w:r>
          </w:p>
        </w:tc>
        <w:tc>
          <w:tcPr>
            <w:tcW w:w="7547" w:type="dxa"/>
            <w:gridSpan w:val="9"/>
          </w:tcPr>
          <w:p w:rsidR="00775FC9" w:rsidRPr="00775FC9" w:rsidRDefault="00775FC9" w:rsidP="00775FC9">
            <w:pPr>
              <w:jc w:val="both"/>
            </w:pPr>
            <w:r w:rsidRPr="00775FC9">
              <w:t>Janko P. Veselinović</w:t>
            </w:r>
          </w:p>
        </w:tc>
      </w:tr>
      <w:tr w:rsidR="00775FC9" w:rsidRPr="00775FC9" w:rsidTr="00775FC9">
        <w:tc>
          <w:tcPr>
            <w:tcW w:w="2075" w:type="dxa"/>
            <w:gridSpan w:val="2"/>
            <w:tcBorders>
              <w:bottom w:val="single" w:sz="4" w:space="0" w:color="auto"/>
            </w:tcBorders>
            <w:vAlign w:val="center"/>
          </w:tcPr>
          <w:p w:rsidR="00775FC9" w:rsidRPr="00775FC9" w:rsidRDefault="00775FC9" w:rsidP="00775FC9">
            <w:pPr>
              <w:jc w:val="both"/>
            </w:pPr>
            <w:r w:rsidRPr="00775FC9">
              <w:t>Course status</w:t>
            </w:r>
          </w:p>
        </w:tc>
        <w:tc>
          <w:tcPr>
            <w:tcW w:w="7547" w:type="dxa"/>
            <w:gridSpan w:val="9"/>
            <w:tcBorders>
              <w:bottom w:val="single" w:sz="4" w:space="0" w:color="auto"/>
            </w:tcBorders>
          </w:tcPr>
          <w:p w:rsidR="00775FC9" w:rsidRPr="00775FC9" w:rsidRDefault="00775FC9" w:rsidP="00775FC9">
            <w:pPr>
              <w:jc w:val="both"/>
            </w:pPr>
            <w:r w:rsidRPr="00775FC9">
              <w:t>Elective</w:t>
            </w:r>
          </w:p>
        </w:tc>
      </w:tr>
      <w:tr w:rsidR="00775FC9" w:rsidRPr="00775FC9" w:rsidTr="00775FC9">
        <w:trPr>
          <w:trHeight w:val="227"/>
        </w:trPr>
        <w:tc>
          <w:tcPr>
            <w:tcW w:w="9622" w:type="dxa"/>
            <w:gridSpan w:val="11"/>
            <w:tcBorders>
              <w:bottom w:val="single" w:sz="4" w:space="0" w:color="auto"/>
            </w:tcBorders>
            <w:shd w:val="clear" w:color="auto" w:fill="C2D69B" w:themeFill="accent3" w:themeFillTint="99"/>
            <w:vAlign w:val="center"/>
          </w:tcPr>
          <w:p w:rsidR="00775FC9" w:rsidRPr="00775FC9" w:rsidRDefault="00775FC9" w:rsidP="00775FC9">
            <w:pPr>
              <w:jc w:val="both"/>
            </w:pPr>
            <w:r w:rsidRPr="00775FC9">
              <w:t>Number of active teaching classes (weekly)</w:t>
            </w:r>
          </w:p>
        </w:tc>
      </w:tr>
      <w:tr w:rsidR="00775FC9" w:rsidRPr="00775FC9" w:rsidTr="00775FC9">
        <w:trPr>
          <w:trHeight w:val="227"/>
        </w:trPr>
        <w:tc>
          <w:tcPr>
            <w:tcW w:w="2075" w:type="dxa"/>
            <w:gridSpan w:val="2"/>
            <w:tcBorders>
              <w:bottom w:val="single" w:sz="4" w:space="0" w:color="auto"/>
            </w:tcBorders>
            <w:shd w:val="clear" w:color="auto" w:fill="auto"/>
            <w:vAlign w:val="center"/>
          </w:tcPr>
          <w:p w:rsidR="00775FC9" w:rsidRPr="00775FC9" w:rsidRDefault="00775FC9" w:rsidP="00775FC9">
            <w:pPr>
              <w:jc w:val="both"/>
            </w:pPr>
            <w:r w:rsidRPr="00775FC9">
              <w:t>Lectures:30</w:t>
            </w:r>
          </w:p>
        </w:tc>
        <w:tc>
          <w:tcPr>
            <w:tcW w:w="2019" w:type="dxa"/>
            <w:gridSpan w:val="3"/>
            <w:tcBorders>
              <w:bottom w:val="single" w:sz="4" w:space="0" w:color="auto"/>
            </w:tcBorders>
            <w:shd w:val="clear" w:color="auto" w:fill="auto"/>
            <w:vAlign w:val="center"/>
          </w:tcPr>
          <w:p w:rsidR="00775FC9" w:rsidRPr="00775FC9" w:rsidRDefault="00775FC9" w:rsidP="00775FC9">
            <w:pPr>
              <w:jc w:val="both"/>
            </w:pPr>
            <w:r w:rsidRPr="00775FC9">
              <w:t>Tutorials:30</w:t>
            </w:r>
          </w:p>
        </w:tc>
        <w:tc>
          <w:tcPr>
            <w:tcW w:w="1792" w:type="dxa"/>
            <w:gridSpan w:val="2"/>
            <w:tcBorders>
              <w:bottom w:val="single" w:sz="4" w:space="0" w:color="auto"/>
            </w:tcBorders>
            <w:shd w:val="clear" w:color="auto" w:fill="auto"/>
            <w:vAlign w:val="center"/>
          </w:tcPr>
          <w:p w:rsidR="00775FC9" w:rsidRPr="00775FC9" w:rsidRDefault="00775FC9" w:rsidP="00775FC9">
            <w:pPr>
              <w:jc w:val="both"/>
            </w:pPr>
            <w:r w:rsidRPr="00775FC9">
              <w:t>Other teaching types:</w:t>
            </w:r>
          </w:p>
        </w:tc>
        <w:tc>
          <w:tcPr>
            <w:tcW w:w="1899" w:type="dxa"/>
            <w:gridSpan w:val="2"/>
            <w:tcBorders>
              <w:bottom w:val="single" w:sz="4" w:space="0" w:color="auto"/>
            </w:tcBorders>
            <w:shd w:val="clear" w:color="auto" w:fill="auto"/>
            <w:vAlign w:val="center"/>
          </w:tcPr>
          <w:p w:rsidR="00775FC9" w:rsidRPr="00775FC9" w:rsidRDefault="00775FC9" w:rsidP="00775FC9">
            <w:pPr>
              <w:jc w:val="both"/>
            </w:pPr>
            <w:r w:rsidRPr="00775FC9">
              <w:t>Study research work:</w:t>
            </w:r>
          </w:p>
        </w:tc>
        <w:tc>
          <w:tcPr>
            <w:tcW w:w="1837" w:type="dxa"/>
            <w:gridSpan w:val="2"/>
            <w:tcBorders>
              <w:bottom w:val="single" w:sz="4" w:space="0" w:color="auto"/>
            </w:tcBorders>
            <w:shd w:val="clear" w:color="auto" w:fill="auto"/>
            <w:vAlign w:val="center"/>
          </w:tcPr>
          <w:p w:rsidR="00775FC9" w:rsidRPr="00775FC9" w:rsidRDefault="00775FC9" w:rsidP="00775FC9">
            <w:pPr>
              <w:jc w:val="both"/>
            </w:pPr>
            <w:r w:rsidRPr="00775FC9">
              <w:t>Other classes:</w:t>
            </w:r>
          </w:p>
        </w:tc>
      </w:tr>
      <w:tr w:rsidR="00775FC9" w:rsidRPr="00775FC9" w:rsidTr="00775FC9">
        <w:tc>
          <w:tcPr>
            <w:tcW w:w="2075" w:type="dxa"/>
            <w:gridSpan w:val="2"/>
            <w:shd w:val="clear" w:color="auto" w:fill="C2D69B" w:themeFill="accent3" w:themeFillTint="99"/>
            <w:vAlign w:val="center"/>
          </w:tcPr>
          <w:p w:rsidR="00775FC9" w:rsidRPr="00775FC9" w:rsidRDefault="00775FC9" w:rsidP="00775FC9">
            <w:pPr>
              <w:jc w:val="both"/>
            </w:pPr>
            <w:r w:rsidRPr="00775FC9">
              <w:t>Precondition courses</w:t>
            </w:r>
          </w:p>
        </w:tc>
        <w:tc>
          <w:tcPr>
            <w:tcW w:w="7547" w:type="dxa"/>
            <w:gridSpan w:val="9"/>
            <w:shd w:val="clear" w:color="auto" w:fill="C2D69B" w:themeFill="accent3" w:themeFillTint="99"/>
            <w:vAlign w:val="center"/>
          </w:tcPr>
          <w:p w:rsidR="00775FC9" w:rsidRPr="00775FC9" w:rsidRDefault="00775FC9" w:rsidP="00775FC9">
            <w:pPr>
              <w:jc w:val="both"/>
            </w:pPr>
            <w:r w:rsidRPr="00775FC9">
              <w:t>None</w:t>
            </w:r>
          </w:p>
        </w:tc>
      </w:tr>
      <w:tr w:rsidR="00775FC9" w:rsidRPr="00775FC9" w:rsidTr="00775FC9">
        <w:tc>
          <w:tcPr>
            <w:tcW w:w="9622" w:type="dxa"/>
            <w:gridSpan w:val="11"/>
          </w:tcPr>
          <w:p w:rsidR="00775FC9" w:rsidRPr="00775FC9" w:rsidRDefault="00775FC9" w:rsidP="00775FC9">
            <w:pPr>
              <w:numPr>
                <w:ilvl w:val="0"/>
                <w:numId w:val="1"/>
              </w:numPr>
              <w:jc w:val="both"/>
              <w:rPr>
                <w:sz w:val="18"/>
              </w:rPr>
            </w:pPr>
            <w:r w:rsidRPr="00775FC9">
              <w:rPr>
                <w:sz w:val="18"/>
              </w:rPr>
              <w:t>Educational goal</w:t>
            </w:r>
          </w:p>
          <w:p w:rsidR="00775FC9" w:rsidRPr="00775FC9" w:rsidRDefault="00775FC9" w:rsidP="00775FC9">
            <w:pPr>
              <w:jc w:val="both"/>
              <w:rPr>
                <w:sz w:val="18"/>
              </w:rPr>
            </w:pPr>
            <w:r w:rsidRPr="00775FC9">
              <w:rPr>
                <w:sz w:val="18"/>
              </w:rPr>
              <w:t xml:space="preserve">Mastering basic categories of business law in tourism which will be used in students’ professional work and further education. Dealing with rural development, and rural tourism especially, demands knowledge about legal entities eligible to work in agritourism, including their establishment, business and termination of business. Considering that a range of legal persons (economic and other entities), cooperatives, public companies and institutions, and natural personscan be involved in agritourism industry, it is important to highlight legal characteristics of each of those legal entities. Students will be able to learn about the forms of merging tourism and agritourism entities into associations. The comparative method is necessary to do this course. </w:t>
            </w:r>
          </w:p>
        </w:tc>
      </w:tr>
      <w:tr w:rsidR="00775FC9" w:rsidRPr="00775FC9" w:rsidTr="00775FC9">
        <w:tc>
          <w:tcPr>
            <w:tcW w:w="9622" w:type="dxa"/>
            <w:gridSpan w:val="11"/>
          </w:tcPr>
          <w:p w:rsidR="00775FC9" w:rsidRPr="00775FC9" w:rsidRDefault="00775FC9" w:rsidP="00775FC9">
            <w:pPr>
              <w:numPr>
                <w:ilvl w:val="0"/>
                <w:numId w:val="1"/>
              </w:numPr>
              <w:jc w:val="both"/>
              <w:rPr>
                <w:sz w:val="18"/>
              </w:rPr>
            </w:pPr>
            <w:r w:rsidRPr="00775FC9">
              <w:rPr>
                <w:sz w:val="18"/>
              </w:rPr>
              <w:t>Educational outcomes</w:t>
            </w:r>
          </w:p>
          <w:p w:rsidR="00775FC9" w:rsidRPr="00775FC9" w:rsidRDefault="00775FC9" w:rsidP="00775FC9">
            <w:pPr>
              <w:jc w:val="both"/>
              <w:rPr>
                <w:sz w:val="18"/>
              </w:rPr>
            </w:pPr>
            <w:r w:rsidRPr="00775FC9">
              <w:rPr>
                <w:sz w:val="18"/>
              </w:rPr>
              <w:t>Students will use the acquired knowledge in professional work and further education. Students will be informed about business entities eligible for the tourism industry and rural tourism. They will learn how natural persons can, in a legal way, be involved in the tourism industry. They will learn about the sources of law (laws and regulations) which regulate this field. Special attention will be paid to the implementation of the Tourism Act and other acts pertinent to this field, as well as the goals and functions of the Tourism Register. The comparative analysis will enable them to draw conclusions about the most efficient legal forms used in particular areas of tourism.</w:t>
            </w:r>
          </w:p>
        </w:tc>
      </w:tr>
      <w:tr w:rsidR="00775FC9" w:rsidRPr="00775FC9" w:rsidTr="00775FC9">
        <w:tc>
          <w:tcPr>
            <w:tcW w:w="9622" w:type="dxa"/>
            <w:gridSpan w:val="11"/>
          </w:tcPr>
          <w:p w:rsidR="00775FC9" w:rsidRPr="00775FC9" w:rsidRDefault="00775FC9" w:rsidP="00775FC9">
            <w:pPr>
              <w:numPr>
                <w:ilvl w:val="0"/>
                <w:numId w:val="1"/>
              </w:numPr>
              <w:jc w:val="both"/>
              <w:rPr>
                <w:sz w:val="18"/>
              </w:rPr>
            </w:pPr>
            <w:r w:rsidRPr="00775FC9">
              <w:rPr>
                <w:sz w:val="18"/>
              </w:rPr>
              <w:t>Course content</w:t>
            </w:r>
          </w:p>
          <w:p w:rsidR="00775FC9" w:rsidRPr="00775FC9" w:rsidRDefault="00775FC9" w:rsidP="00775FC9">
            <w:pPr>
              <w:jc w:val="both"/>
              <w:rPr>
                <w:i/>
                <w:sz w:val="18"/>
              </w:rPr>
            </w:pPr>
            <w:r w:rsidRPr="00775FC9">
              <w:rPr>
                <w:i/>
                <w:sz w:val="18"/>
              </w:rPr>
              <w:t>Theoretical Instruction</w:t>
            </w:r>
          </w:p>
          <w:p w:rsidR="00775FC9" w:rsidRPr="00775FC9" w:rsidRDefault="00775FC9" w:rsidP="00775FC9">
            <w:pPr>
              <w:jc w:val="both"/>
              <w:rPr>
                <w:sz w:val="18"/>
              </w:rPr>
            </w:pPr>
            <w:r w:rsidRPr="00775FC9">
              <w:rPr>
                <w:sz w:val="18"/>
              </w:rPr>
              <w:t xml:space="preserve">Introduction to the legal status of entities in agritourism. Sources of law in agritourism. Types of entities involved in agritourism, common regulations. Specifics of particular agritourism entities. Possible fields covered by agritourism entities. Forms of association for agritourism entities. Government bodies in charge of agritourism. Tourism and agritourism organizations. Controlling agritourism entities. </w:t>
            </w:r>
          </w:p>
          <w:p w:rsidR="00775FC9" w:rsidRPr="00775FC9" w:rsidRDefault="00775FC9" w:rsidP="00775FC9">
            <w:pPr>
              <w:jc w:val="both"/>
              <w:rPr>
                <w:i/>
                <w:sz w:val="18"/>
              </w:rPr>
            </w:pPr>
            <w:r w:rsidRPr="00775FC9">
              <w:rPr>
                <w:i/>
                <w:sz w:val="18"/>
              </w:rPr>
              <w:t>Practical Instruction</w:t>
            </w:r>
          </w:p>
        </w:tc>
      </w:tr>
      <w:tr w:rsidR="00775FC9" w:rsidRPr="00775FC9" w:rsidTr="00775FC9">
        <w:tc>
          <w:tcPr>
            <w:tcW w:w="9622" w:type="dxa"/>
            <w:gridSpan w:val="11"/>
            <w:tcBorders>
              <w:bottom w:val="single" w:sz="4" w:space="0" w:color="auto"/>
            </w:tcBorders>
          </w:tcPr>
          <w:p w:rsidR="00775FC9" w:rsidRPr="00775FC9" w:rsidRDefault="00775FC9" w:rsidP="00775FC9">
            <w:pPr>
              <w:numPr>
                <w:ilvl w:val="0"/>
                <w:numId w:val="1"/>
              </w:numPr>
              <w:jc w:val="both"/>
              <w:rPr>
                <w:sz w:val="18"/>
              </w:rPr>
            </w:pPr>
            <w:r w:rsidRPr="00775FC9">
              <w:rPr>
                <w:sz w:val="18"/>
              </w:rPr>
              <w:t>Teaching methods</w:t>
            </w:r>
          </w:p>
          <w:p w:rsidR="00775FC9" w:rsidRPr="00775FC9" w:rsidRDefault="00775FC9" w:rsidP="00775FC9">
            <w:pPr>
              <w:jc w:val="both"/>
              <w:rPr>
                <w:sz w:val="18"/>
              </w:rPr>
            </w:pPr>
            <w:r w:rsidRPr="00775FC9">
              <w:rPr>
                <w:sz w:val="18"/>
              </w:rPr>
              <w:t>Lectures, consultations, visiting economic entities in tourism industry, writing case studies and seminar papers.</w:t>
            </w:r>
          </w:p>
        </w:tc>
      </w:tr>
      <w:tr w:rsidR="00775FC9" w:rsidRPr="00775FC9" w:rsidTr="00775FC9">
        <w:tc>
          <w:tcPr>
            <w:tcW w:w="9622" w:type="dxa"/>
            <w:gridSpan w:val="11"/>
            <w:tcBorders>
              <w:bottom w:val="single" w:sz="4" w:space="0" w:color="auto"/>
            </w:tcBorders>
            <w:shd w:val="clear" w:color="auto" w:fill="C2D69B" w:themeFill="accent3" w:themeFillTint="99"/>
            <w:vAlign w:val="center"/>
          </w:tcPr>
          <w:p w:rsidR="00775FC9" w:rsidRPr="00775FC9" w:rsidRDefault="00775FC9" w:rsidP="00775FC9">
            <w:pPr>
              <w:jc w:val="both"/>
            </w:pPr>
            <w:r w:rsidRPr="00775FC9">
              <w:t>Knowledge evaluation (maximum 100 points)</w:t>
            </w:r>
          </w:p>
        </w:tc>
      </w:tr>
      <w:tr w:rsidR="00775FC9" w:rsidRPr="00775FC9" w:rsidTr="00775FC9">
        <w:tc>
          <w:tcPr>
            <w:tcW w:w="2344" w:type="dxa"/>
            <w:gridSpan w:val="3"/>
            <w:shd w:val="clear" w:color="auto" w:fill="auto"/>
            <w:vAlign w:val="center"/>
          </w:tcPr>
          <w:p w:rsidR="00775FC9" w:rsidRPr="00775FC9" w:rsidRDefault="00775FC9" w:rsidP="00775FC9">
            <w:pPr>
              <w:jc w:val="both"/>
              <w:rPr>
                <w:sz w:val="20"/>
              </w:rPr>
            </w:pPr>
            <w:r w:rsidRPr="00775FC9">
              <w:rPr>
                <w:sz w:val="20"/>
              </w:rPr>
              <w:t>Pre-examination obligations</w:t>
            </w:r>
          </w:p>
        </w:tc>
        <w:tc>
          <w:tcPr>
            <w:tcW w:w="1213" w:type="dxa"/>
            <w:shd w:val="clear" w:color="auto" w:fill="auto"/>
            <w:vAlign w:val="center"/>
          </w:tcPr>
          <w:p w:rsidR="00775FC9" w:rsidRPr="00775FC9" w:rsidRDefault="00775FC9" w:rsidP="00775FC9">
            <w:pPr>
              <w:jc w:val="both"/>
              <w:rPr>
                <w:sz w:val="20"/>
              </w:rPr>
            </w:pPr>
            <w:r w:rsidRPr="00775FC9">
              <w:rPr>
                <w:sz w:val="20"/>
              </w:rPr>
              <w:t>Mandatory</w:t>
            </w:r>
          </w:p>
        </w:tc>
        <w:tc>
          <w:tcPr>
            <w:tcW w:w="1264" w:type="dxa"/>
            <w:gridSpan w:val="2"/>
            <w:shd w:val="clear" w:color="auto" w:fill="auto"/>
            <w:vAlign w:val="center"/>
          </w:tcPr>
          <w:p w:rsidR="00775FC9" w:rsidRPr="00775FC9" w:rsidRDefault="00775FC9" w:rsidP="00775FC9">
            <w:pPr>
              <w:jc w:val="both"/>
              <w:rPr>
                <w:sz w:val="20"/>
              </w:rPr>
            </w:pPr>
            <w:r w:rsidRPr="00775FC9">
              <w:rPr>
                <w:sz w:val="20"/>
              </w:rPr>
              <w:t>Points</w:t>
            </w:r>
          </w:p>
        </w:tc>
        <w:tc>
          <w:tcPr>
            <w:tcW w:w="2443" w:type="dxa"/>
            <w:gridSpan w:val="2"/>
            <w:shd w:val="clear" w:color="auto" w:fill="auto"/>
            <w:vAlign w:val="center"/>
          </w:tcPr>
          <w:p w:rsidR="00775FC9" w:rsidRPr="00775FC9" w:rsidRDefault="00775FC9" w:rsidP="00775FC9">
            <w:pPr>
              <w:jc w:val="both"/>
              <w:rPr>
                <w:sz w:val="20"/>
              </w:rPr>
            </w:pPr>
            <w:r w:rsidRPr="00775FC9">
              <w:rPr>
                <w:sz w:val="20"/>
              </w:rPr>
              <w:t xml:space="preserve">Final exam </w:t>
            </w:r>
          </w:p>
        </w:tc>
        <w:tc>
          <w:tcPr>
            <w:tcW w:w="1229" w:type="dxa"/>
            <w:gridSpan w:val="2"/>
            <w:shd w:val="clear" w:color="auto" w:fill="auto"/>
            <w:vAlign w:val="center"/>
          </w:tcPr>
          <w:p w:rsidR="00775FC9" w:rsidRPr="00775FC9" w:rsidRDefault="00775FC9" w:rsidP="00775FC9">
            <w:pPr>
              <w:jc w:val="both"/>
              <w:rPr>
                <w:sz w:val="20"/>
              </w:rPr>
            </w:pPr>
            <w:r w:rsidRPr="00775FC9">
              <w:rPr>
                <w:sz w:val="20"/>
              </w:rPr>
              <w:t>Mandatory</w:t>
            </w:r>
          </w:p>
        </w:tc>
        <w:tc>
          <w:tcPr>
            <w:tcW w:w="1129" w:type="dxa"/>
            <w:shd w:val="clear" w:color="auto" w:fill="auto"/>
            <w:vAlign w:val="center"/>
          </w:tcPr>
          <w:p w:rsidR="00775FC9" w:rsidRPr="00775FC9" w:rsidRDefault="00775FC9" w:rsidP="00775FC9">
            <w:pPr>
              <w:jc w:val="both"/>
              <w:rPr>
                <w:sz w:val="20"/>
              </w:rPr>
            </w:pPr>
            <w:r w:rsidRPr="00775FC9">
              <w:rPr>
                <w:sz w:val="20"/>
              </w:rPr>
              <w:t>Points</w:t>
            </w:r>
          </w:p>
        </w:tc>
      </w:tr>
      <w:tr w:rsidR="00775FC9" w:rsidRPr="00775FC9" w:rsidTr="00775FC9">
        <w:tc>
          <w:tcPr>
            <w:tcW w:w="2344" w:type="dxa"/>
            <w:gridSpan w:val="3"/>
            <w:shd w:val="clear" w:color="auto" w:fill="auto"/>
            <w:vAlign w:val="center"/>
          </w:tcPr>
          <w:p w:rsidR="00775FC9" w:rsidRPr="00775FC9" w:rsidRDefault="00775FC9" w:rsidP="00775FC9">
            <w:pPr>
              <w:jc w:val="both"/>
              <w:rPr>
                <w:sz w:val="20"/>
              </w:rPr>
            </w:pPr>
            <w:r w:rsidRPr="00775FC9">
              <w:rPr>
                <w:sz w:val="20"/>
              </w:rPr>
              <w:t>Lecture attendance</w:t>
            </w:r>
          </w:p>
        </w:tc>
        <w:tc>
          <w:tcPr>
            <w:tcW w:w="1213" w:type="dxa"/>
            <w:shd w:val="clear" w:color="auto" w:fill="auto"/>
            <w:vAlign w:val="center"/>
          </w:tcPr>
          <w:p w:rsidR="00775FC9" w:rsidRPr="00775FC9" w:rsidRDefault="00775FC9" w:rsidP="00775FC9">
            <w:pPr>
              <w:jc w:val="both"/>
              <w:rPr>
                <w:sz w:val="20"/>
              </w:rPr>
            </w:pPr>
            <w:r w:rsidRPr="00775FC9">
              <w:rPr>
                <w:sz w:val="20"/>
              </w:rPr>
              <w:t>Yes/No</w:t>
            </w:r>
          </w:p>
        </w:tc>
        <w:tc>
          <w:tcPr>
            <w:tcW w:w="1264" w:type="dxa"/>
            <w:gridSpan w:val="2"/>
            <w:shd w:val="clear" w:color="auto" w:fill="auto"/>
            <w:vAlign w:val="center"/>
          </w:tcPr>
          <w:p w:rsidR="00775FC9" w:rsidRPr="00775FC9" w:rsidRDefault="00775FC9" w:rsidP="00775FC9">
            <w:pPr>
              <w:jc w:val="both"/>
              <w:rPr>
                <w:sz w:val="20"/>
              </w:rPr>
            </w:pPr>
            <w:r w:rsidRPr="00775FC9">
              <w:rPr>
                <w:sz w:val="20"/>
              </w:rPr>
              <w:t>10</w:t>
            </w:r>
          </w:p>
        </w:tc>
        <w:tc>
          <w:tcPr>
            <w:tcW w:w="2443" w:type="dxa"/>
            <w:gridSpan w:val="2"/>
            <w:shd w:val="clear" w:color="auto" w:fill="auto"/>
            <w:vAlign w:val="center"/>
          </w:tcPr>
          <w:p w:rsidR="00775FC9" w:rsidRPr="00775FC9" w:rsidRDefault="00775FC9" w:rsidP="00775FC9">
            <w:pPr>
              <w:jc w:val="both"/>
              <w:rPr>
                <w:i/>
                <w:sz w:val="20"/>
              </w:rPr>
            </w:pPr>
            <w:r w:rsidRPr="00775FC9">
              <w:rPr>
                <w:i/>
                <w:sz w:val="20"/>
              </w:rPr>
              <w:t>Oral exam</w:t>
            </w:r>
          </w:p>
        </w:tc>
        <w:tc>
          <w:tcPr>
            <w:tcW w:w="1229" w:type="dxa"/>
            <w:gridSpan w:val="2"/>
            <w:shd w:val="clear" w:color="auto" w:fill="auto"/>
            <w:vAlign w:val="center"/>
          </w:tcPr>
          <w:p w:rsidR="00775FC9" w:rsidRPr="00775FC9" w:rsidRDefault="00775FC9" w:rsidP="00775FC9">
            <w:pPr>
              <w:jc w:val="both"/>
              <w:rPr>
                <w:sz w:val="20"/>
              </w:rPr>
            </w:pPr>
            <w:r w:rsidRPr="00775FC9">
              <w:rPr>
                <w:sz w:val="20"/>
              </w:rPr>
              <w:t>Yes</w:t>
            </w:r>
          </w:p>
        </w:tc>
        <w:tc>
          <w:tcPr>
            <w:tcW w:w="1129" w:type="dxa"/>
            <w:shd w:val="clear" w:color="auto" w:fill="auto"/>
            <w:vAlign w:val="center"/>
          </w:tcPr>
          <w:p w:rsidR="00775FC9" w:rsidRPr="00775FC9" w:rsidRDefault="00775FC9" w:rsidP="00775FC9">
            <w:pPr>
              <w:jc w:val="both"/>
              <w:rPr>
                <w:sz w:val="20"/>
              </w:rPr>
            </w:pPr>
            <w:r w:rsidRPr="00775FC9">
              <w:rPr>
                <w:sz w:val="20"/>
              </w:rPr>
              <w:t>30</w:t>
            </w:r>
          </w:p>
        </w:tc>
      </w:tr>
      <w:tr w:rsidR="00775FC9" w:rsidRPr="00775FC9" w:rsidTr="00775FC9">
        <w:tc>
          <w:tcPr>
            <w:tcW w:w="2344" w:type="dxa"/>
            <w:gridSpan w:val="3"/>
            <w:shd w:val="clear" w:color="auto" w:fill="auto"/>
            <w:vAlign w:val="center"/>
          </w:tcPr>
          <w:p w:rsidR="00775FC9" w:rsidRPr="00775FC9" w:rsidRDefault="00775FC9" w:rsidP="00775FC9">
            <w:pPr>
              <w:jc w:val="both"/>
              <w:rPr>
                <w:sz w:val="20"/>
              </w:rPr>
            </w:pPr>
            <w:r w:rsidRPr="00775FC9">
              <w:rPr>
                <w:sz w:val="20"/>
              </w:rPr>
              <w:t>Test</w:t>
            </w:r>
          </w:p>
        </w:tc>
        <w:tc>
          <w:tcPr>
            <w:tcW w:w="1213" w:type="dxa"/>
            <w:shd w:val="clear" w:color="auto" w:fill="auto"/>
            <w:vAlign w:val="center"/>
          </w:tcPr>
          <w:p w:rsidR="00775FC9" w:rsidRPr="00775FC9" w:rsidRDefault="00775FC9" w:rsidP="00775FC9">
            <w:pPr>
              <w:jc w:val="both"/>
              <w:rPr>
                <w:sz w:val="20"/>
              </w:rPr>
            </w:pPr>
            <w:r w:rsidRPr="00775FC9">
              <w:rPr>
                <w:sz w:val="20"/>
              </w:rPr>
              <w:t>Yes/No</w:t>
            </w:r>
          </w:p>
        </w:tc>
        <w:tc>
          <w:tcPr>
            <w:tcW w:w="1264" w:type="dxa"/>
            <w:gridSpan w:val="2"/>
            <w:shd w:val="clear" w:color="auto" w:fill="auto"/>
            <w:vAlign w:val="center"/>
          </w:tcPr>
          <w:p w:rsidR="00775FC9" w:rsidRPr="00775FC9" w:rsidRDefault="00775FC9" w:rsidP="00775FC9">
            <w:pPr>
              <w:jc w:val="both"/>
              <w:rPr>
                <w:sz w:val="20"/>
              </w:rPr>
            </w:pPr>
            <w:r w:rsidRPr="00775FC9">
              <w:rPr>
                <w:sz w:val="20"/>
              </w:rPr>
              <w:t>30</w:t>
            </w:r>
          </w:p>
        </w:tc>
        <w:tc>
          <w:tcPr>
            <w:tcW w:w="4801" w:type="dxa"/>
            <w:gridSpan w:val="5"/>
            <w:vMerge w:val="restart"/>
            <w:shd w:val="clear" w:color="auto" w:fill="auto"/>
            <w:vAlign w:val="center"/>
          </w:tcPr>
          <w:p w:rsidR="00775FC9" w:rsidRPr="00775FC9" w:rsidRDefault="00775FC9" w:rsidP="00775FC9">
            <w:pPr>
              <w:jc w:val="both"/>
              <w:rPr>
                <w:sz w:val="20"/>
              </w:rPr>
            </w:pPr>
          </w:p>
        </w:tc>
      </w:tr>
      <w:tr w:rsidR="00775FC9" w:rsidRPr="00775FC9" w:rsidTr="00775FC9">
        <w:tc>
          <w:tcPr>
            <w:tcW w:w="2344" w:type="dxa"/>
            <w:gridSpan w:val="3"/>
            <w:shd w:val="clear" w:color="auto" w:fill="auto"/>
            <w:vAlign w:val="center"/>
          </w:tcPr>
          <w:p w:rsidR="00775FC9" w:rsidRPr="00775FC9" w:rsidRDefault="00775FC9" w:rsidP="00775FC9">
            <w:pPr>
              <w:jc w:val="both"/>
              <w:rPr>
                <w:sz w:val="20"/>
              </w:rPr>
            </w:pPr>
            <w:r w:rsidRPr="00775FC9">
              <w:rPr>
                <w:sz w:val="20"/>
              </w:rPr>
              <w:t>Tutorials attendance</w:t>
            </w:r>
          </w:p>
        </w:tc>
        <w:tc>
          <w:tcPr>
            <w:tcW w:w="1213" w:type="dxa"/>
            <w:shd w:val="clear" w:color="auto" w:fill="auto"/>
            <w:vAlign w:val="center"/>
          </w:tcPr>
          <w:p w:rsidR="00775FC9" w:rsidRPr="00775FC9" w:rsidRDefault="00775FC9" w:rsidP="00775FC9">
            <w:pPr>
              <w:jc w:val="both"/>
              <w:rPr>
                <w:sz w:val="20"/>
              </w:rPr>
            </w:pPr>
            <w:r w:rsidRPr="00775FC9">
              <w:rPr>
                <w:sz w:val="20"/>
              </w:rPr>
              <w:t>Yes/No</w:t>
            </w:r>
          </w:p>
        </w:tc>
        <w:tc>
          <w:tcPr>
            <w:tcW w:w="1264" w:type="dxa"/>
            <w:gridSpan w:val="2"/>
            <w:shd w:val="clear" w:color="auto" w:fill="auto"/>
            <w:vAlign w:val="center"/>
          </w:tcPr>
          <w:p w:rsidR="00775FC9" w:rsidRPr="00775FC9" w:rsidRDefault="00775FC9" w:rsidP="00775FC9">
            <w:pPr>
              <w:jc w:val="both"/>
              <w:rPr>
                <w:sz w:val="20"/>
              </w:rPr>
            </w:pPr>
            <w:r w:rsidRPr="00775FC9">
              <w:rPr>
                <w:sz w:val="20"/>
              </w:rPr>
              <w:t>10</w:t>
            </w:r>
          </w:p>
        </w:tc>
        <w:tc>
          <w:tcPr>
            <w:tcW w:w="4801" w:type="dxa"/>
            <w:gridSpan w:val="5"/>
            <w:vMerge/>
            <w:shd w:val="clear" w:color="auto" w:fill="auto"/>
            <w:vAlign w:val="center"/>
          </w:tcPr>
          <w:p w:rsidR="00775FC9" w:rsidRPr="00775FC9" w:rsidRDefault="00775FC9" w:rsidP="00775FC9">
            <w:pPr>
              <w:jc w:val="both"/>
              <w:rPr>
                <w:sz w:val="20"/>
              </w:rPr>
            </w:pPr>
          </w:p>
        </w:tc>
      </w:tr>
      <w:tr w:rsidR="00775FC9" w:rsidRPr="00775FC9" w:rsidTr="00775FC9">
        <w:tc>
          <w:tcPr>
            <w:tcW w:w="2344" w:type="dxa"/>
            <w:gridSpan w:val="3"/>
            <w:tcBorders>
              <w:bottom w:val="single" w:sz="4" w:space="0" w:color="auto"/>
            </w:tcBorders>
            <w:shd w:val="clear" w:color="auto" w:fill="auto"/>
            <w:vAlign w:val="center"/>
          </w:tcPr>
          <w:p w:rsidR="00775FC9" w:rsidRPr="00775FC9" w:rsidRDefault="00775FC9" w:rsidP="00775FC9">
            <w:pPr>
              <w:jc w:val="both"/>
              <w:rPr>
                <w:sz w:val="20"/>
              </w:rPr>
            </w:pPr>
            <w:r w:rsidRPr="00775FC9">
              <w:rPr>
                <w:sz w:val="20"/>
              </w:rPr>
              <w:t>Seminar Paper</w:t>
            </w:r>
          </w:p>
        </w:tc>
        <w:tc>
          <w:tcPr>
            <w:tcW w:w="1213" w:type="dxa"/>
            <w:tcBorders>
              <w:bottom w:val="single" w:sz="4" w:space="0" w:color="auto"/>
            </w:tcBorders>
            <w:shd w:val="clear" w:color="auto" w:fill="auto"/>
            <w:vAlign w:val="center"/>
          </w:tcPr>
          <w:p w:rsidR="00775FC9" w:rsidRPr="00775FC9" w:rsidRDefault="00775FC9" w:rsidP="00775FC9">
            <w:pPr>
              <w:jc w:val="both"/>
              <w:rPr>
                <w:sz w:val="20"/>
              </w:rPr>
            </w:pPr>
            <w:r w:rsidRPr="00775FC9">
              <w:rPr>
                <w:sz w:val="20"/>
              </w:rPr>
              <w:t>Yes/No</w:t>
            </w:r>
          </w:p>
        </w:tc>
        <w:tc>
          <w:tcPr>
            <w:tcW w:w="1264" w:type="dxa"/>
            <w:gridSpan w:val="2"/>
            <w:tcBorders>
              <w:bottom w:val="single" w:sz="4" w:space="0" w:color="auto"/>
            </w:tcBorders>
            <w:shd w:val="clear" w:color="auto" w:fill="auto"/>
            <w:vAlign w:val="center"/>
          </w:tcPr>
          <w:p w:rsidR="00775FC9" w:rsidRPr="00775FC9" w:rsidRDefault="00775FC9" w:rsidP="00775FC9">
            <w:pPr>
              <w:jc w:val="both"/>
              <w:rPr>
                <w:sz w:val="20"/>
              </w:rPr>
            </w:pPr>
            <w:r w:rsidRPr="00775FC9">
              <w:rPr>
                <w:sz w:val="20"/>
              </w:rPr>
              <w:t>20</w:t>
            </w:r>
          </w:p>
        </w:tc>
        <w:tc>
          <w:tcPr>
            <w:tcW w:w="4801" w:type="dxa"/>
            <w:gridSpan w:val="5"/>
            <w:vMerge/>
            <w:tcBorders>
              <w:bottom w:val="single" w:sz="4" w:space="0" w:color="auto"/>
            </w:tcBorders>
            <w:shd w:val="clear" w:color="auto" w:fill="auto"/>
            <w:vAlign w:val="center"/>
          </w:tcPr>
          <w:p w:rsidR="00775FC9" w:rsidRPr="00775FC9" w:rsidRDefault="00775FC9" w:rsidP="00775FC9">
            <w:pPr>
              <w:jc w:val="both"/>
              <w:rPr>
                <w:sz w:val="20"/>
              </w:rPr>
            </w:pPr>
          </w:p>
        </w:tc>
      </w:tr>
      <w:tr w:rsidR="00775FC9" w:rsidRPr="00775FC9" w:rsidTr="00775FC9">
        <w:tc>
          <w:tcPr>
            <w:tcW w:w="9622" w:type="dxa"/>
            <w:gridSpan w:val="11"/>
            <w:shd w:val="clear" w:color="auto" w:fill="C2D69B" w:themeFill="accent3" w:themeFillTint="99"/>
            <w:vAlign w:val="center"/>
          </w:tcPr>
          <w:p w:rsidR="00775FC9" w:rsidRPr="00775FC9" w:rsidRDefault="00775FC9" w:rsidP="00775FC9">
            <w:pPr>
              <w:jc w:val="both"/>
              <w:rPr>
                <w:sz w:val="20"/>
              </w:rPr>
            </w:pPr>
            <w:r w:rsidRPr="00775FC9">
              <w:rPr>
                <w:sz w:val="20"/>
              </w:rPr>
              <w:t xml:space="preserve">Literature </w:t>
            </w:r>
          </w:p>
        </w:tc>
      </w:tr>
      <w:tr w:rsidR="00775FC9" w:rsidRPr="00775FC9" w:rsidTr="00775FC9">
        <w:tc>
          <w:tcPr>
            <w:tcW w:w="676" w:type="dxa"/>
            <w:vAlign w:val="center"/>
          </w:tcPr>
          <w:p w:rsidR="00775FC9" w:rsidRPr="00775FC9" w:rsidRDefault="00775FC9" w:rsidP="00775FC9">
            <w:pPr>
              <w:jc w:val="both"/>
              <w:rPr>
                <w:sz w:val="20"/>
              </w:rPr>
            </w:pPr>
            <w:r w:rsidRPr="00775FC9">
              <w:rPr>
                <w:sz w:val="20"/>
              </w:rPr>
              <w:t>Ord.</w:t>
            </w:r>
          </w:p>
        </w:tc>
        <w:tc>
          <w:tcPr>
            <w:tcW w:w="1668" w:type="dxa"/>
            <w:gridSpan w:val="2"/>
            <w:vAlign w:val="center"/>
          </w:tcPr>
          <w:p w:rsidR="00775FC9" w:rsidRPr="00775FC9" w:rsidRDefault="00775FC9" w:rsidP="00775FC9">
            <w:pPr>
              <w:jc w:val="both"/>
              <w:rPr>
                <w:sz w:val="20"/>
              </w:rPr>
            </w:pPr>
            <w:r w:rsidRPr="00775FC9">
              <w:rPr>
                <w:sz w:val="20"/>
              </w:rPr>
              <w:t>Author</w:t>
            </w:r>
          </w:p>
        </w:tc>
        <w:tc>
          <w:tcPr>
            <w:tcW w:w="2477" w:type="dxa"/>
            <w:gridSpan w:val="3"/>
            <w:vAlign w:val="center"/>
          </w:tcPr>
          <w:p w:rsidR="00775FC9" w:rsidRPr="00775FC9" w:rsidRDefault="00775FC9" w:rsidP="00775FC9">
            <w:pPr>
              <w:jc w:val="both"/>
              <w:rPr>
                <w:sz w:val="20"/>
              </w:rPr>
            </w:pPr>
            <w:r w:rsidRPr="00775FC9">
              <w:rPr>
                <w:sz w:val="20"/>
              </w:rPr>
              <w:t>Title</w:t>
            </w:r>
          </w:p>
        </w:tc>
        <w:tc>
          <w:tcPr>
            <w:tcW w:w="3672" w:type="dxa"/>
            <w:gridSpan w:val="4"/>
            <w:vAlign w:val="center"/>
          </w:tcPr>
          <w:p w:rsidR="00775FC9" w:rsidRPr="00775FC9" w:rsidRDefault="00775FC9" w:rsidP="00775FC9">
            <w:pPr>
              <w:jc w:val="both"/>
              <w:rPr>
                <w:sz w:val="20"/>
              </w:rPr>
            </w:pPr>
            <w:r w:rsidRPr="00775FC9">
              <w:rPr>
                <w:sz w:val="20"/>
              </w:rPr>
              <w:t>Publisher</w:t>
            </w:r>
          </w:p>
        </w:tc>
        <w:tc>
          <w:tcPr>
            <w:tcW w:w="1129" w:type="dxa"/>
            <w:vAlign w:val="center"/>
          </w:tcPr>
          <w:p w:rsidR="00775FC9" w:rsidRPr="00775FC9" w:rsidRDefault="00775FC9" w:rsidP="00775FC9">
            <w:pPr>
              <w:jc w:val="both"/>
              <w:rPr>
                <w:sz w:val="20"/>
              </w:rPr>
            </w:pPr>
            <w:r w:rsidRPr="00775FC9">
              <w:rPr>
                <w:sz w:val="20"/>
              </w:rPr>
              <w:t>Year</w:t>
            </w:r>
          </w:p>
        </w:tc>
      </w:tr>
      <w:tr w:rsidR="00775FC9" w:rsidRPr="00775FC9" w:rsidTr="00775FC9">
        <w:tc>
          <w:tcPr>
            <w:tcW w:w="676" w:type="dxa"/>
            <w:vAlign w:val="center"/>
          </w:tcPr>
          <w:p w:rsidR="00775FC9" w:rsidRPr="00775FC9" w:rsidRDefault="00775FC9" w:rsidP="00775FC9">
            <w:pPr>
              <w:numPr>
                <w:ilvl w:val="0"/>
                <w:numId w:val="2"/>
              </w:numPr>
              <w:jc w:val="both"/>
              <w:rPr>
                <w:sz w:val="20"/>
              </w:rPr>
            </w:pPr>
          </w:p>
        </w:tc>
        <w:tc>
          <w:tcPr>
            <w:tcW w:w="1668" w:type="dxa"/>
            <w:gridSpan w:val="2"/>
            <w:vAlign w:val="center"/>
          </w:tcPr>
          <w:p w:rsidR="00775FC9" w:rsidRPr="00775FC9" w:rsidRDefault="00775FC9" w:rsidP="00775FC9">
            <w:pPr>
              <w:jc w:val="both"/>
              <w:rPr>
                <w:sz w:val="20"/>
                <w:lang w:val="en-GB"/>
              </w:rPr>
            </w:pPr>
            <w:r w:rsidRPr="00775FC9">
              <w:rPr>
                <w:sz w:val="20"/>
                <w:lang w:val="en-GB"/>
              </w:rPr>
              <w:t>Janko P. Veselinović</w:t>
            </w:r>
          </w:p>
        </w:tc>
        <w:tc>
          <w:tcPr>
            <w:tcW w:w="2477" w:type="dxa"/>
            <w:gridSpan w:val="3"/>
            <w:vAlign w:val="center"/>
          </w:tcPr>
          <w:p w:rsidR="00775FC9" w:rsidRPr="00775FC9" w:rsidRDefault="00775FC9" w:rsidP="00775FC9">
            <w:pPr>
              <w:jc w:val="both"/>
              <w:rPr>
                <w:sz w:val="20"/>
                <w:lang w:val="en-GB"/>
              </w:rPr>
            </w:pPr>
            <w:r w:rsidRPr="00775FC9">
              <w:rPr>
                <w:sz w:val="20"/>
                <w:lang w:val="en-GB"/>
              </w:rPr>
              <w:t>Privredno pravo</w:t>
            </w:r>
          </w:p>
        </w:tc>
        <w:tc>
          <w:tcPr>
            <w:tcW w:w="3672" w:type="dxa"/>
            <w:gridSpan w:val="4"/>
            <w:vAlign w:val="center"/>
          </w:tcPr>
          <w:p w:rsidR="00775FC9" w:rsidRPr="00775FC9" w:rsidRDefault="00775FC9" w:rsidP="00775FC9">
            <w:pPr>
              <w:jc w:val="both"/>
              <w:rPr>
                <w:sz w:val="20"/>
                <w:lang w:val="en-GB"/>
              </w:rPr>
            </w:pPr>
            <w:r w:rsidRPr="00775FC9">
              <w:rPr>
                <w:sz w:val="20"/>
                <w:lang w:val="en-GB"/>
              </w:rPr>
              <w:t>Poljoprivredni fakultet, Novi Sad</w:t>
            </w:r>
          </w:p>
        </w:tc>
        <w:tc>
          <w:tcPr>
            <w:tcW w:w="1129" w:type="dxa"/>
            <w:vAlign w:val="center"/>
          </w:tcPr>
          <w:p w:rsidR="00775FC9" w:rsidRPr="00775FC9" w:rsidRDefault="00775FC9" w:rsidP="00775FC9">
            <w:pPr>
              <w:jc w:val="both"/>
              <w:rPr>
                <w:sz w:val="20"/>
                <w:lang w:val="en-GB"/>
              </w:rPr>
            </w:pPr>
            <w:r w:rsidRPr="00775FC9">
              <w:rPr>
                <w:sz w:val="20"/>
                <w:lang w:val="en-GB"/>
              </w:rPr>
              <w:t>2011</w:t>
            </w:r>
          </w:p>
        </w:tc>
      </w:tr>
    </w:tbl>
    <w:p w:rsidR="00474BCC" w:rsidRDefault="00474BCC" w:rsidP="00775FC9">
      <w:pPr>
        <w:jc w:val="both"/>
      </w:pPr>
    </w:p>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048" w:rsidRDefault="00611048" w:rsidP="00121F00">
      <w:pPr>
        <w:spacing w:after="0"/>
      </w:pPr>
      <w:r>
        <w:separator/>
      </w:r>
    </w:p>
  </w:endnote>
  <w:endnote w:type="continuationSeparator" w:id="1">
    <w:p w:rsidR="00611048" w:rsidRDefault="00611048" w:rsidP="00121F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048" w:rsidRDefault="00611048" w:rsidP="00121F00">
      <w:pPr>
        <w:spacing w:after="0"/>
      </w:pPr>
      <w:r>
        <w:separator/>
      </w:r>
    </w:p>
  </w:footnote>
  <w:footnote w:type="continuationSeparator" w:id="1">
    <w:p w:rsidR="00611048" w:rsidRDefault="00611048" w:rsidP="00121F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121F00" w:rsidRPr="00121F00" w:rsidTr="003E5744">
      <w:trPr>
        <w:trHeight w:val="694"/>
      </w:trPr>
      <w:tc>
        <w:tcPr>
          <w:tcW w:w="1818" w:type="dxa"/>
          <w:vMerge w:val="restart"/>
          <w:vAlign w:val="center"/>
        </w:tcPr>
        <w:p w:rsidR="00121F00" w:rsidRPr="00121F00" w:rsidRDefault="00121F00" w:rsidP="00121F00">
          <w:pPr>
            <w:jc w:val="center"/>
          </w:pPr>
          <w:r w:rsidRPr="00121F00">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21F00" w:rsidRPr="00121F00" w:rsidRDefault="00121F00" w:rsidP="00121F00">
          <w:pPr>
            <w:jc w:val="center"/>
            <w:rPr>
              <w:rFonts w:ascii="Arial" w:hAnsi="Arial" w:cs="Arial"/>
              <w:sz w:val="16"/>
              <w:szCs w:val="16"/>
            </w:rPr>
          </w:pPr>
          <w:r w:rsidRPr="00121F00">
            <w:rPr>
              <w:rFonts w:ascii="Arial" w:hAnsi="Arial" w:cs="Arial"/>
              <w:sz w:val="16"/>
              <w:szCs w:val="16"/>
            </w:rPr>
            <w:t>UNIVERSITY OF NOVI SAD</w:t>
          </w:r>
        </w:p>
        <w:p w:rsidR="00121F00" w:rsidRPr="00121F00" w:rsidRDefault="00121F00" w:rsidP="00121F00">
          <w:pPr>
            <w:jc w:val="center"/>
            <w:rPr>
              <w:rFonts w:ascii="Arial" w:hAnsi="Arial" w:cs="Arial"/>
              <w:sz w:val="16"/>
              <w:szCs w:val="16"/>
            </w:rPr>
          </w:pPr>
        </w:p>
        <w:p w:rsidR="00121F00" w:rsidRPr="00121F00" w:rsidRDefault="00121F00" w:rsidP="00121F00">
          <w:pPr>
            <w:jc w:val="center"/>
            <w:rPr>
              <w:rFonts w:ascii="Arial" w:hAnsi="Arial" w:cs="Arial"/>
              <w:sz w:val="18"/>
              <w:szCs w:val="18"/>
            </w:rPr>
          </w:pPr>
          <w:r w:rsidRPr="00121F00">
            <w:rPr>
              <w:rFonts w:ascii="Arial" w:hAnsi="Arial" w:cs="Arial"/>
              <w:sz w:val="16"/>
              <w:szCs w:val="16"/>
            </w:rPr>
            <w:t>FACULTY OF AGRICULTURE 21000 NOVI SAD, TRG DOSITEJA OBRADOVIĆA 8</w:t>
          </w:r>
        </w:p>
      </w:tc>
      <w:tc>
        <w:tcPr>
          <w:tcW w:w="1432" w:type="dxa"/>
          <w:vMerge w:val="restart"/>
          <w:vAlign w:val="center"/>
        </w:tcPr>
        <w:p w:rsidR="00121F00" w:rsidRPr="00121F00" w:rsidRDefault="00121F00" w:rsidP="00121F00">
          <w:pPr>
            <w:jc w:val="center"/>
          </w:pPr>
          <w:r w:rsidRPr="00121F00">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21F00" w:rsidRPr="00121F00" w:rsidTr="003E5744">
      <w:trPr>
        <w:trHeight w:val="1040"/>
      </w:trPr>
      <w:tc>
        <w:tcPr>
          <w:tcW w:w="1818" w:type="dxa"/>
          <w:vMerge/>
          <w:tcBorders>
            <w:bottom w:val="single" w:sz="4" w:space="0" w:color="auto"/>
          </w:tcBorders>
        </w:tcPr>
        <w:p w:rsidR="00121F00" w:rsidRPr="00121F00" w:rsidRDefault="00121F00" w:rsidP="00121F00"/>
      </w:tc>
      <w:tc>
        <w:tcPr>
          <w:tcW w:w="6372" w:type="dxa"/>
          <w:tcBorders>
            <w:bottom w:val="single" w:sz="4" w:space="0" w:color="auto"/>
          </w:tcBorders>
          <w:shd w:val="clear" w:color="auto" w:fill="C2D69B" w:themeFill="accent3" w:themeFillTint="99"/>
          <w:vAlign w:val="center"/>
        </w:tcPr>
        <w:p w:rsidR="00121F00" w:rsidRPr="00121F00" w:rsidRDefault="00121F00" w:rsidP="00121F00">
          <w:pPr>
            <w:jc w:val="center"/>
            <w:rPr>
              <w:rFonts w:ascii="Arial" w:hAnsi="Arial" w:cs="Arial"/>
              <w:sz w:val="28"/>
              <w:szCs w:val="28"/>
            </w:rPr>
          </w:pPr>
          <w:r w:rsidRPr="00121F00">
            <w:rPr>
              <w:rFonts w:ascii="Arial" w:hAnsi="Arial" w:cs="Arial"/>
              <w:sz w:val="28"/>
              <w:szCs w:val="28"/>
            </w:rPr>
            <w:t>Study Programme Accreditation</w:t>
          </w:r>
        </w:p>
        <w:p w:rsidR="00121F00" w:rsidRPr="00121F00" w:rsidRDefault="00121F00" w:rsidP="00121F00">
          <w:pPr>
            <w:jc w:val="center"/>
          </w:pPr>
        </w:p>
        <w:p w:rsidR="00121F00" w:rsidRPr="00121F00" w:rsidRDefault="00121F00" w:rsidP="00121F00">
          <w:pPr>
            <w:jc w:val="center"/>
            <w:rPr>
              <w:rFonts w:ascii="Arial" w:hAnsi="Arial" w:cs="Arial"/>
              <w:sz w:val="18"/>
              <w:szCs w:val="18"/>
            </w:rPr>
          </w:pPr>
          <w:r w:rsidRPr="00121F00">
            <w:rPr>
              <w:rFonts w:ascii="Arial" w:hAnsi="Arial" w:cs="Arial"/>
              <w:sz w:val="18"/>
              <w:szCs w:val="18"/>
            </w:rPr>
            <w:t xml:space="preserve">MASTER ACADEMIC STUDIES </w:t>
          </w:r>
        </w:p>
        <w:p w:rsidR="00121F00" w:rsidRPr="00121F00" w:rsidRDefault="00121F00" w:rsidP="00121F00">
          <w:pPr>
            <w:jc w:val="center"/>
            <w:rPr>
              <w:rFonts w:ascii="Arial" w:hAnsi="Arial" w:cs="Arial"/>
              <w:sz w:val="18"/>
              <w:szCs w:val="18"/>
            </w:rPr>
          </w:pPr>
          <w:r w:rsidRPr="00121F00">
            <w:rPr>
              <w:rFonts w:ascii="Arial" w:hAnsi="Arial" w:cs="Arial"/>
              <w:sz w:val="18"/>
              <w:szCs w:val="18"/>
            </w:rPr>
            <w:t>RURAL DEVELOPMENT AND AGRITOURISM</w:t>
          </w:r>
        </w:p>
      </w:tc>
      <w:tc>
        <w:tcPr>
          <w:tcW w:w="1432" w:type="dxa"/>
          <w:vMerge/>
          <w:tcBorders>
            <w:bottom w:val="single" w:sz="4" w:space="0" w:color="auto"/>
          </w:tcBorders>
        </w:tcPr>
        <w:p w:rsidR="00121F00" w:rsidRPr="00121F00" w:rsidRDefault="00121F00" w:rsidP="00121F00"/>
      </w:tc>
    </w:tr>
    <w:tr w:rsidR="00121F00" w:rsidRPr="00121F00" w:rsidTr="003E5744">
      <w:tc>
        <w:tcPr>
          <w:tcW w:w="9622" w:type="dxa"/>
          <w:gridSpan w:val="3"/>
          <w:tcBorders>
            <w:left w:val="nil"/>
            <w:bottom w:val="nil"/>
            <w:right w:val="nil"/>
          </w:tcBorders>
        </w:tcPr>
        <w:p w:rsidR="00121F00" w:rsidRPr="00121F00" w:rsidRDefault="00121F00" w:rsidP="00121F00">
          <w:pPr>
            <w:rPr>
              <w:rFonts w:ascii="Arial" w:hAnsi="Arial" w:cs="Arial"/>
              <w:sz w:val="18"/>
              <w:szCs w:val="18"/>
            </w:rPr>
          </w:pPr>
          <w:r w:rsidRPr="00121F00">
            <w:rPr>
              <w:rFonts w:ascii="Arial" w:hAnsi="Arial" w:cs="Arial"/>
              <w:sz w:val="18"/>
              <w:szCs w:val="18"/>
            </w:rPr>
            <w:t>Table 5.2 Course specification</w:t>
          </w:r>
        </w:p>
      </w:tc>
    </w:tr>
  </w:tbl>
  <w:p w:rsidR="00121F00" w:rsidRDefault="00121F00" w:rsidP="00121F00">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50515"/>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AC7FC5"/>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21F00"/>
    <w:rsid w:val="00005936"/>
    <w:rsid w:val="00031247"/>
    <w:rsid w:val="00121F00"/>
    <w:rsid w:val="00474BCC"/>
    <w:rsid w:val="00611048"/>
    <w:rsid w:val="00775FC9"/>
    <w:rsid w:val="007E7597"/>
    <w:rsid w:val="00884F99"/>
    <w:rsid w:val="00944865"/>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F00"/>
    <w:pPr>
      <w:tabs>
        <w:tab w:val="center" w:pos="4703"/>
        <w:tab w:val="right" w:pos="9406"/>
      </w:tabs>
      <w:spacing w:after="0"/>
    </w:pPr>
  </w:style>
  <w:style w:type="character" w:customStyle="1" w:styleId="HeaderChar">
    <w:name w:val="Header Char"/>
    <w:basedOn w:val="DefaultParagraphFont"/>
    <w:link w:val="Header"/>
    <w:uiPriority w:val="99"/>
    <w:semiHidden/>
    <w:rsid w:val="00121F00"/>
  </w:style>
  <w:style w:type="paragraph" w:styleId="Footer">
    <w:name w:val="footer"/>
    <w:basedOn w:val="Normal"/>
    <w:link w:val="FooterChar"/>
    <w:uiPriority w:val="99"/>
    <w:semiHidden/>
    <w:unhideWhenUsed/>
    <w:rsid w:val="00121F00"/>
    <w:pPr>
      <w:tabs>
        <w:tab w:val="center" w:pos="4703"/>
        <w:tab w:val="right" w:pos="9406"/>
      </w:tabs>
      <w:spacing w:after="0"/>
    </w:pPr>
  </w:style>
  <w:style w:type="character" w:customStyle="1" w:styleId="FooterChar">
    <w:name w:val="Footer Char"/>
    <w:basedOn w:val="DefaultParagraphFont"/>
    <w:link w:val="Footer"/>
    <w:uiPriority w:val="99"/>
    <w:semiHidden/>
    <w:rsid w:val="00121F00"/>
  </w:style>
  <w:style w:type="table" w:styleId="TableGrid">
    <w:name w:val="Table Grid"/>
    <w:basedOn w:val="TableNormal"/>
    <w:uiPriority w:val="59"/>
    <w:rsid w:val="00121F0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2015-01-21T18:09:00Z</dcterms:created>
  <dcterms:modified xsi:type="dcterms:W3CDTF">2015-01-22T14:42:00Z</dcterms:modified>
</cp:coreProperties>
</file>