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675"/>
        <w:gridCol w:w="1416"/>
        <w:gridCol w:w="283"/>
        <w:gridCol w:w="1134"/>
        <w:gridCol w:w="567"/>
        <w:gridCol w:w="734"/>
        <w:gridCol w:w="1109"/>
        <w:gridCol w:w="1418"/>
        <w:gridCol w:w="425"/>
        <w:gridCol w:w="709"/>
        <w:gridCol w:w="1150"/>
      </w:tblGrid>
      <w:tr w:rsidR="004C0AD7" w:rsidRPr="004C0AD7" w:rsidTr="00F56900">
        <w:trPr>
          <w:trHeight w:val="420"/>
        </w:trPr>
        <w:tc>
          <w:tcPr>
            <w:tcW w:w="2091" w:type="dxa"/>
            <w:gridSpan w:val="2"/>
            <w:shd w:val="clear" w:color="auto" w:fill="C2D69B" w:themeFill="accent3" w:themeFillTint="99"/>
            <w:vAlign w:val="center"/>
          </w:tcPr>
          <w:p w:rsidR="004C0AD7" w:rsidRPr="004C0AD7" w:rsidRDefault="004C0AD7" w:rsidP="00F56900">
            <w:pPr>
              <w:rPr>
                <w:rFonts w:ascii="Times New Roman" w:hAnsi="Times New Roman" w:cs="Times New Roman"/>
                <w:sz w:val="16"/>
                <w:szCs w:val="16"/>
                <w:lang w:val="en-GB"/>
              </w:rPr>
            </w:pPr>
            <w:r w:rsidRPr="004C0AD7">
              <w:rPr>
                <w:rFonts w:ascii="Times New Roman" w:hAnsi="Times New Roman" w:cs="Times New Roman"/>
                <w:sz w:val="16"/>
                <w:szCs w:val="16"/>
                <w:lang w:val="en-GB"/>
              </w:rPr>
              <w:t>Course:</w:t>
            </w:r>
          </w:p>
        </w:tc>
        <w:tc>
          <w:tcPr>
            <w:tcW w:w="7529" w:type="dxa"/>
            <w:gridSpan w:val="9"/>
            <w:vMerge w:val="restart"/>
            <w:vAlign w:val="center"/>
          </w:tcPr>
          <w:p w:rsidR="004C0AD7" w:rsidRPr="004C0AD7" w:rsidRDefault="004C0AD7" w:rsidP="00F56900">
            <w:pPr>
              <w:jc w:val="center"/>
              <w:rPr>
                <w:rFonts w:ascii="Times New Roman" w:hAnsi="Times New Roman" w:cs="Times New Roman"/>
                <w:b/>
                <w:sz w:val="24"/>
                <w:szCs w:val="24"/>
                <w:lang w:val="en-GB"/>
              </w:rPr>
            </w:pPr>
            <w:r w:rsidRPr="004C0AD7">
              <w:rPr>
                <w:rFonts w:ascii="Times New Roman" w:hAnsi="Times New Roman" w:cs="Times New Roman"/>
                <w:b/>
                <w:sz w:val="24"/>
                <w:szCs w:val="24"/>
                <w:lang w:val="en-GB"/>
              </w:rPr>
              <w:t xml:space="preserve">Introduction to Tourism and Agricultural Tourism </w:t>
            </w:r>
          </w:p>
        </w:tc>
      </w:tr>
      <w:tr w:rsidR="004C0AD7" w:rsidRPr="004C0AD7" w:rsidTr="00F56900">
        <w:tc>
          <w:tcPr>
            <w:tcW w:w="2091" w:type="dxa"/>
            <w:gridSpan w:val="2"/>
            <w:vAlign w:val="center"/>
          </w:tcPr>
          <w:p w:rsidR="004C0AD7" w:rsidRPr="004C0AD7" w:rsidRDefault="004C0AD7" w:rsidP="00F56900">
            <w:pPr>
              <w:rPr>
                <w:rFonts w:ascii="Times New Roman" w:hAnsi="Times New Roman" w:cs="Times New Roman"/>
                <w:bCs/>
                <w:sz w:val="16"/>
                <w:szCs w:val="16"/>
                <w:lang w:val="en-GB"/>
              </w:rPr>
            </w:pPr>
            <w:r w:rsidRPr="004C0AD7">
              <w:rPr>
                <w:rFonts w:ascii="Times New Roman" w:hAnsi="Times New Roman" w:cs="Times New Roman"/>
                <w:sz w:val="16"/>
                <w:szCs w:val="16"/>
                <w:lang w:val="en-GB"/>
              </w:rPr>
              <w:t>Course id: 7ОАТ1О01</w:t>
            </w:r>
          </w:p>
        </w:tc>
        <w:tc>
          <w:tcPr>
            <w:tcW w:w="7529" w:type="dxa"/>
            <w:gridSpan w:val="9"/>
            <w:vMerge/>
          </w:tcPr>
          <w:p w:rsidR="004C0AD7" w:rsidRPr="004C0AD7" w:rsidRDefault="004C0AD7" w:rsidP="00F56900">
            <w:pPr>
              <w:rPr>
                <w:rFonts w:ascii="Times New Roman" w:hAnsi="Times New Roman" w:cs="Times New Roman"/>
                <w:lang w:val="en-GB"/>
              </w:rPr>
            </w:pPr>
          </w:p>
        </w:tc>
      </w:tr>
      <w:tr w:rsidR="004C0AD7" w:rsidRPr="004C0AD7" w:rsidTr="00F56900">
        <w:tc>
          <w:tcPr>
            <w:tcW w:w="2091" w:type="dxa"/>
            <w:gridSpan w:val="2"/>
            <w:vAlign w:val="center"/>
          </w:tcPr>
          <w:p w:rsidR="004C0AD7" w:rsidRPr="004C0AD7" w:rsidRDefault="004C0AD7" w:rsidP="00F56900">
            <w:pPr>
              <w:rPr>
                <w:rFonts w:ascii="Times New Roman" w:hAnsi="Times New Roman" w:cs="Times New Roman"/>
                <w:sz w:val="16"/>
                <w:szCs w:val="16"/>
                <w:lang w:val="en-GB"/>
              </w:rPr>
            </w:pPr>
            <w:r w:rsidRPr="004C0AD7">
              <w:rPr>
                <w:rFonts w:ascii="Times New Roman" w:hAnsi="Times New Roman" w:cs="Times New Roman"/>
                <w:sz w:val="16"/>
                <w:szCs w:val="16"/>
                <w:lang w:val="en-GB"/>
              </w:rPr>
              <w:t>Number of ECTS: 6</w:t>
            </w:r>
          </w:p>
        </w:tc>
        <w:tc>
          <w:tcPr>
            <w:tcW w:w="7529" w:type="dxa"/>
            <w:gridSpan w:val="9"/>
            <w:vMerge/>
          </w:tcPr>
          <w:p w:rsidR="004C0AD7" w:rsidRPr="004C0AD7" w:rsidRDefault="004C0AD7" w:rsidP="00F56900">
            <w:pPr>
              <w:rPr>
                <w:rFonts w:ascii="Times New Roman" w:hAnsi="Times New Roman" w:cs="Times New Roman"/>
                <w:lang w:val="en-GB"/>
              </w:rPr>
            </w:pPr>
          </w:p>
        </w:tc>
      </w:tr>
      <w:tr w:rsidR="004C0AD7" w:rsidRPr="004C0AD7" w:rsidTr="00F56900">
        <w:tc>
          <w:tcPr>
            <w:tcW w:w="2091" w:type="dxa"/>
            <w:gridSpan w:val="2"/>
            <w:vAlign w:val="center"/>
          </w:tcPr>
          <w:p w:rsidR="004C0AD7" w:rsidRPr="004C0AD7" w:rsidRDefault="004C0AD7" w:rsidP="00F56900">
            <w:pPr>
              <w:rPr>
                <w:rFonts w:ascii="Times New Roman" w:hAnsi="Times New Roman" w:cs="Times New Roman"/>
                <w:sz w:val="16"/>
                <w:szCs w:val="16"/>
                <w:lang w:val="en-GB"/>
              </w:rPr>
            </w:pPr>
            <w:r w:rsidRPr="004C0AD7">
              <w:rPr>
                <w:rFonts w:ascii="Times New Roman" w:hAnsi="Times New Roman" w:cs="Times New Roman"/>
                <w:sz w:val="16"/>
                <w:szCs w:val="16"/>
                <w:lang w:val="en-GB"/>
              </w:rPr>
              <w:t>Teacher:</w:t>
            </w:r>
          </w:p>
        </w:tc>
        <w:tc>
          <w:tcPr>
            <w:tcW w:w="7529" w:type="dxa"/>
            <w:gridSpan w:val="9"/>
          </w:tcPr>
          <w:p w:rsidR="004C0AD7" w:rsidRPr="004C0AD7" w:rsidRDefault="004C0AD7" w:rsidP="00F56900">
            <w:pPr>
              <w:rPr>
                <w:rFonts w:ascii="Times New Roman" w:hAnsi="Times New Roman" w:cs="Times New Roman"/>
                <w:lang w:val="en-GB"/>
              </w:rPr>
            </w:pPr>
            <w:proofErr w:type="spellStart"/>
            <w:r w:rsidRPr="004C0AD7">
              <w:rPr>
                <w:rFonts w:ascii="Times New Roman" w:hAnsi="Times New Roman" w:cs="Times New Roman"/>
                <w:lang w:val="en-GB"/>
              </w:rPr>
              <w:t>Snežana</w:t>
            </w:r>
            <w:proofErr w:type="spellEnd"/>
            <w:r w:rsidRPr="004C0AD7">
              <w:rPr>
                <w:rFonts w:ascii="Times New Roman" w:hAnsi="Times New Roman" w:cs="Times New Roman"/>
                <w:lang w:val="en-GB"/>
              </w:rPr>
              <w:t xml:space="preserve"> V. </w:t>
            </w:r>
            <w:proofErr w:type="spellStart"/>
            <w:r w:rsidRPr="004C0AD7">
              <w:rPr>
                <w:rFonts w:ascii="Times New Roman" w:hAnsi="Times New Roman" w:cs="Times New Roman"/>
                <w:lang w:val="en-GB"/>
              </w:rPr>
              <w:t>Besermenji</w:t>
            </w:r>
            <w:proofErr w:type="spellEnd"/>
            <w:r w:rsidRPr="004C0AD7">
              <w:rPr>
                <w:rFonts w:ascii="Times New Roman" w:hAnsi="Times New Roman" w:cs="Times New Roman"/>
                <w:lang w:val="en-GB"/>
              </w:rPr>
              <w:t xml:space="preserve"> </w:t>
            </w:r>
          </w:p>
        </w:tc>
      </w:tr>
      <w:tr w:rsidR="004C0AD7" w:rsidRPr="004C0AD7" w:rsidTr="00F56900">
        <w:tc>
          <w:tcPr>
            <w:tcW w:w="2091" w:type="dxa"/>
            <w:gridSpan w:val="2"/>
            <w:tcBorders>
              <w:bottom w:val="single" w:sz="4" w:space="0" w:color="auto"/>
            </w:tcBorders>
            <w:vAlign w:val="center"/>
          </w:tcPr>
          <w:p w:rsidR="004C0AD7" w:rsidRPr="004C0AD7" w:rsidRDefault="004C0AD7" w:rsidP="00F56900">
            <w:pPr>
              <w:rPr>
                <w:rFonts w:ascii="Times New Roman" w:hAnsi="Times New Roman" w:cs="Times New Roman"/>
                <w:sz w:val="16"/>
                <w:szCs w:val="16"/>
                <w:lang w:val="en-GB"/>
              </w:rPr>
            </w:pPr>
            <w:r w:rsidRPr="004C0AD7">
              <w:rPr>
                <w:rFonts w:ascii="Times New Roman" w:hAnsi="Times New Roman" w:cs="Times New Roman"/>
                <w:sz w:val="16"/>
                <w:szCs w:val="16"/>
                <w:lang w:val="en-GB"/>
              </w:rPr>
              <w:t>Course status</w:t>
            </w:r>
          </w:p>
        </w:tc>
        <w:tc>
          <w:tcPr>
            <w:tcW w:w="7529" w:type="dxa"/>
            <w:gridSpan w:val="9"/>
            <w:tcBorders>
              <w:bottom w:val="single" w:sz="4" w:space="0" w:color="auto"/>
            </w:tcBorders>
          </w:tcPr>
          <w:p w:rsidR="004C0AD7" w:rsidRPr="004C0AD7" w:rsidRDefault="004C0AD7" w:rsidP="00F56900">
            <w:pPr>
              <w:rPr>
                <w:rFonts w:ascii="Times New Roman" w:hAnsi="Times New Roman" w:cs="Times New Roman"/>
                <w:lang w:val="en-GB"/>
              </w:rPr>
            </w:pPr>
            <w:r w:rsidRPr="004C0AD7">
              <w:rPr>
                <w:rFonts w:ascii="Times New Roman" w:hAnsi="Times New Roman" w:cs="Times New Roman"/>
                <w:sz w:val="18"/>
                <w:szCs w:val="18"/>
                <w:lang w:val="en-GB"/>
              </w:rPr>
              <w:t>Mandatory</w:t>
            </w:r>
          </w:p>
        </w:tc>
      </w:tr>
      <w:tr w:rsidR="004C0AD7" w:rsidRPr="004C0AD7" w:rsidTr="00F56900">
        <w:trPr>
          <w:trHeight w:val="227"/>
        </w:trPr>
        <w:tc>
          <w:tcPr>
            <w:tcW w:w="9620" w:type="dxa"/>
            <w:gridSpan w:val="11"/>
            <w:tcBorders>
              <w:bottom w:val="single" w:sz="4" w:space="0" w:color="auto"/>
            </w:tcBorders>
            <w:shd w:val="clear" w:color="auto" w:fill="C2D69B" w:themeFill="accent3" w:themeFillTint="99"/>
            <w:vAlign w:val="center"/>
          </w:tcPr>
          <w:p w:rsidR="004C0AD7" w:rsidRPr="004C0AD7" w:rsidRDefault="004C0AD7" w:rsidP="00F56900">
            <w:pPr>
              <w:rPr>
                <w:rFonts w:ascii="Times New Roman" w:hAnsi="Times New Roman" w:cs="Times New Roman"/>
                <w:sz w:val="16"/>
                <w:szCs w:val="16"/>
                <w:lang w:val="en-GB"/>
              </w:rPr>
            </w:pPr>
            <w:r w:rsidRPr="004C0AD7">
              <w:rPr>
                <w:rFonts w:ascii="Times New Roman" w:hAnsi="Times New Roman" w:cs="Times New Roman"/>
                <w:sz w:val="16"/>
                <w:szCs w:val="16"/>
                <w:lang w:val="en-GB"/>
              </w:rPr>
              <w:t>Number of active teaching classes (weekly)</w:t>
            </w:r>
          </w:p>
        </w:tc>
      </w:tr>
      <w:tr w:rsidR="004C0AD7" w:rsidRPr="004C0AD7" w:rsidTr="00F56900">
        <w:trPr>
          <w:trHeight w:val="227"/>
        </w:trPr>
        <w:tc>
          <w:tcPr>
            <w:tcW w:w="2091" w:type="dxa"/>
            <w:gridSpan w:val="2"/>
            <w:tcBorders>
              <w:bottom w:val="single" w:sz="4" w:space="0" w:color="auto"/>
            </w:tcBorders>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Lectures: 4</w:t>
            </w:r>
          </w:p>
        </w:tc>
        <w:tc>
          <w:tcPr>
            <w:tcW w:w="1984" w:type="dxa"/>
            <w:gridSpan w:val="3"/>
            <w:tcBorders>
              <w:bottom w:val="single" w:sz="4" w:space="0" w:color="auto"/>
            </w:tcBorders>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Tutorials: 2</w:t>
            </w:r>
          </w:p>
        </w:tc>
        <w:tc>
          <w:tcPr>
            <w:tcW w:w="1843" w:type="dxa"/>
            <w:gridSpan w:val="2"/>
            <w:tcBorders>
              <w:bottom w:val="single" w:sz="4" w:space="0" w:color="auto"/>
            </w:tcBorders>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Other teaching types:</w:t>
            </w:r>
          </w:p>
        </w:tc>
        <w:tc>
          <w:tcPr>
            <w:tcW w:w="1843" w:type="dxa"/>
            <w:gridSpan w:val="2"/>
            <w:tcBorders>
              <w:bottom w:val="single" w:sz="4" w:space="0" w:color="auto"/>
            </w:tcBorders>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Study research work:</w:t>
            </w:r>
          </w:p>
        </w:tc>
        <w:tc>
          <w:tcPr>
            <w:tcW w:w="1859" w:type="dxa"/>
            <w:gridSpan w:val="2"/>
            <w:tcBorders>
              <w:bottom w:val="single" w:sz="4" w:space="0" w:color="auto"/>
            </w:tcBorders>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Other classes:</w:t>
            </w:r>
          </w:p>
        </w:tc>
      </w:tr>
      <w:tr w:rsidR="004C0AD7" w:rsidRPr="004C0AD7" w:rsidTr="00F56900">
        <w:tc>
          <w:tcPr>
            <w:tcW w:w="2091" w:type="dxa"/>
            <w:gridSpan w:val="2"/>
            <w:shd w:val="clear" w:color="auto" w:fill="C2D69B" w:themeFill="accent3" w:themeFillTint="99"/>
            <w:vAlign w:val="center"/>
          </w:tcPr>
          <w:p w:rsidR="004C0AD7" w:rsidRPr="004C0AD7" w:rsidRDefault="004C0AD7" w:rsidP="00F56900">
            <w:pPr>
              <w:rPr>
                <w:rFonts w:ascii="Times New Roman" w:hAnsi="Times New Roman" w:cs="Times New Roman"/>
                <w:sz w:val="16"/>
                <w:szCs w:val="16"/>
                <w:lang w:val="en-GB"/>
              </w:rPr>
            </w:pPr>
            <w:r w:rsidRPr="004C0AD7">
              <w:rPr>
                <w:rFonts w:ascii="Times New Roman" w:hAnsi="Times New Roman" w:cs="Times New Roman"/>
                <w:sz w:val="16"/>
                <w:szCs w:val="16"/>
                <w:lang w:val="en-GB"/>
              </w:rPr>
              <w:t>Precondition courses</w:t>
            </w:r>
          </w:p>
        </w:tc>
        <w:tc>
          <w:tcPr>
            <w:tcW w:w="7529" w:type="dxa"/>
            <w:gridSpan w:val="9"/>
            <w:shd w:val="clear" w:color="auto" w:fill="C2D69B" w:themeFill="accent3" w:themeFillTint="99"/>
            <w:vAlign w:val="center"/>
          </w:tcPr>
          <w:p w:rsidR="004C0AD7" w:rsidRPr="004C0AD7" w:rsidRDefault="004C0AD7" w:rsidP="00F56900">
            <w:pPr>
              <w:rPr>
                <w:rFonts w:ascii="Times New Roman" w:hAnsi="Times New Roman" w:cs="Times New Roman"/>
                <w:sz w:val="16"/>
                <w:szCs w:val="16"/>
                <w:lang w:val="en-GB"/>
              </w:rPr>
            </w:pPr>
            <w:r w:rsidRPr="004C0AD7">
              <w:rPr>
                <w:rFonts w:ascii="Times New Roman" w:hAnsi="Times New Roman" w:cs="Times New Roman"/>
                <w:sz w:val="16"/>
                <w:szCs w:val="16"/>
                <w:lang w:val="en-GB"/>
              </w:rPr>
              <w:t>None</w:t>
            </w:r>
          </w:p>
        </w:tc>
      </w:tr>
      <w:tr w:rsidR="004C0AD7" w:rsidRPr="004C0AD7" w:rsidTr="00F56900">
        <w:tc>
          <w:tcPr>
            <w:tcW w:w="9620" w:type="dxa"/>
            <w:gridSpan w:val="11"/>
          </w:tcPr>
          <w:p w:rsidR="004C0AD7" w:rsidRPr="004C0AD7" w:rsidRDefault="004C0AD7" w:rsidP="004C0AD7">
            <w:pPr>
              <w:pStyle w:val="ListParagraph"/>
              <w:numPr>
                <w:ilvl w:val="0"/>
                <w:numId w:val="1"/>
              </w:numPr>
              <w:ind w:left="284" w:hanging="284"/>
              <w:rPr>
                <w:rFonts w:ascii="Times New Roman" w:hAnsi="Times New Roman" w:cs="Times New Roman"/>
                <w:sz w:val="16"/>
                <w:szCs w:val="16"/>
                <w:lang w:val="en-GB"/>
              </w:rPr>
            </w:pPr>
            <w:r w:rsidRPr="004C0AD7">
              <w:rPr>
                <w:rFonts w:ascii="Times New Roman" w:hAnsi="Times New Roman" w:cs="Times New Roman"/>
                <w:sz w:val="16"/>
                <w:szCs w:val="16"/>
                <w:lang w:val="en-GB"/>
              </w:rPr>
              <w:t>Educational goals</w:t>
            </w:r>
          </w:p>
          <w:p w:rsidR="004C0AD7" w:rsidRPr="004C0AD7" w:rsidRDefault="004C0AD7" w:rsidP="00F56900">
            <w:pPr>
              <w:pStyle w:val="ListParagraph"/>
              <w:ind w:left="284"/>
              <w:rPr>
                <w:rFonts w:ascii="Times New Roman" w:hAnsi="Times New Roman" w:cs="Times New Roman"/>
                <w:sz w:val="16"/>
                <w:szCs w:val="16"/>
                <w:lang w:val="en-GB"/>
              </w:rPr>
            </w:pPr>
            <w:r w:rsidRPr="004C0AD7">
              <w:rPr>
                <w:rFonts w:ascii="Times New Roman" w:hAnsi="Times New Roman" w:cs="Times New Roman"/>
                <w:sz w:val="16"/>
                <w:szCs w:val="16"/>
                <w:lang w:val="en-GB"/>
              </w:rPr>
              <w:t xml:space="preserve">Introduction to tourism development with an emphasis on the differences between contemporary tourism and analogue phenomena in the past. Defining tourism and introduction to basic concepts and conditions of tourism development. Acquiring knowledge about the complexity of agricultural tourism as well as the skills for its organisation in favourable locations in Serbia.      </w:t>
            </w:r>
          </w:p>
        </w:tc>
      </w:tr>
      <w:tr w:rsidR="004C0AD7" w:rsidRPr="004C0AD7" w:rsidTr="00F56900">
        <w:tc>
          <w:tcPr>
            <w:tcW w:w="9620" w:type="dxa"/>
            <w:gridSpan w:val="11"/>
          </w:tcPr>
          <w:p w:rsidR="004C0AD7" w:rsidRPr="004C0AD7" w:rsidRDefault="004C0AD7" w:rsidP="004C0AD7">
            <w:pPr>
              <w:pStyle w:val="ListParagraph"/>
              <w:numPr>
                <w:ilvl w:val="0"/>
                <w:numId w:val="1"/>
              </w:numPr>
              <w:ind w:left="284" w:hanging="284"/>
              <w:rPr>
                <w:rFonts w:ascii="Times New Roman" w:hAnsi="Times New Roman" w:cs="Times New Roman"/>
                <w:sz w:val="16"/>
                <w:szCs w:val="16"/>
                <w:lang w:val="en-GB"/>
              </w:rPr>
            </w:pPr>
            <w:r w:rsidRPr="004C0AD7">
              <w:rPr>
                <w:rFonts w:ascii="Times New Roman" w:hAnsi="Times New Roman" w:cs="Times New Roman"/>
                <w:sz w:val="16"/>
                <w:szCs w:val="16"/>
                <w:lang w:val="en-GB"/>
              </w:rPr>
              <w:t>Educational outcomes</w:t>
            </w:r>
          </w:p>
          <w:p w:rsidR="004C0AD7" w:rsidRPr="004C0AD7" w:rsidRDefault="004C0AD7" w:rsidP="00F56900">
            <w:pPr>
              <w:pStyle w:val="ListParagraph"/>
              <w:ind w:left="284"/>
              <w:rPr>
                <w:rFonts w:ascii="Times New Roman" w:hAnsi="Times New Roman" w:cs="Times New Roman"/>
                <w:sz w:val="16"/>
                <w:szCs w:val="16"/>
                <w:lang w:val="en-GB"/>
              </w:rPr>
            </w:pPr>
            <w:r w:rsidRPr="004C0AD7">
              <w:rPr>
                <w:rFonts w:ascii="Times New Roman" w:hAnsi="Times New Roman" w:cs="Times New Roman"/>
                <w:sz w:val="16"/>
                <w:szCs w:val="16"/>
                <w:lang w:val="en-GB"/>
              </w:rPr>
              <w:t xml:space="preserve">Acquired knowledge of the motivation and factors of tourist flow and its types, as well as tourist offers. Obtaining basic theoretical knowledge about agricultural tourism and practical examples from major European destinations (the UK, France, Italy, </w:t>
            </w:r>
            <w:proofErr w:type="gramStart"/>
            <w:r w:rsidRPr="004C0AD7">
              <w:rPr>
                <w:rFonts w:ascii="Times New Roman" w:hAnsi="Times New Roman" w:cs="Times New Roman"/>
                <w:sz w:val="16"/>
                <w:szCs w:val="16"/>
                <w:lang w:val="en-GB"/>
              </w:rPr>
              <w:t>Austria</w:t>
            </w:r>
            <w:proofErr w:type="gramEnd"/>
            <w:r w:rsidRPr="004C0AD7">
              <w:rPr>
                <w:rFonts w:ascii="Times New Roman" w:hAnsi="Times New Roman" w:cs="Times New Roman"/>
                <w:sz w:val="16"/>
                <w:szCs w:val="16"/>
                <w:lang w:val="en-GB"/>
              </w:rPr>
              <w:t xml:space="preserve">).  </w:t>
            </w:r>
          </w:p>
        </w:tc>
      </w:tr>
      <w:tr w:rsidR="004C0AD7" w:rsidRPr="004C0AD7" w:rsidTr="00F56900">
        <w:tc>
          <w:tcPr>
            <w:tcW w:w="9620" w:type="dxa"/>
            <w:gridSpan w:val="11"/>
          </w:tcPr>
          <w:p w:rsidR="004C0AD7" w:rsidRPr="004C0AD7" w:rsidRDefault="004C0AD7" w:rsidP="004C0AD7">
            <w:pPr>
              <w:pStyle w:val="ListParagraph"/>
              <w:numPr>
                <w:ilvl w:val="0"/>
                <w:numId w:val="1"/>
              </w:numPr>
              <w:ind w:left="284" w:hanging="284"/>
              <w:rPr>
                <w:rFonts w:ascii="Times New Roman" w:hAnsi="Times New Roman" w:cs="Times New Roman"/>
                <w:sz w:val="16"/>
                <w:szCs w:val="16"/>
                <w:lang w:val="en-GB"/>
              </w:rPr>
            </w:pPr>
            <w:r w:rsidRPr="004C0AD7">
              <w:rPr>
                <w:rFonts w:ascii="Times New Roman" w:hAnsi="Times New Roman" w:cs="Times New Roman"/>
                <w:sz w:val="16"/>
                <w:szCs w:val="16"/>
                <w:lang w:val="en-GB"/>
              </w:rPr>
              <w:t>Course content</w:t>
            </w:r>
          </w:p>
          <w:p w:rsidR="004C0AD7" w:rsidRPr="004C0AD7" w:rsidRDefault="004C0AD7" w:rsidP="00F56900">
            <w:pPr>
              <w:pStyle w:val="ListParagraph"/>
              <w:ind w:left="284"/>
              <w:rPr>
                <w:rFonts w:ascii="Times New Roman" w:hAnsi="Times New Roman" w:cs="Times New Roman"/>
                <w:i/>
                <w:sz w:val="16"/>
                <w:szCs w:val="16"/>
                <w:lang w:val="en-GB"/>
              </w:rPr>
            </w:pPr>
            <w:r w:rsidRPr="004C0AD7">
              <w:rPr>
                <w:rFonts w:ascii="Times New Roman" w:hAnsi="Times New Roman" w:cs="Times New Roman"/>
                <w:i/>
                <w:sz w:val="16"/>
                <w:szCs w:val="16"/>
                <w:lang w:val="en-GB"/>
              </w:rPr>
              <w:t>Theoretical instruction</w:t>
            </w:r>
          </w:p>
          <w:p w:rsidR="004C0AD7" w:rsidRPr="004C0AD7" w:rsidRDefault="004C0AD7" w:rsidP="00F56900">
            <w:pPr>
              <w:pStyle w:val="ListParagraph"/>
              <w:ind w:left="284"/>
              <w:rPr>
                <w:rFonts w:ascii="Times New Roman" w:hAnsi="Times New Roman" w:cs="Times New Roman"/>
                <w:sz w:val="16"/>
                <w:szCs w:val="16"/>
                <w:lang w:val="en-GB"/>
              </w:rPr>
            </w:pPr>
            <w:r w:rsidRPr="004C0AD7">
              <w:rPr>
                <w:rFonts w:ascii="Times New Roman" w:hAnsi="Times New Roman" w:cs="Times New Roman"/>
                <w:sz w:val="16"/>
                <w:szCs w:val="16"/>
                <w:lang w:val="en-GB"/>
              </w:rPr>
              <w:t xml:space="preserve">The concept of tourism. Differences between contemporary tourism and analogue phenomena in the past. Beginnings of tourism and its expansion. New traffic possibilities and their impact on tourism. Accommodation and its transformation. Appearance of tourist attractions. Tourism organisations and the appearance of state organs in tourism. International tourist cooperation. Functions of contemporary tourism. Non-financial and financial functions. Tendencies in market demands. Introduction to the contemporary tourism of the Republic of Serbia and its development strategies. The concept, definition and features of agricultural tourism. Interdependence of agricultural tourism and agriculture. Tourism and rural areas. The environment and authentic culture in agricultural tourism. Recreational activities in rural tourism. Tourist needs and profiles in agricultural tourism. Roles of local communities in </w:t>
            </w:r>
            <w:proofErr w:type="spellStart"/>
            <w:r w:rsidRPr="004C0AD7">
              <w:rPr>
                <w:rFonts w:ascii="Times New Roman" w:hAnsi="Times New Roman" w:cs="Times New Roman"/>
                <w:sz w:val="16"/>
                <w:szCs w:val="16"/>
                <w:lang w:val="en-GB"/>
              </w:rPr>
              <w:t>agritourism</w:t>
            </w:r>
            <w:proofErr w:type="spellEnd"/>
            <w:r w:rsidRPr="004C0AD7">
              <w:rPr>
                <w:rFonts w:ascii="Times New Roman" w:hAnsi="Times New Roman" w:cs="Times New Roman"/>
                <w:sz w:val="16"/>
                <w:szCs w:val="16"/>
                <w:lang w:val="en-GB"/>
              </w:rPr>
              <w:t xml:space="preserve">. Tourist design of rural areas. Gastronomic offers in </w:t>
            </w:r>
            <w:proofErr w:type="spellStart"/>
            <w:r w:rsidRPr="004C0AD7">
              <w:rPr>
                <w:rFonts w:ascii="Times New Roman" w:hAnsi="Times New Roman" w:cs="Times New Roman"/>
                <w:sz w:val="16"/>
                <w:szCs w:val="16"/>
                <w:lang w:val="en-GB"/>
              </w:rPr>
              <w:t>agritourism</w:t>
            </w:r>
            <w:proofErr w:type="spellEnd"/>
            <w:r w:rsidRPr="004C0AD7">
              <w:rPr>
                <w:rFonts w:ascii="Times New Roman" w:hAnsi="Times New Roman" w:cs="Times New Roman"/>
                <w:sz w:val="16"/>
                <w:szCs w:val="16"/>
                <w:lang w:val="en-GB"/>
              </w:rPr>
              <w:t xml:space="preserve">. Service quality in </w:t>
            </w:r>
            <w:proofErr w:type="spellStart"/>
            <w:r w:rsidRPr="004C0AD7">
              <w:rPr>
                <w:rFonts w:ascii="Times New Roman" w:hAnsi="Times New Roman" w:cs="Times New Roman"/>
                <w:sz w:val="16"/>
                <w:szCs w:val="16"/>
                <w:lang w:val="en-GB"/>
              </w:rPr>
              <w:t>agritourism</w:t>
            </w:r>
            <w:proofErr w:type="spellEnd"/>
            <w:r w:rsidRPr="004C0AD7">
              <w:rPr>
                <w:rFonts w:ascii="Times New Roman" w:hAnsi="Times New Roman" w:cs="Times New Roman"/>
                <w:sz w:val="16"/>
                <w:szCs w:val="16"/>
                <w:lang w:val="en-GB"/>
              </w:rPr>
              <w:t xml:space="preserve">. Models of financing in </w:t>
            </w:r>
            <w:proofErr w:type="spellStart"/>
            <w:r w:rsidRPr="004C0AD7">
              <w:rPr>
                <w:rFonts w:ascii="Times New Roman" w:hAnsi="Times New Roman" w:cs="Times New Roman"/>
                <w:sz w:val="16"/>
                <w:szCs w:val="16"/>
                <w:lang w:val="en-GB"/>
              </w:rPr>
              <w:t>agritourism</w:t>
            </w:r>
            <w:proofErr w:type="spellEnd"/>
            <w:r w:rsidRPr="004C0AD7">
              <w:rPr>
                <w:rFonts w:ascii="Times New Roman" w:hAnsi="Times New Roman" w:cs="Times New Roman"/>
                <w:sz w:val="16"/>
                <w:szCs w:val="16"/>
                <w:lang w:val="en-GB"/>
              </w:rPr>
              <w:t xml:space="preserve">. Importance of national and international organisations in </w:t>
            </w:r>
            <w:proofErr w:type="spellStart"/>
            <w:r w:rsidRPr="004C0AD7">
              <w:rPr>
                <w:rFonts w:ascii="Times New Roman" w:hAnsi="Times New Roman" w:cs="Times New Roman"/>
                <w:sz w:val="16"/>
                <w:szCs w:val="16"/>
                <w:lang w:val="en-GB"/>
              </w:rPr>
              <w:t>agritourism</w:t>
            </w:r>
            <w:proofErr w:type="spellEnd"/>
            <w:r w:rsidRPr="004C0AD7">
              <w:rPr>
                <w:rFonts w:ascii="Times New Roman" w:hAnsi="Times New Roman" w:cs="Times New Roman"/>
                <w:sz w:val="16"/>
                <w:szCs w:val="16"/>
                <w:lang w:val="en-GB"/>
              </w:rPr>
              <w:t xml:space="preserve">.            </w:t>
            </w:r>
          </w:p>
          <w:p w:rsidR="004C0AD7" w:rsidRPr="004C0AD7" w:rsidRDefault="004C0AD7" w:rsidP="00F56900">
            <w:pPr>
              <w:ind w:left="284"/>
              <w:rPr>
                <w:rFonts w:ascii="Times New Roman" w:hAnsi="Times New Roman" w:cs="Times New Roman"/>
                <w:i/>
                <w:sz w:val="16"/>
                <w:szCs w:val="16"/>
                <w:lang w:val="en-GB"/>
              </w:rPr>
            </w:pPr>
            <w:r w:rsidRPr="004C0AD7">
              <w:rPr>
                <w:rFonts w:ascii="Times New Roman" w:hAnsi="Times New Roman" w:cs="Times New Roman"/>
                <w:i/>
                <w:sz w:val="16"/>
                <w:szCs w:val="16"/>
                <w:lang w:val="en-GB"/>
              </w:rPr>
              <w:t>Practical instruction, Tutorials, Other teaching types, Research work, etc.</w:t>
            </w:r>
          </w:p>
          <w:p w:rsidR="004C0AD7" w:rsidRPr="004C0AD7" w:rsidRDefault="004C0AD7" w:rsidP="00F56900">
            <w:pPr>
              <w:ind w:left="284"/>
              <w:rPr>
                <w:rFonts w:ascii="Times New Roman" w:hAnsi="Times New Roman" w:cs="Times New Roman"/>
                <w:sz w:val="16"/>
                <w:szCs w:val="16"/>
                <w:lang w:val="en-GB"/>
              </w:rPr>
            </w:pPr>
            <w:r w:rsidRPr="004C0AD7">
              <w:rPr>
                <w:rFonts w:ascii="Times New Roman" w:hAnsi="Times New Roman" w:cs="Times New Roman"/>
                <w:sz w:val="16"/>
                <w:szCs w:val="16"/>
                <w:lang w:val="en-GB"/>
              </w:rPr>
              <w:t xml:space="preserve">Analysing the abovementioned issues via concrete data. Analysing the condition of </w:t>
            </w:r>
            <w:proofErr w:type="spellStart"/>
            <w:r w:rsidRPr="004C0AD7">
              <w:rPr>
                <w:rFonts w:ascii="Times New Roman" w:hAnsi="Times New Roman" w:cs="Times New Roman"/>
                <w:sz w:val="16"/>
                <w:szCs w:val="16"/>
                <w:lang w:val="en-GB"/>
              </w:rPr>
              <w:t>agritourism</w:t>
            </w:r>
            <w:proofErr w:type="spellEnd"/>
            <w:r w:rsidRPr="004C0AD7">
              <w:rPr>
                <w:rFonts w:ascii="Times New Roman" w:hAnsi="Times New Roman" w:cs="Times New Roman"/>
                <w:sz w:val="16"/>
                <w:szCs w:val="16"/>
                <w:lang w:val="en-GB"/>
              </w:rPr>
              <w:t xml:space="preserve"> in Serbia. </w:t>
            </w:r>
          </w:p>
        </w:tc>
      </w:tr>
      <w:tr w:rsidR="004C0AD7" w:rsidRPr="004C0AD7" w:rsidTr="00F56900">
        <w:tc>
          <w:tcPr>
            <w:tcW w:w="9620" w:type="dxa"/>
            <w:gridSpan w:val="11"/>
            <w:tcBorders>
              <w:bottom w:val="single" w:sz="4" w:space="0" w:color="auto"/>
            </w:tcBorders>
          </w:tcPr>
          <w:p w:rsidR="004C0AD7" w:rsidRPr="004C0AD7" w:rsidRDefault="004C0AD7" w:rsidP="004C0AD7">
            <w:pPr>
              <w:pStyle w:val="ListParagraph"/>
              <w:numPr>
                <w:ilvl w:val="0"/>
                <w:numId w:val="1"/>
              </w:numPr>
              <w:ind w:left="284" w:hanging="284"/>
              <w:rPr>
                <w:rFonts w:ascii="Times New Roman" w:hAnsi="Times New Roman" w:cs="Times New Roman"/>
                <w:sz w:val="16"/>
                <w:szCs w:val="16"/>
                <w:lang w:val="en-GB"/>
              </w:rPr>
            </w:pPr>
            <w:r w:rsidRPr="004C0AD7">
              <w:rPr>
                <w:rFonts w:ascii="Times New Roman" w:hAnsi="Times New Roman" w:cs="Times New Roman"/>
                <w:sz w:val="16"/>
                <w:szCs w:val="16"/>
                <w:lang w:val="en-GB"/>
              </w:rPr>
              <w:t>Teaching methods</w:t>
            </w:r>
          </w:p>
          <w:p w:rsidR="004C0AD7" w:rsidRPr="004C0AD7" w:rsidRDefault="004C0AD7" w:rsidP="00F56900">
            <w:pPr>
              <w:pStyle w:val="ListParagraph"/>
              <w:ind w:left="284"/>
              <w:rPr>
                <w:rFonts w:ascii="Times New Roman" w:hAnsi="Times New Roman" w:cs="Times New Roman"/>
                <w:sz w:val="16"/>
                <w:szCs w:val="16"/>
                <w:lang w:val="en-GB"/>
              </w:rPr>
            </w:pPr>
            <w:r w:rsidRPr="004C0AD7">
              <w:rPr>
                <w:rFonts w:ascii="Times New Roman" w:hAnsi="Times New Roman" w:cs="Times New Roman"/>
                <w:sz w:val="16"/>
                <w:szCs w:val="16"/>
                <w:lang w:val="en-GB"/>
              </w:rPr>
              <w:t xml:space="preserve">Monologues, </w:t>
            </w:r>
            <w:proofErr w:type="spellStart"/>
            <w:r w:rsidRPr="004C0AD7">
              <w:rPr>
                <w:rFonts w:ascii="Times New Roman" w:hAnsi="Times New Roman" w:cs="Times New Roman"/>
                <w:sz w:val="16"/>
                <w:szCs w:val="16"/>
                <w:lang w:val="en-GB"/>
              </w:rPr>
              <w:t>dialoges</w:t>
            </w:r>
            <w:proofErr w:type="spellEnd"/>
            <w:r w:rsidRPr="004C0AD7">
              <w:rPr>
                <w:rFonts w:ascii="Times New Roman" w:hAnsi="Times New Roman" w:cs="Times New Roman"/>
                <w:sz w:val="16"/>
                <w:szCs w:val="16"/>
                <w:lang w:val="en-GB"/>
              </w:rPr>
              <w:t xml:space="preserve">, heuristic methods, problem-solving instruction, group work. </w:t>
            </w:r>
          </w:p>
        </w:tc>
      </w:tr>
      <w:tr w:rsidR="004C0AD7" w:rsidRPr="004C0AD7" w:rsidTr="00F56900">
        <w:tc>
          <w:tcPr>
            <w:tcW w:w="9620" w:type="dxa"/>
            <w:gridSpan w:val="11"/>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Knowledge evaluation (maximum 100 points)</w:t>
            </w:r>
          </w:p>
        </w:tc>
      </w:tr>
      <w:tr w:rsidR="004C0AD7" w:rsidRPr="004C0AD7" w:rsidTr="00F56900">
        <w:tc>
          <w:tcPr>
            <w:tcW w:w="2374" w:type="dxa"/>
            <w:gridSpan w:val="3"/>
            <w:shd w:val="clear" w:color="auto" w:fill="auto"/>
            <w:vAlign w:val="center"/>
          </w:tcPr>
          <w:p w:rsidR="004C0AD7" w:rsidRPr="004C0AD7" w:rsidRDefault="004C0AD7" w:rsidP="00F56900">
            <w:pPr>
              <w:rPr>
                <w:rFonts w:ascii="Times New Roman" w:hAnsi="Times New Roman" w:cs="Times New Roman"/>
                <w:sz w:val="16"/>
                <w:szCs w:val="16"/>
                <w:lang w:val="en-GB"/>
              </w:rPr>
            </w:pPr>
            <w:r w:rsidRPr="004C0AD7">
              <w:rPr>
                <w:rFonts w:ascii="Times New Roman" w:hAnsi="Times New Roman" w:cs="Times New Roman"/>
                <w:sz w:val="16"/>
                <w:szCs w:val="16"/>
                <w:lang w:val="en-GB"/>
              </w:rPr>
              <w:t>Pre-examination obligations</w:t>
            </w:r>
          </w:p>
        </w:tc>
        <w:tc>
          <w:tcPr>
            <w:tcW w:w="1134" w:type="dxa"/>
            <w:shd w:val="clear" w:color="auto" w:fill="auto"/>
            <w:vAlign w:val="center"/>
          </w:tcPr>
          <w:p w:rsidR="004C0AD7" w:rsidRPr="004C0AD7" w:rsidRDefault="004C0AD7" w:rsidP="00F56900">
            <w:pPr>
              <w:rPr>
                <w:rFonts w:ascii="Times New Roman" w:hAnsi="Times New Roman" w:cs="Times New Roman"/>
                <w:sz w:val="16"/>
                <w:szCs w:val="16"/>
                <w:lang w:val="en-GB"/>
              </w:rPr>
            </w:pPr>
            <w:r w:rsidRPr="004C0AD7">
              <w:rPr>
                <w:rFonts w:ascii="Times New Roman" w:hAnsi="Times New Roman" w:cs="Times New Roman"/>
                <w:sz w:val="16"/>
                <w:szCs w:val="16"/>
                <w:lang w:val="en-GB"/>
              </w:rPr>
              <w:t>Mandatory</w:t>
            </w:r>
          </w:p>
        </w:tc>
        <w:tc>
          <w:tcPr>
            <w:tcW w:w="1301" w:type="dxa"/>
            <w:gridSpan w:val="2"/>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Points</w:t>
            </w:r>
          </w:p>
        </w:tc>
        <w:tc>
          <w:tcPr>
            <w:tcW w:w="2527" w:type="dxa"/>
            <w:gridSpan w:val="2"/>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 xml:space="preserve">Final exam </w:t>
            </w:r>
          </w:p>
        </w:tc>
        <w:tc>
          <w:tcPr>
            <w:tcW w:w="1134" w:type="dxa"/>
            <w:gridSpan w:val="2"/>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Mandatory</w:t>
            </w:r>
          </w:p>
        </w:tc>
        <w:tc>
          <w:tcPr>
            <w:tcW w:w="1150" w:type="dxa"/>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Points</w:t>
            </w:r>
          </w:p>
        </w:tc>
      </w:tr>
      <w:tr w:rsidR="004C0AD7" w:rsidRPr="004C0AD7" w:rsidTr="00F56900">
        <w:tc>
          <w:tcPr>
            <w:tcW w:w="2374" w:type="dxa"/>
            <w:gridSpan w:val="3"/>
            <w:shd w:val="clear" w:color="auto" w:fill="auto"/>
            <w:vAlign w:val="center"/>
          </w:tcPr>
          <w:p w:rsidR="004C0AD7" w:rsidRPr="004C0AD7" w:rsidRDefault="004C0AD7" w:rsidP="00F56900">
            <w:pPr>
              <w:rPr>
                <w:rFonts w:ascii="Times New Roman" w:hAnsi="Times New Roman" w:cs="Times New Roman"/>
                <w:sz w:val="18"/>
                <w:szCs w:val="18"/>
                <w:lang w:val="en-GB"/>
              </w:rPr>
            </w:pPr>
            <w:r w:rsidRPr="004C0AD7">
              <w:rPr>
                <w:rFonts w:ascii="Times New Roman" w:hAnsi="Times New Roman" w:cs="Times New Roman"/>
                <w:sz w:val="18"/>
                <w:szCs w:val="18"/>
                <w:lang w:val="en-GB"/>
              </w:rPr>
              <w:t>Lecture attendance</w:t>
            </w:r>
          </w:p>
        </w:tc>
        <w:tc>
          <w:tcPr>
            <w:tcW w:w="1134" w:type="dxa"/>
            <w:shd w:val="clear" w:color="auto" w:fill="auto"/>
            <w:vAlign w:val="center"/>
          </w:tcPr>
          <w:p w:rsidR="004C0AD7" w:rsidRPr="004C0AD7" w:rsidRDefault="004C0AD7" w:rsidP="00F56900">
            <w:pPr>
              <w:jc w:val="center"/>
              <w:rPr>
                <w:rFonts w:ascii="Times New Roman" w:hAnsi="Times New Roman" w:cs="Times New Roman"/>
                <w:lang w:val="en-GB"/>
              </w:rPr>
            </w:pPr>
            <w:r w:rsidRPr="004C0AD7">
              <w:rPr>
                <w:rFonts w:ascii="Times New Roman" w:hAnsi="Times New Roman" w:cs="Times New Roman"/>
                <w:sz w:val="16"/>
                <w:szCs w:val="16"/>
                <w:lang w:val="en-GB"/>
              </w:rPr>
              <w:t>Yes/No</w:t>
            </w:r>
          </w:p>
        </w:tc>
        <w:tc>
          <w:tcPr>
            <w:tcW w:w="1301" w:type="dxa"/>
            <w:gridSpan w:val="2"/>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b/>
                <w:bCs/>
                <w:sz w:val="16"/>
                <w:szCs w:val="16"/>
              </w:rPr>
              <w:t>0</w:t>
            </w:r>
            <w:r w:rsidRPr="004C0AD7">
              <w:rPr>
                <w:rFonts w:ascii="Times New Roman" w:hAnsi="Times New Roman" w:cs="Times New Roman"/>
                <w:b/>
                <w:bCs/>
                <w:sz w:val="16"/>
                <w:szCs w:val="16"/>
                <w:lang w:val="sr-Cyrl-CS"/>
              </w:rPr>
              <w:t>-5</w:t>
            </w:r>
          </w:p>
        </w:tc>
        <w:tc>
          <w:tcPr>
            <w:tcW w:w="2527" w:type="dxa"/>
            <w:gridSpan w:val="2"/>
            <w:shd w:val="clear" w:color="auto" w:fill="auto"/>
            <w:vAlign w:val="center"/>
          </w:tcPr>
          <w:p w:rsidR="004C0AD7" w:rsidRPr="004C0AD7" w:rsidRDefault="004C0AD7" w:rsidP="00F56900">
            <w:pPr>
              <w:jc w:val="center"/>
              <w:rPr>
                <w:rFonts w:ascii="Times New Roman" w:hAnsi="Times New Roman" w:cs="Times New Roman"/>
                <w:sz w:val="14"/>
                <w:szCs w:val="14"/>
                <w:lang w:val="en-GB"/>
              </w:rPr>
            </w:pPr>
            <w:r w:rsidRPr="004C0AD7">
              <w:rPr>
                <w:rFonts w:ascii="Times New Roman" w:hAnsi="Times New Roman" w:cs="Times New Roman"/>
                <w:sz w:val="14"/>
                <w:szCs w:val="14"/>
                <w:lang w:val="en-GB"/>
              </w:rPr>
              <w:t>Written exam</w:t>
            </w:r>
          </w:p>
        </w:tc>
        <w:tc>
          <w:tcPr>
            <w:tcW w:w="1134" w:type="dxa"/>
            <w:gridSpan w:val="2"/>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Yes/No</w:t>
            </w:r>
          </w:p>
        </w:tc>
        <w:tc>
          <w:tcPr>
            <w:tcW w:w="1150" w:type="dxa"/>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b/>
                <w:iCs/>
                <w:sz w:val="16"/>
                <w:szCs w:val="16"/>
                <w:lang w:val="sr-Cyrl-CS"/>
              </w:rPr>
              <w:t>30-45</w:t>
            </w:r>
          </w:p>
        </w:tc>
      </w:tr>
      <w:tr w:rsidR="004C0AD7" w:rsidRPr="004C0AD7" w:rsidTr="00F56900">
        <w:tc>
          <w:tcPr>
            <w:tcW w:w="2374" w:type="dxa"/>
            <w:gridSpan w:val="3"/>
            <w:shd w:val="clear" w:color="auto" w:fill="auto"/>
            <w:vAlign w:val="center"/>
          </w:tcPr>
          <w:p w:rsidR="004C0AD7" w:rsidRPr="004C0AD7" w:rsidRDefault="004C0AD7" w:rsidP="00F56900">
            <w:pPr>
              <w:rPr>
                <w:rFonts w:ascii="Times New Roman" w:hAnsi="Times New Roman" w:cs="Times New Roman"/>
                <w:sz w:val="18"/>
                <w:szCs w:val="18"/>
                <w:lang w:val="en-GB"/>
              </w:rPr>
            </w:pPr>
            <w:r w:rsidRPr="004C0AD7">
              <w:rPr>
                <w:rFonts w:ascii="Times New Roman" w:hAnsi="Times New Roman" w:cs="Times New Roman"/>
                <w:sz w:val="18"/>
                <w:szCs w:val="18"/>
                <w:lang w:val="en-GB"/>
              </w:rPr>
              <w:t>Tests</w:t>
            </w:r>
          </w:p>
        </w:tc>
        <w:tc>
          <w:tcPr>
            <w:tcW w:w="1134" w:type="dxa"/>
            <w:shd w:val="clear" w:color="auto" w:fill="auto"/>
            <w:vAlign w:val="center"/>
          </w:tcPr>
          <w:p w:rsidR="004C0AD7" w:rsidRPr="004C0AD7" w:rsidRDefault="004C0AD7" w:rsidP="00F56900">
            <w:pPr>
              <w:jc w:val="center"/>
              <w:rPr>
                <w:rFonts w:ascii="Times New Roman" w:hAnsi="Times New Roman" w:cs="Times New Roman"/>
                <w:lang w:val="en-GB"/>
              </w:rPr>
            </w:pPr>
            <w:r w:rsidRPr="004C0AD7">
              <w:rPr>
                <w:rFonts w:ascii="Times New Roman" w:hAnsi="Times New Roman" w:cs="Times New Roman"/>
                <w:sz w:val="16"/>
                <w:szCs w:val="16"/>
                <w:lang w:val="en-GB"/>
              </w:rPr>
              <w:t>Yes/No</w:t>
            </w:r>
          </w:p>
        </w:tc>
        <w:tc>
          <w:tcPr>
            <w:tcW w:w="1301" w:type="dxa"/>
            <w:gridSpan w:val="2"/>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b/>
                <w:bCs/>
                <w:sz w:val="16"/>
                <w:szCs w:val="16"/>
                <w:lang w:val="sr-Cyrl-CS"/>
              </w:rPr>
              <w:t>20-40</w:t>
            </w:r>
          </w:p>
        </w:tc>
        <w:tc>
          <w:tcPr>
            <w:tcW w:w="4811" w:type="dxa"/>
            <w:gridSpan w:val="5"/>
            <w:vMerge w:val="restart"/>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p>
        </w:tc>
      </w:tr>
      <w:tr w:rsidR="004C0AD7" w:rsidRPr="004C0AD7" w:rsidTr="00F56900">
        <w:tc>
          <w:tcPr>
            <w:tcW w:w="2374" w:type="dxa"/>
            <w:gridSpan w:val="3"/>
            <w:shd w:val="clear" w:color="auto" w:fill="auto"/>
            <w:vAlign w:val="center"/>
          </w:tcPr>
          <w:p w:rsidR="004C0AD7" w:rsidRPr="004C0AD7" w:rsidRDefault="004C0AD7" w:rsidP="00F56900">
            <w:pPr>
              <w:rPr>
                <w:rFonts w:ascii="Times New Roman" w:hAnsi="Times New Roman" w:cs="Times New Roman"/>
                <w:sz w:val="18"/>
                <w:szCs w:val="18"/>
                <w:lang w:val="en-GB"/>
              </w:rPr>
            </w:pPr>
            <w:bookmarkStart w:id="0" w:name="_GoBack"/>
            <w:bookmarkEnd w:id="0"/>
            <w:r w:rsidRPr="004C0AD7">
              <w:rPr>
                <w:rFonts w:ascii="Times New Roman" w:hAnsi="Times New Roman" w:cs="Times New Roman"/>
                <w:sz w:val="18"/>
                <w:szCs w:val="18"/>
                <w:lang w:val="en-GB"/>
              </w:rPr>
              <w:t>Practical work</w:t>
            </w:r>
          </w:p>
        </w:tc>
        <w:tc>
          <w:tcPr>
            <w:tcW w:w="1134" w:type="dxa"/>
            <w:shd w:val="clear" w:color="auto" w:fill="auto"/>
            <w:vAlign w:val="center"/>
          </w:tcPr>
          <w:p w:rsidR="004C0AD7" w:rsidRPr="004C0AD7" w:rsidRDefault="004C0AD7" w:rsidP="00F56900">
            <w:pPr>
              <w:jc w:val="center"/>
              <w:rPr>
                <w:rFonts w:ascii="Times New Roman" w:hAnsi="Times New Roman" w:cs="Times New Roman"/>
                <w:lang w:val="en-GB"/>
              </w:rPr>
            </w:pPr>
            <w:r w:rsidRPr="004C0AD7">
              <w:rPr>
                <w:rFonts w:ascii="Times New Roman" w:hAnsi="Times New Roman" w:cs="Times New Roman"/>
                <w:sz w:val="16"/>
                <w:szCs w:val="16"/>
                <w:lang w:val="en-GB"/>
              </w:rPr>
              <w:t>Yes/No</w:t>
            </w:r>
          </w:p>
        </w:tc>
        <w:tc>
          <w:tcPr>
            <w:tcW w:w="1301" w:type="dxa"/>
            <w:gridSpan w:val="2"/>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b/>
                <w:bCs/>
                <w:sz w:val="16"/>
                <w:szCs w:val="16"/>
              </w:rPr>
              <w:t>0</w:t>
            </w:r>
            <w:r w:rsidRPr="004C0AD7">
              <w:rPr>
                <w:rFonts w:ascii="Times New Roman" w:hAnsi="Times New Roman" w:cs="Times New Roman"/>
                <w:b/>
                <w:bCs/>
                <w:sz w:val="16"/>
                <w:szCs w:val="16"/>
                <w:lang w:val="sr-Cyrl-CS"/>
              </w:rPr>
              <w:t>-5</w:t>
            </w:r>
          </w:p>
        </w:tc>
        <w:tc>
          <w:tcPr>
            <w:tcW w:w="4811" w:type="dxa"/>
            <w:gridSpan w:val="5"/>
            <w:vMerge/>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p>
        </w:tc>
      </w:tr>
      <w:tr w:rsidR="004C0AD7" w:rsidRPr="004C0AD7" w:rsidTr="00F56900">
        <w:tc>
          <w:tcPr>
            <w:tcW w:w="2374" w:type="dxa"/>
            <w:gridSpan w:val="3"/>
            <w:tcBorders>
              <w:bottom w:val="single" w:sz="4" w:space="0" w:color="auto"/>
            </w:tcBorders>
            <w:shd w:val="clear" w:color="auto" w:fill="auto"/>
            <w:vAlign w:val="center"/>
          </w:tcPr>
          <w:p w:rsidR="004C0AD7" w:rsidRPr="004C0AD7" w:rsidRDefault="004C0AD7" w:rsidP="00F56900">
            <w:pPr>
              <w:rPr>
                <w:rFonts w:ascii="Times New Roman" w:hAnsi="Times New Roman" w:cs="Times New Roman"/>
                <w:sz w:val="18"/>
                <w:szCs w:val="18"/>
                <w:lang w:val="en-GB"/>
              </w:rPr>
            </w:pPr>
            <w:r w:rsidRPr="004C0AD7">
              <w:rPr>
                <w:rFonts w:ascii="Times New Roman" w:hAnsi="Times New Roman" w:cs="Times New Roman"/>
                <w:sz w:val="18"/>
                <w:szCs w:val="18"/>
                <w:lang w:val="en-GB"/>
              </w:rPr>
              <w:t>Seminars</w:t>
            </w:r>
          </w:p>
        </w:tc>
        <w:tc>
          <w:tcPr>
            <w:tcW w:w="1134" w:type="dxa"/>
            <w:tcBorders>
              <w:bottom w:val="single" w:sz="4" w:space="0" w:color="auto"/>
            </w:tcBorders>
            <w:shd w:val="clear" w:color="auto" w:fill="auto"/>
            <w:vAlign w:val="center"/>
          </w:tcPr>
          <w:p w:rsidR="004C0AD7" w:rsidRPr="004C0AD7" w:rsidRDefault="004C0AD7" w:rsidP="00F56900">
            <w:pPr>
              <w:jc w:val="center"/>
              <w:rPr>
                <w:rFonts w:ascii="Times New Roman" w:hAnsi="Times New Roman" w:cs="Times New Roman"/>
                <w:lang w:val="en-GB"/>
              </w:rPr>
            </w:pPr>
            <w:r w:rsidRPr="004C0AD7">
              <w:rPr>
                <w:rFonts w:ascii="Times New Roman" w:hAnsi="Times New Roman" w:cs="Times New Roman"/>
                <w:sz w:val="16"/>
                <w:szCs w:val="16"/>
                <w:lang w:val="en-GB"/>
              </w:rPr>
              <w:t>Yes/No</w:t>
            </w:r>
          </w:p>
        </w:tc>
        <w:tc>
          <w:tcPr>
            <w:tcW w:w="1301" w:type="dxa"/>
            <w:gridSpan w:val="2"/>
            <w:tcBorders>
              <w:bottom w:val="single" w:sz="4" w:space="0" w:color="auto"/>
            </w:tcBorders>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b/>
                <w:bCs/>
                <w:sz w:val="16"/>
                <w:szCs w:val="16"/>
              </w:rPr>
              <w:t>0</w:t>
            </w:r>
            <w:r w:rsidRPr="004C0AD7">
              <w:rPr>
                <w:rFonts w:ascii="Times New Roman" w:hAnsi="Times New Roman" w:cs="Times New Roman"/>
                <w:b/>
                <w:bCs/>
                <w:sz w:val="16"/>
                <w:szCs w:val="16"/>
                <w:lang w:val="sr-Cyrl-CS"/>
              </w:rPr>
              <w:t>-5</w:t>
            </w:r>
          </w:p>
        </w:tc>
        <w:tc>
          <w:tcPr>
            <w:tcW w:w="4811" w:type="dxa"/>
            <w:gridSpan w:val="5"/>
            <w:vMerge/>
            <w:tcBorders>
              <w:bottom w:val="single" w:sz="4" w:space="0" w:color="auto"/>
            </w:tcBorders>
            <w:shd w:val="clear" w:color="auto" w:fill="auto"/>
            <w:vAlign w:val="center"/>
          </w:tcPr>
          <w:p w:rsidR="004C0AD7" w:rsidRPr="004C0AD7" w:rsidRDefault="004C0AD7" w:rsidP="00F56900">
            <w:pPr>
              <w:jc w:val="center"/>
              <w:rPr>
                <w:rFonts w:ascii="Times New Roman" w:hAnsi="Times New Roman" w:cs="Times New Roman"/>
                <w:sz w:val="16"/>
                <w:szCs w:val="16"/>
                <w:lang w:val="en-GB"/>
              </w:rPr>
            </w:pPr>
          </w:p>
        </w:tc>
      </w:tr>
      <w:tr w:rsidR="004C0AD7" w:rsidRPr="004C0AD7" w:rsidTr="00F56900">
        <w:tc>
          <w:tcPr>
            <w:tcW w:w="9620" w:type="dxa"/>
            <w:gridSpan w:val="11"/>
            <w:shd w:val="clear" w:color="auto" w:fill="C2D69B" w:themeFill="accent3" w:themeFillTint="99"/>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 xml:space="preserve">Literature </w:t>
            </w:r>
          </w:p>
        </w:tc>
      </w:tr>
      <w:tr w:rsidR="004C0AD7" w:rsidRPr="004C0AD7" w:rsidTr="00F56900">
        <w:tc>
          <w:tcPr>
            <w:tcW w:w="675" w:type="dxa"/>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Ord.</w:t>
            </w:r>
          </w:p>
        </w:tc>
        <w:tc>
          <w:tcPr>
            <w:tcW w:w="1699" w:type="dxa"/>
            <w:gridSpan w:val="2"/>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Author</w:t>
            </w:r>
          </w:p>
        </w:tc>
        <w:tc>
          <w:tcPr>
            <w:tcW w:w="2435" w:type="dxa"/>
            <w:gridSpan w:val="3"/>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Title</w:t>
            </w:r>
          </w:p>
        </w:tc>
        <w:tc>
          <w:tcPr>
            <w:tcW w:w="3661" w:type="dxa"/>
            <w:gridSpan w:val="4"/>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Publisher</w:t>
            </w:r>
          </w:p>
        </w:tc>
        <w:tc>
          <w:tcPr>
            <w:tcW w:w="1150" w:type="dxa"/>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Year</w:t>
            </w:r>
          </w:p>
        </w:tc>
      </w:tr>
      <w:tr w:rsidR="004C0AD7" w:rsidRPr="004C0AD7" w:rsidTr="00F56900">
        <w:tc>
          <w:tcPr>
            <w:tcW w:w="675" w:type="dxa"/>
            <w:vAlign w:val="center"/>
          </w:tcPr>
          <w:p w:rsidR="004C0AD7" w:rsidRPr="004C0AD7" w:rsidRDefault="004C0AD7" w:rsidP="004C0AD7">
            <w:pPr>
              <w:pStyle w:val="ListParagraph"/>
              <w:numPr>
                <w:ilvl w:val="0"/>
                <w:numId w:val="2"/>
              </w:numPr>
              <w:jc w:val="center"/>
              <w:rPr>
                <w:rFonts w:ascii="Times New Roman" w:hAnsi="Times New Roman" w:cs="Times New Roman"/>
                <w:sz w:val="16"/>
                <w:szCs w:val="16"/>
                <w:lang w:val="en-GB"/>
              </w:rPr>
            </w:pPr>
          </w:p>
        </w:tc>
        <w:tc>
          <w:tcPr>
            <w:tcW w:w="1699" w:type="dxa"/>
            <w:gridSpan w:val="2"/>
            <w:vAlign w:val="center"/>
          </w:tcPr>
          <w:p w:rsidR="004C0AD7" w:rsidRPr="004C0AD7" w:rsidRDefault="004C0AD7" w:rsidP="00F56900">
            <w:pPr>
              <w:jc w:val="center"/>
              <w:rPr>
                <w:rFonts w:ascii="Times New Roman" w:hAnsi="Times New Roman" w:cs="Times New Roman"/>
                <w:sz w:val="16"/>
                <w:szCs w:val="16"/>
                <w:lang w:val="en-GB"/>
              </w:rPr>
            </w:pPr>
            <w:proofErr w:type="spellStart"/>
            <w:r w:rsidRPr="004C0AD7">
              <w:rPr>
                <w:rFonts w:ascii="Times New Roman" w:hAnsi="Times New Roman" w:cs="Times New Roman"/>
                <w:sz w:val="16"/>
                <w:szCs w:val="16"/>
                <w:lang w:val="en-GB"/>
              </w:rPr>
              <w:t>Snežana</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Besermenji</w:t>
            </w:r>
            <w:proofErr w:type="spellEnd"/>
          </w:p>
        </w:tc>
        <w:tc>
          <w:tcPr>
            <w:tcW w:w="2435" w:type="dxa"/>
            <w:gridSpan w:val="3"/>
            <w:vAlign w:val="center"/>
          </w:tcPr>
          <w:p w:rsidR="004C0AD7" w:rsidRPr="004C0AD7" w:rsidRDefault="004C0AD7" w:rsidP="00F56900">
            <w:pPr>
              <w:jc w:val="center"/>
              <w:rPr>
                <w:rFonts w:ascii="Times New Roman" w:hAnsi="Times New Roman" w:cs="Times New Roman"/>
                <w:sz w:val="16"/>
                <w:szCs w:val="16"/>
                <w:lang w:val="en-GB"/>
              </w:rPr>
            </w:pPr>
            <w:proofErr w:type="spellStart"/>
            <w:r w:rsidRPr="004C0AD7">
              <w:rPr>
                <w:rFonts w:ascii="Times New Roman" w:hAnsi="Times New Roman" w:cs="Times New Roman"/>
                <w:sz w:val="16"/>
                <w:szCs w:val="16"/>
                <w:lang w:val="en-GB"/>
              </w:rPr>
              <w:t>Uvod</w:t>
            </w:r>
            <w:proofErr w:type="spellEnd"/>
            <w:r w:rsidRPr="004C0AD7">
              <w:rPr>
                <w:rFonts w:ascii="Times New Roman" w:hAnsi="Times New Roman" w:cs="Times New Roman"/>
                <w:sz w:val="16"/>
                <w:szCs w:val="16"/>
                <w:lang w:val="en-GB"/>
              </w:rPr>
              <w:t xml:space="preserve"> u </w:t>
            </w:r>
            <w:proofErr w:type="spellStart"/>
            <w:r w:rsidRPr="004C0AD7">
              <w:rPr>
                <w:rFonts w:ascii="Times New Roman" w:hAnsi="Times New Roman" w:cs="Times New Roman"/>
                <w:sz w:val="16"/>
                <w:szCs w:val="16"/>
                <w:lang w:val="en-GB"/>
              </w:rPr>
              <w:t>turizam</w:t>
            </w:r>
            <w:proofErr w:type="spellEnd"/>
          </w:p>
        </w:tc>
        <w:tc>
          <w:tcPr>
            <w:tcW w:w="3661" w:type="dxa"/>
            <w:gridSpan w:val="4"/>
            <w:vAlign w:val="center"/>
          </w:tcPr>
          <w:p w:rsidR="004C0AD7" w:rsidRPr="004C0AD7" w:rsidRDefault="004C0AD7" w:rsidP="00F56900">
            <w:pPr>
              <w:jc w:val="center"/>
              <w:rPr>
                <w:rFonts w:ascii="Times New Roman" w:hAnsi="Times New Roman" w:cs="Times New Roman"/>
                <w:sz w:val="16"/>
                <w:szCs w:val="16"/>
                <w:lang w:val="en-GB"/>
              </w:rPr>
            </w:pPr>
            <w:proofErr w:type="spellStart"/>
            <w:r w:rsidRPr="004C0AD7">
              <w:rPr>
                <w:rFonts w:ascii="Times New Roman" w:hAnsi="Times New Roman" w:cs="Times New Roman"/>
                <w:sz w:val="16"/>
                <w:szCs w:val="16"/>
                <w:lang w:val="en-GB"/>
              </w:rPr>
              <w:t>Prirodno</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matematički</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fakultet</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Departman</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za</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geografiju</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turizam</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i</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hotelijerstvo</w:t>
            </w:r>
            <w:proofErr w:type="spellEnd"/>
            <w:r w:rsidRPr="004C0AD7">
              <w:rPr>
                <w:rFonts w:ascii="Times New Roman" w:hAnsi="Times New Roman" w:cs="Times New Roman"/>
                <w:sz w:val="16"/>
                <w:szCs w:val="16"/>
                <w:lang w:val="en-GB"/>
              </w:rPr>
              <w:t>, Novi Sad. CIP-</w:t>
            </w:r>
            <w:proofErr w:type="spellStart"/>
            <w:r w:rsidRPr="004C0AD7">
              <w:rPr>
                <w:rFonts w:ascii="Times New Roman" w:hAnsi="Times New Roman" w:cs="Times New Roman"/>
                <w:sz w:val="16"/>
                <w:szCs w:val="16"/>
                <w:lang w:val="en-GB"/>
              </w:rPr>
              <w:t>Katalogizacija</w:t>
            </w:r>
            <w:proofErr w:type="spellEnd"/>
            <w:r w:rsidRPr="004C0AD7">
              <w:rPr>
                <w:rFonts w:ascii="Times New Roman" w:hAnsi="Times New Roman" w:cs="Times New Roman"/>
                <w:sz w:val="16"/>
                <w:szCs w:val="16"/>
                <w:lang w:val="en-GB"/>
              </w:rPr>
              <w:t xml:space="preserve"> u </w:t>
            </w:r>
            <w:proofErr w:type="spellStart"/>
            <w:r w:rsidRPr="004C0AD7">
              <w:rPr>
                <w:rFonts w:ascii="Times New Roman" w:hAnsi="Times New Roman" w:cs="Times New Roman"/>
                <w:sz w:val="16"/>
                <w:szCs w:val="16"/>
                <w:lang w:val="en-GB"/>
              </w:rPr>
              <w:t>publikaciji</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Biblioteka</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Matice</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srpske</w:t>
            </w:r>
            <w:proofErr w:type="spellEnd"/>
            <w:r w:rsidRPr="004C0AD7">
              <w:rPr>
                <w:rFonts w:ascii="Times New Roman" w:hAnsi="Times New Roman" w:cs="Times New Roman"/>
                <w:sz w:val="16"/>
                <w:szCs w:val="16"/>
                <w:lang w:val="en-GB"/>
              </w:rPr>
              <w:t>, Novi Sad</w:t>
            </w:r>
            <w:r w:rsidRPr="004C0AD7">
              <w:rPr>
                <w:rFonts w:ascii="Times New Roman" w:hAnsi="Times New Roman" w:cs="Times New Roman"/>
                <w:bCs/>
                <w:sz w:val="16"/>
                <w:szCs w:val="16"/>
              </w:rPr>
              <w:t xml:space="preserve">338.48 </w:t>
            </w:r>
            <w:r w:rsidRPr="004C0AD7">
              <w:rPr>
                <w:rFonts w:ascii="Times New Roman" w:hAnsi="Times New Roman" w:cs="Times New Roman"/>
                <w:bCs/>
                <w:sz w:val="16"/>
                <w:szCs w:val="16"/>
                <w:lang w:val="sr-Latn-CS"/>
              </w:rPr>
              <w:t>(</w:t>
            </w:r>
            <w:r w:rsidRPr="004C0AD7">
              <w:rPr>
                <w:rFonts w:ascii="Times New Roman" w:hAnsi="Times New Roman" w:cs="Times New Roman"/>
                <w:bCs/>
                <w:sz w:val="16"/>
                <w:szCs w:val="16"/>
              </w:rPr>
              <w:t>075.8), COBISS.SR-ID 236004615</w:t>
            </w:r>
          </w:p>
        </w:tc>
        <w:tc>
          <w:tcPr>
            <w:tcW w:w="1150" w:type="dxa"/>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2008</w:t>
            </w:r>
          </w:p>
        </w:tc>
      </w:tr>
      <w:tr w:rsidR="004C0AD7" w:rsidRPr="004C0AD7" w:rsidTr="00F56900">
        <w:tc>
          <w:tcPr>
            <w:tcW w:w="675" w:type="dxa"/>
            <w:vAlign w:val="center"/>
          </w:tcPr>
          <w:p w:rsidR="004C0AD7" w:rsidRPr="004C0AD7" w:rsidRDefault="004C0AD7" w:rsidP="004C0AD7">
            <w:pPr>
              <w:pStyle w:val="ListParagraph"/>
              <w:numPr>
                <w:ilvl w:val="0"/>
                <w:numId w:val="2"/>
              </w:numPr>
              <w:jc w:val="center"/>
              <w:rPr>
                <w:rFonts w:ascii="Times New Roman" w:hAnsi="Times New Roman" w:cs="Times New Roman"/>
                <w:sz w:val="16"/>
                <w:szCs w:val="16"/>
                <w:lang w:val="en-GB"/>
              </w:rPr>
            </w:pPr>
          </w:p>
        </w:tc>
        <w:tc>
          <w:tcPr>
            <w:tcW w:w="1699" w:type="dxa"/>
            <w:gridSpan w:val="2"/>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 xml:space="preserve">Robert </w:t>
            </w:r>
            <w:proofErr w:type="spellStart"/>
            <w:r w:rsidRPr="004C0AD7">
              <w:rPr>
                <w:rFonts w:ascii="Times New Roman" w:hAnsi="Times New Roman" w:cs="Times New Roman"/>
                <w:sz w:val="16"/>
                <w:szCs w:val="16"/>
                <w:lang w:val="en-GB"/>
              </w:rPr>
              <w:t>Baćac</w:t>
            </w:r>
            <w:proofErr w:type="spellEnd"/>
          </w:p>
        </w:tc>
        <w:tc>
          <w:tcPr>
            <w:tcW w:w="2435" w:type="dxa"/>
            <w:gridSpan w:val="3"/>
            <w:vAlign w:val="center"/>
          </w:tcPr>
          <w:p w:rsidR="004C0AD7" w:rsidRPr="004C0AD7" w:rsidRDefault="004C0AD7" w:rsidP="00F56900">
            <w:pPr>
              <w:jc w:val="center"/>
              <w:rPr>
                <w:rFonts w:ascii="Times New Roman" w:hAnsi="Times New Roman" w:cs="Times New Roman"/>
                <w:sz w:val="16"/>
                <w:szCs w:val="16"/>
                <w:lang w:val="en-GB"/>
              </w:rPr>
            </w:pPr>
            <w:proofErr w:type="spellStart"/>
            <w:r w:rsidRPr="004C0AD7">
              <w:rPr>
                <w:rFonts w:ascii="Times New Roman" w:hAnsi="Times New Roman" w:cs="Times New Roman"/>
                <w:sz w:val="16"/>
                <w:szCs w:val="16"/>
                <w:lang w:val="en-GB"/>
              </w:rPr>
              <w:t>Priručnik</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za</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bavljenje</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seoskim</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turizmom</w:t>
            </w:r>
            <w:proofErr w:type="spellEnd"/>
          </w:p>
        </w:tc>
        <w:tc>
          <w:tcPr>
            <w:tcW w:w="3661" w:type="dxa"/>
            <w:gridSpan w:val="4"/>
            <w:vAlign w:val="center"/>
          </w:tcPr>
          <w:p w:rsidR="004C0AD7" w:rsidRPr="004C0AD7" w:rsidRDefault="004C0AD7" w:rsidP="00F56900">
            <w:pPr>
              <w:jc w:val="center"/>
              <w:rPr>
                <w:rFonts w:ascii="Times New Roman" w:hAnsi="Times New Roman" w:cs="Times New Roman"/>
                <w:sz w:val="16"/>
                <w:szCs w:val="16"/>
                <w:lang w:val="en-GB"/>
              </w:rPr>
            </w:pPr>
            <w:proofErr w:type="spellStart"/>
            <w:r w:rsidRPr="004C0AD7">
              <w:rPr>
                <w:rFonts w:ascii="Times New Roman" w:hAnsi="Times New Roman" w:cs="Times New Roman"/>
                <w:sz w:val="16"/>
                <w:szCs w:val="16"/>
                <w:lang w:val="en-GB"/>
              </w:rPr>
              <w:t>Ministarstvo</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turizma</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republike</w:t>
            </w:r>
            <w:proofErr w:type="spellEnd"/>
            <w:r w:rsidRPr="004C0AD7">
              <w:rPr>
                <w:rFonts w:ascii="Times New Roman" w:hAnsi="Times New Roman" w:cs="Times New Roman"/>
                <w:sz w:val="16"/>
                <w:szCs w:val="16"/>
                <w:lang w:val="en-GB"/>
              </w:rPr>
              <w:t xml:space="preserve"> </w:t>
            </w:r>
            <w:proofErr w:type="spellStart"/>
            <w:r w:rsidRPr="004C0AD7">
              <w:rPr>
                <w:rFonts w:ascii="Times New Roman" w:hAnsi="Times New Roman" w:cs="Times New Roman"/>
                <w:sz w:val="16"/>
                <w:szCs w:val="16"/>
                <w:lang w:val="en-GB"/>
              </w:rPr>
              <w:t>Hrvatske</w:t>
            </w:r>
            <w:proofErr w:type="spellEnd"/>
            <w:r w:rsidRPr="004C0AD7">
              <w:rPr>
                <w:rFonts w:ascii="Times New Roman" w:hAnsi="Times New Roman" w:cs="Times New Roman"/>
                <w:sz w:val="16"/>
                <w:szCs w:val="16"/>
                <w:lang w:val="en-GB"/>
              </w:rPr>
              <w:t xml:space="preserve">, Zagreb, </w:t>
            </w:r>
            <w:r w:rsidRPr="004C0AD7">
              <w:rPr>
                <w:rFonts w:ascii="Times New Roman" w:eastAsia="Times New Roman" w:hAnsi="Times New Roman" w:cs="Times New Roman"/>
                <w:bCs/>
                <w:color w:val="000000"/>
                <w:lang w:val="sr-Cyrl-CS"/>
              </w:rPr>
              <w:t xml:space="preserve"> </w:t>
            </w:r>
            <w:r w:rsidRPr="004C0AD7">
              <w:rPr>
                <w:rFonts w:ascii="Times New Roman" w:hAnsi="Times New Roman" w:cs="Times New Roman"/>
                <w:bCs/>
                <w:sz w:val="16"/>
                <w:szCs w:val="16"/>
                <w:lang w:val="sr-Cyrl-CS"/>
              </w:rPr>
              <w:t>ISBN 978-953-55529-2-5</w:t>
            </w:r>
          </w:p>
        </w:tc>
        <w:tc>
          <w:tcPr>
            <w:tcW w:w="1150" w:type="dxa"/>
            <w:vAlign w:val="center"/>
          </w:tcPr>
          <w:p w:rsidR="004C0AD7" w:rsidRPr="004C0AD7" w:rsidRDefault="004C0AD7" w:rsidP="00F56900">
            <w:pPr>
              <w:jc w:val="center"/>
              <w:rPr>
                <w:rFonts w:ascii="Times New Roman" w:hAnsi="Times New Roman" w:cs="Times New Roman"/>
                <w:sz w:val="16"/>
                <w:szCs w:val="16"/>
                <w:lang w:val="en-GB"/>
              </w:rPr>
            </w:pPr>
            <w:r w:rsidRPr="004C0AD7">
              <w:rPr>
                <w:rFonts w:ascii="Times New Roman" w:hAnsi="Times New Roman" w:cs="Times New Roman"/>
                <w:sz w:val="16"/>
                <w:szCs w:val="16"/>
                <w:lang w:val="en-GB"/>
              </w:rPr>
              <w:t>2011</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2574D"/>
    <w:rsid w:val="004C0AD7"/>
    <w:rsid w:val="00A95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2893</Characters>
  <Application>Microsoft Office Word</Application>
  <DocSecurity>0</DocSecurity>
  <Lines>24</Lines>
  <Paragraphs>6</Paragraphs>
  <ScaleCrop>false</ScaleCrop>
  <Company>Grizli777</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1</cp:revision>
  <dcterms:created xsi:type="dcterms:W3CDTF">2015-01-22T07:31:00Z</dcterms:created>
  <dcterms:modified xsi:type="dcterms:W3CDTF">2015-01-22T07:34:00Z</dcterms:modified>
</cp:coreProperties>
</file>