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3"/>
        <w:tblpPr w:leftFromText="180" w:rightFromText="180" w:vertAnchor="page" w:horzAnchor="margin" w:tblpY="3420"/>
        <w:tblW w:w="0" w:type="auto"/>
        <w:tblLook w:val="04A0"/>
      </w:tblPr>
      <w:tblGrid>
        <w:gridCol w:w="675"/>
        <w:gridCol w:w="1503"/>
        <w:gridCol w:w="89"/>
        <w:gridCol w:w="1300"/>
        <w:gridCol w:w="536"/>
        <w:gridCol w:w="796"/>
        <w:gridCol w:w="962"/>
        <w:gridCol w:w="1273"/>
        <w:gridCol w:w="425"/>
        <w:gridCol w:w="676"/>
        <w:gridCol w:w="1065"/>
      </w:tblGrid>
      <w:tr w:rsidR="0021466E" w:rsidRPr="006605FC" w:rsidTr="00F94DB3">
        <w:tc>
          <w:tcPr>
            <w:tcW w:w="2178" w:type="dxa"/>
            <w:gridSpan w:val="2"/>
            <w:vAlign w:val="center"/>
          </w:tcPr>
          <w:p w:rsidR="0021466E" w:rsidRPr="006605FC" w:rsidRDefault="0021466E" w:rsidP="00F94DB3">
            <w:pPr>
              <w:rPr>
                <w:rFonts w:ascii="Arial" w:eastAsia="Calibri" w:hAnsi="Arial" w:cs="Arial"/>
                <w:sz w:val="16"/>
                <w:szCs w:val="16"/>
              </w:rPr>
            </w:pPr>
            <w:r w:rsidRPr="006605FC">
              <w:rPr>
                <w:rFonts w:ascii="Arial" w:eastAsia="Calibri" w:hAnsi="Arial" w:cs="Arial"/>
                <w:sz w:val="16"/>
                <w:szCs w:val="16"/>
              </w:rPr>
              <w:t>Course id:2МRR2I45</w:t>
            </w:r>
          </w:p>
        </w:tc>
        <w:tc>
          <w:tcPr>
            <w:tcW w:w="7122" w:type="dxa"/>
            <w:gridSpan w:val="9"/>
            <w:vMerge w:val="restart"/>
          </w:tcPr>
          <w:p w:rsidR="0021466E" w:rsidRPr="006605FC" w:rsidRDefault="0021466E" w:rsidP="00F94DB3">
            <w:pPr>
              <w:rPr>
                <w:rFonts w:ascii="Calibri" w:eastAsia="Calibri" w:hAnsi="Calibri" w:cs="Times New Roman"/>
              </w:rPr>
            </w:pPr>
            <w:r w:rsidRPr="006605FC">
              <w:rPr>
                <w:rFonts w:ascii="Calibri" w:eastAsia="Calibri" w:hAnsi="Calibri" w:cs="Times New Roman"/>
              </w:rPr>
              <w:t>Insurance in Agriculture</w:t>
            </w:r>
          </w:p>
        </w:tc>
      </w:tr>
      <w:tr w:rsidR="0021466E" w:rsidRPr="006605FC" w:rsidTr="00F94DB3">
        <w:tc>
          <w:tcPr>
            <w:tcW w:w="2178" w:type="dxa"/>
            <w:gridSpan w:val="2"/>
            <w:vAlign w:val="center"/>
          </w:tcPr>
          <w:p w:rsidR="0021466E" w:rsidRPr="006605FC" w:rsidRDefault="0021466E" w:rsidP="00F94DB3">
            <w:pPr>
              <w:rPr>
                <w:rFonts w:ascii="Arial" w:eastAsia="Calibri" w:hAnsi="Arial" w:cs="Arial"/>
                <w:sz w:val="16"/>
                <w:szCs w:val="16"/>
              </w:rPr>
            </w:pPr>
            <w:r w:rsidRPr="006605FC">
              <w:rPr>
                <w:rFonts w:ascii="Arial" w:eastAsia="Calibri" w:hAnsi="Arial" w:cs="Arial"/>
                <w:sz w:val="16"/>
                <w:szCs w:val="16"/>
              </w:rPr>
              <w:t>Number of ECTS:6</w:t>
            </w:r>
          </w:p>
        </w:tc>
        <w:tc>
          <w:tcPr>
            <w:tcW w:w="7122" w:type="dxa"/>
            <w:gridSpan w:val="9"/>
            <w:vMerge/>
          </w:tcPr>
          <w:p w:rsidR="0021466E" w:rsidRPr="006605FC" w:rsidRDefault="0021466E" w:rsidP="00F94DB3">
            <w:pPr>
              <w:rPr>
                <w:rFonts w:ascii="Calibri" w:eastAsia="Calibri" w:hAnsi="Calibri" w:cs="Times New Roman"/>
              </w:rPr>
            </w:pPr>
          </w:p>
        </w:tc>
      </w:tr>
      <w:tr w:rsidR="0021466E" w:rsidRPr="006605FC" w:rsidTr="00F94DB3">
        <w:tc>
          <w:tcPr>
            <w:tcW w:w="2178" w:type="dxa"/>
            <w:gridSpan w:val="2"/>
            <w:vAlign w:val="center"/>
          </w:tcPr>
          <w:p w:rsidR="0021466E" w:rsidRPr="006605FC" w:rsidRDefault="0021466E" w:rsidP="00F94DB3">
            <w:pPr>
              <w:rPr>
                <w:rFonts w:ascii="Arial" w:eastAsia="Calibri" w:hAnsi="Arial" w:cs="Arial"/>
                <w:sz w:val="16"/>
                <w:szCs w:val="16"/>
              </w:rPr>
            </w:pPr>
            <w:r w:rsidRPr="006605FC">
              <w:rPr>
                <w:rFonts w:ascii="Arial" w:eastAsia="Calibri" w:hAnsi="Arial" w:cs="Arial"/>
                <w:sz w:val="16"/>
                <w:szCs w:val="16"/>
              </w:rPr>
              <w:t>Teacher:</w:t>
            </w:r>
          </w:p>
        </w:tc>
        <w:tc>
          <w:tcPr>
            <w:tcW w:w="7122" w:type="dxa"/>
            <w:gridSpan w:val="9"/>
          </w:tcPr>
          <w:p w:rsidR="0021466E" w:rsidRPr="006605FC" w:rsidRDefault="0021466E" w:rsidP="00F94DB3">
            <w:pPr>
              <w:rPr>
                <w:rFonts w:ascii="Calibri" w:eastAsia="Calibri" w:hAnsi="Calibri" w:cs="Times New Roman"/>
              </w:rPr>
            </w:pPr>
            <w:r w:rsidRPr="006605FC">
              <w:rPr>
                <w:rFonts w:ascii="Calibri" w:eastAsia="Calibri" w:hAnsi="Calibri" w:cs="Times New Roman"/>
              </w:rPr>
              <w:t xml:space="preserve">Todor Đ. </w:t>
            </w:r>
            <w:proofErr w:type="spellStart"/>
            <w:r w:rsidRPr="006605FC">
              <w:rPr>
                <w:rFonts w:ascii="Calibri" w:eastAsia="Calibri" w:hAnsi="Calibri" w:cs="Times New Roman"/>
              </w:rPr>
              <w:t>Marković</w:t>
            </w:r>
            <w:proofErr w:type="spellEnd"/>
          </w:p>
          <w:p w:rsidR="0021466E" w:rsidRPr="006605FC" w:rsidRDefault="0021466E" w:rsidP="00F94DB3">
            <w:pPr>
              <w:rPr>
                <w:rFonts w:ascii="Calibri" w:eastAsia="Calibri" w:hAnsi="Calibri" w:cs="Times New Roman"/>
              </w:rPr>
            </w:pPr>
            <w:r w:rsidRPr="006605FC">
              <w:rPr>
                <w:rFonts w:ascii="Calibri" w:eastAsia="Calibri" w:hAnsi="Calibri" w:cs="Times New Roman"/>
              </w:rPr>
              <w:t xml:space="preserve">Dragan M. </w:t>
            </w:r>
            <w:proofErr w:type="spellStart"/>
            <w:r w:rsidRPr="006605FC">
              <w:rPr>
                <w:rFonts w:ascii="Calibri" w:eastAsia="Calibri" w:hAnsi="Calibri" w:cs="Times New Roman"/>
              </w:rPr>
              <w:t>Milić</w:t>
            </w:r>
            <w:proofErr w:type="spellEnd"/>
          </w:p>
        </w:tc>
      </w:tr>
      <w:tr w:rsidR="0021466E" w:rsidRPr="006605FC" w:rsidTr="00F94DB3">
        <w:tc>
          <w:tcPr>
            <w:tcW w:w="2178" w:type="dxa"/>
            <w:gridSpan w:val="2"/>
            <w:tcBorders>
              <w:bottom w:val="single" w:sz="4" w:space="0" w:color="auto"/>
            </w:tcBorders>
            <w:vAlign w:val="center"/>
          </w:tcPr>
          <w:p w:rsidR="0021466E" w:rsidRPr="006605FC" w:rsidRDefault="0021466E" w:rsidP="00F94DB3">
            <w:pPr>
              <w:rPr>
                <w:rFonts w:ascii="Arial" w:eastAsia="Calibri" w:hAnsi="Arial" w:cs="Arial"/>
                <w:sz w:val="16"/>
                <w:szCs w:val="16"/>
              </w:rPr>
            </w:pPr>
            <w:r w:rsidRPr="006605FC">
              <w:rPr>
                <w:rFonts w:ascii="Arial" w:eastAsia="Calibri" w:hAnsi="Arial" w:cs="Arial"/>
                <w:sz w:val="16"/>
                <w:szCs w:val="16"/>
              </w:rPr>
              <w:t>Course status</w:t>
            </w:r>
          </w:p>
        </w:tc>
        <w:tc>
          <w:tcPr>
            <w:tcW w:w="7122" w:type="dxa"/>
            <w:gridSpan w:val="9"/>
            <w:tcBorders>
              <w:bottom w:val="single" w:sz="4" w:space="0" w:color="auto"/>
            </w:tcBorders>
          </w:tcPr>
          <w:p w:rsidR="0021466E" w:rsidRPr="006605FC" w:rsidRDefault="0021466E" w:rsidP="00F94DB3">
            <w:pPr>
              <w:rPr>
                <w:rFonts w:ascii="Calibri" w:eastAsia="Calibri" w:hAnsi="Calibri" w:cs="Times New Roman"/>
              </w:rPr>
            </w:pPr>
            <w:r w:rsidRPr="006605FC">
              <w:rPr>
                <w:rFonts w:ascii="Calibri" w:eastAsia="Calibri" w:hAnsi="Calibri" w:cs="Times New Roman"/>
                <w:sz w:val="18"/>
                <w:szCs w:val="18"/>
              </w:rPr>
              <w:t>Elective</w:t>
            </w:r>
          </w:p>
        </w:tc>
      </w:tr>
      <w:tr w:rsidR="0021466E" w:rsidRPr="006605FC" w:rsidTr="00F94DB3">
        <w:trPr>
          <w:trHeight w:val="227"/>
        </w:trPr>
        <w:tc>
          <w:tcPr>
            <w:tcW w:w="9300" w:type="dxa"/>
            <w:gridSpan w:val="11"/>
            <w:tcBorders>
              <w:bottom w:val="single" w:sz="4" w:space="0" w:color="auto"/>
            </w:tcBorders>
            <w:shd w:val="clear" w:color="auto" w:fill="C2D69B"/>
            <w:vAlign w:val="center"/>
          </w:tcPr>
          <w:p w:rsidR="0021466E" w:rsidRPr="006605FC" w:rsidRDefault="0021466E" w:rsidP="00F94DB3">
            <w:pPr>
              <w:rPr>
                <w:rFonts w:ascii="Arial" w:eastAsia="Calibri" w:hAnsi="Arial" w:cs="Arial"/>
                <w:sz w:val="16"/>
                <w:szCs w:val="16"/>
              </w:rPr>
            </w:pPr>
            <w:r w:rsidRPr="006605FC">
              <w:rPr>
                <w:rFonts w:ascii="Arial" w:eastAsia="Calibri" w:hAnsi="Arial" w:cs="Arial"/>
                <w:sz w:val="16"/>
                <w:szCs w:val="16"/>
              </w:rPr>
              <w:t>Number of active teaching classes (weekly)</w:t>
            </w:r>
          </w:p>
        </w:tc>
      </w:tr>
      <w:tr w:rsidR="0021466E" w:rsidRPr="006605FC" w:rsidTr="00F94DB3">
        <w:trPr>
          <w:trHeight w:val="227"/>
        </w:trPr>
        <w:tc>
          <w:tcPr>
            <w:tcW w:w="2178" w:type="dxa"/>
            <w:gridSpan w:val="2"/>
            <w:tcBorders>
              <w:bottom w:val="single" w:sz="4" w:space="0" w:color="auto"/>
            </w:tcBorders>
            <w:shd w:val="clear" w:color="auto" w:fill="auto"/>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Lectures:2</w:t>
            </w:r>
          </w:p>
        </w:tc>
        <w:tc>
          <w:tcPr>
            <w:tcW w:w="1925" w:type="dxa"/>
            <w:gridSpan w:val="3"/>
            <w:tcBorders>
              <w:bottom w:val="single" w:sz="4" w:space="0" w:color="auto"/>
            </w:tcBorders>
            <w:shd w:val="clear" w:color="auto" w:fill="auto"/>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Tutorials:2</w:t>
            </w:r>
          </w:p>
        </w:tc>
        <w:tc>
          <w:tcPr>
            <w:tcW w:w="1758" w:type="dxa"/>
            <w:gridSpan w:val="2"/>
            <w:tcBorders>
              <w:bottom w:val="single" w:sz="4" w:space="0" w:color="auto"/>
            </w:tcBorders>
            <w:shd w:val="clear" w:color="auto" w:fill="auto"/>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Other teaching types:</w:t>
            </w:r>
          </w:p>
        </w:tc>
        <w:tc>
          <w:tcPr>
            <w:tcW w:w="1698" w:type="dxa"/>
            <w:gridSpan w:val="2"/>
            <w:tcBorders>
              <w:bottom w:val="single" w:sz="4" w:space="0" w:color="auto"/>
            </w:tcBorders>
            <w:shd w:val="clear" w:color="auto" w:fill="auto"/>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Study research work:</w:t>
            </w:r>
          </w:p>
        </w:tc>
        <w:tc>
          <w:tcPr>
            <w:tcW w:w="1741" w:type="dxa"/>
            <w:gridSpan w:val="2"/>
            <w:tcBorders>
              <w:bottom w:val="single" w:sz="4" w:space="0" w:color="auto"/>
            </w:tcBorders>
            <w:shd w:val="clear" w:color="auto" w:fill="auto"/>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Other classes:</w:t>
            </w:r>
          </w:p>
        </w:tc>
      </w:tr>
      <w:tr w:rsidR="0021466E" w:rsidRPr="006605FC" w:rsidTr="00F94DB3">
        <w:tc>
          <w:tcPr>
            <w:tcW w:w="2178" w:type="dxa"/>
            <w:gridSpan w:val="2"/>
            <w:shd w:val="clear" w:color="auto" w:fill="C2D69B"/>
            <w:vAlign w:val="center"/>
          </w:tcPr>
          <w:p w:rsidR="0021466E" w:rsidRPr="006605FC" w:rsidRDefault="0021466E" w:rsidP="00F94DB3">
            <w:pPr>
              <w:rPr>
                <w:rFonts w:ascii="Arial" w:eastAsia="Calibri" w:hAnsi="Arial" w:cs="Arial"/>
                <w:sz w:val="16"/>
                <w:szCs w:val="16"/>
              </w:rPr>
            </w:pPr>
            <w:r w:rsidRPr="006605FC">
              <w:rPr>
                <w:rFonts w:ascii="Arial" w:eastAsia="Calibri" w:hAnsi="Arial" w:cs="Arial"/>
                <w:sz w:val="16"/>
                <w:szCs w:val="16"/>
              </w:rPr>
              <w:t>Precondition courses</w:t>
            </w:r>
          </w:p>
        </w:tc>
        <w:tc>
          <w:tcPr>
            <w:tcW w:w="7122" w:type="dxa"/>
            <w:gridSpan w:val="9"/>
            <w:shd w:val="clear" w:color="auto" w:fill="C2D69B"/>
            <w:vAlign w:val="center"/>
          </w:tcPr>
          <w:p w:rsidR="0021466E" w:rsidRPr="006605FC" w:rsidRDefault="0021466E" w:rsidP="00F94DB3">
            <w:pPr>
              <w:rPr>
                <w:rFonts w:ascii="Arial" w:eastAsia="Calibri" w:hAnsi="Arial" w:cs="Arial"/>
                <w:sz w:val="16"/>
                <w:szCs w:val="16"/>
              </w:rPr>
            </w:pPr>
            <w:r w:rsidRPr="006605FC">
              <w:rPr>
                <w:rFonts w:ascii="Arial" w:eastAsia="Calibri" w:hAnsi="Arial" w:cs="Arial"/>
                <w:sz w:val="16"/>
                <w:szCs w:val="16"/>
              </w:rPr>
              <w:t>None</w:t>
            </w:r>
          </w:p>
        </w:tc>
      </w:tr>
      <w:tr w:rsidR="0021466E" w:rsidRPr="006605FC" w:rsidTr="00F94DB3">
        <w:tc>
          <w:tcPr>
            <w:tcW w:w="9300" w:type="dxa"/>
            <w:gridSpan w:val="11"/>
          </w:tcPr>
          <w:p w:rsidR="0021466E" w:rsidRPr="006605FC" w:rsidRDefault="0021466E" w:rsidP="0021466E">
            <w:pPr>
              <w:numPr>
                <w:ilvl w:val="0"/>
                <w:numId w:val="23"/>
              </w:numPr>
              <w:rPr>
                <w:rFonts w:ascii="Arial" w:eastAsia="Calibri" w:hAnsi="Arial" w:cs="Arial"/>
                <w:sz w:val="16"/>
                <w:szCs w:val="16"/>
              </w:rPr>
            </w:pPr>
            <w:r w:rsidRPr="006605FC">
              <w:rPr>
                <w:rFonts w:ascii="Arial" w:eastAsia="Calibri" w:hAnsi="Arial" w:cs="Arial"/>
                <w:sz w:val="16"/>
                <w:szCs w:val="16"/>
              </w:rPr>
              <w:t>Educational goal</w:t>
            </w:r>
          </w:p>
          <w:p w:rsidR="0021466E" w:rsidRPr="006605FC" w:rsidRDefault="0021466E" w:rsidP="00F94DB3">
            <w:pPr>
              <w:rPr>
                <w:rFonts w:ascii="Calibri" w:eastAsia="Calibri" w:hAnsi="Calibri" w:cs="Times New Roman"/>
                <w:sz w:val="18"/>
                <w:szCs w:val="18"/>
              </w:rPr>
            </w:pPr>
            <w:r w:rsidRPr="006605FC">
              <w:rPr>
                <w:rFonts w:ascii="Calibri" w:eastAsia="Calibri" w:hAnsi="Calibri" w:cs="Times New Roman"/>
                <w:sz w:val="18"/>
                <w:szCs w:val="18"/>
              </w:rPr>
              <w:t xml:space="preserve">Introducing students to the basic features of risk management in agriculture, insurance as an instrument of risk management, insurance systems in agricultural production, methods of calculating insurance premiums and reimbursement.       </w:t>
            </w:r>
          </w:p>
        </w:tc>
      </w:tr>
      <w:tr w:rsidR="0021466E" w:rsidRPr="006605FC" w:rsidTr="00F94DB3">
        <w:tc>
          <w:tcPr>
            <w:tcW w:w="9300" w:type="dxa"/>
            <w:gridSpan w:val="11"/>
          </w:tcPr>
          <w:p w:rsidR="0021466E" w:rsidRPr="006605FC" w:rsidRDefault="0021466E" w:rsidP="0021466E">
            <w:pPr>
              <w:numPr>
                <w:ilvl w:val="0"/>
                <w:numId w:val="23"/>
              </w:numPr>
              <w:ind w:left="284" w:hanging="284"/>
              <w:rPr>
                <w:rFonts w:ascii="Arial" w:eastAsia="Calibri" w:hAnsi="Arial" w:cs="Arial"/>
                <w:sz w:val="16"/>
                <w:szCs w:val="16"/>
              </w:rPr>
            </w:pPr>
            <w:r w:rsidRPr="006605FC">
              <w:rPr>
                <w:rFonts w:ascii="Arial" w:eastAsia="Calibri" w:hAnsi="Arial" w:cs="Arial"/>
                <w:sz w:val="16"/>
                <w:szCs w:val="16"/>
              </w:rPr>
              <w:t>Educational outcomes</w:t>
            </w:r>
          </w:p>
          <w:p w:rsidR="0021466E" w:rsidRPr="006605FC" w:rsidRDefault="0021466E" w:rsidP="00F94DB3">
            <w:pPr>
              <w:rPr>
                <w:rFonts w:ascii="Calibri" w:eastAsia="Calibri" w:hAnsi="Calibri" w:cs="Times New Roman"/>
                <w:sz w:val="18"/>
                <w:szCs w:val="18"/>
              </w:rPr>
            </w:pPr>
            <w:r w:rsidRPr="006605FC">
              <w:rPr>
                <w:rFonts w:ascii="Calibri" w:eastAsia="Calibri" w:hAnsi="Calibri" w:cs="Times New Roman"/>
                <w:sz w:val="18"/>
                <w:szCs w:val="18"/>
              </w:rPr>
              <w:t>Upon the completion of the course, students will be capable of adequate research monitoring of insurance costs and making operational decisions regarding agricultural insurance.</w:t>
            </w:r>
          </w:p>
        </w:tc>
      </w:tr>
      <w:tr w:rsidR="0021466E" w:rsidRPr="006605FC" w:rsidTr="00F94DB3">
        <w:tc>
          <w:tcPr>
            <w:tcW w:w="9300" w:type="dxa"/>
            <w:gridSpan w:val="11"/>
          </w:tcPr>
          <w:p w:rsidR="0021466E" w:rsidRPr="006605FC" w:rsidRDefault="0021466E" w:rsidP="0021466E">
            <w:pPr>
              <w:numPr>
                <w:ilvl w:val="0"/>
                <w:numId w:val="23"/>
              </w:numPr>
              <w:ind w:left="284" w:hanging="284"/>
              <w:rPr>
                <w:rFonts w:ascii="Arial" w:eastAsia="Calibri" w:hAnsi="Arial" w:cs="Arial"/>
                <w:sz w:val="16"/>
                <w:szCs w:val="16"/>
              </w:rPr>
            </w:pPr>
            <w:r w:rsidRPr="006605FC">
              <w:rPr>
                <w:rFonts w:ascii="Arial" w:eastAsia="Calibri" w:hAnsi="Arial" w:cs="Arial"/>
                <w:sz w:val="16"/>
                <w:szCs w:val="16"/>
              </w:rPr>
              <w:t>Course content</w:t>
            </w:r>
          </w:p>
          <w:p w:rsidR="0021466E" w:rsidRPr="006605FC" w:rsidRDefault="0021466E" w:rsidP="00F94DB3">
            <w:pPr>
              <w:rPr>
                <w:rFonts w:ascii="Calibri" w:eastAsia="Calibri" w:hAnsi="Calibri" w:cs="Times New Roman"/>
                <w:sz w:val="18"/>
                <w:szCs w:val="18"/>
              </w:rPr>
            </w:pPr>
            <w:r w:rsidRPr="006605FC">
              <w:rPr>
                <w:rFonts w:ascii="Calibri" w:eastAsia="Calibri" w:hAnsi="Calibri" w:cs="Times New Roman"/>
                <w:i/>
                <w:sz w:val="18"/>
                <w:szCs w:val="18"/>
              </w:rPr>
              <w:t>Theoretical Instruction</w:t>
            </w:r>
            <w:r w:rsidRPr="006605FC">
              <w:rPr>
                <w:rFonts w:ascii="Calibri" w:eastAsia="Calibri" w:hAnsi="Calibri" w:cs="Times New Roman"/>
                <w:sz w:val="18"/>
                <w:szCs w:val="18"/>
              </w:rPr>
              <w:t xml:space="preserve"> The necessity and advantages of risk management (concept and types of risk), risk management stages, risk management instruments (farm and external instruments), quantitative methods of risk assessment (the concept of stochastic domination, classification parameters, lower partial moments); Insurance (concept and types), insurance elements (risk, premium, reimbursement), insurance principles, problems on insurance market and insurance functions, coinsurance and reinsurance; Insurance systems in agriculture, animal insurance, crop and fruit insurance (classic, success indicators insurance, farm insurance, index insurance); Crop and fruit insurance from numerous risks (insurance systems in Europe and the US); Time derivatives (concept and theoretical basics), derivative types (futures, options, forwards), time contracts and time derivatives market in plant production; Animal insurance in Serbia (historical overview, insurance premium and risk price, technical result, damage assessment and reimbursement).   </w:t>
            </w:r>
          </w:p>
          <w:p w:rsidR="0021466E" w:rsidRPr="006605FC" w:rsidRDefault="0021466E" w:rsidP="00F94DB3">
            <w:pPr>
              <w:rPr>
                <w:rFonts w:ascii="Calibri" w:eastAsia="Calibri" w:hAnsi="Calibri" w:cs="Times New Roman"/>
                <w:sz w:val="18"/>
                <w:szCs w:val="18"/>
              </w:rPr>
            </w:pPr>
            <w:r w:rsidRPr="006605FC">
              <w:rPr>
                <w:rFonts w:ascii="Calibri" w:eastAsia="Calibri" w:hAnsi="Calibri" w:cs="Times New Roman"/>
                <w:i/>
                <w:sz w:val="18"/>
                <w:szCs w:val="18"/>
              </w:rPr>
              <w:t>Practical Instruction</w:t>
            </w:r>
            <w:r w:rsidRPr="006605FC">
              <w:rPr>
                <w:rFonts w:ascii="Calibri" w:eastAsia="Calibri" w:hAnsi="Calibri" w:cs="Times New Roman"/>
                <w:sz w:val="18"/>
                <w:szCs w:val="18"/>
              </w:rPr>
              <w:t xml:space="preserve"> Insurance documents, characteristics of animal, crop and fruit insurance, damage assessment and reimbursement in agricultural insurance. </w:t>
            </w:r>
          </w:p>
        </w:tc>
      </w:tr>
      <w:tr w:rsidR="0021466E" w:rsidRPr="006605FC" w:rsidTr="00F94DB3">
        <w:tc>
          <w:tcPr>
            <w:tcW w:w="9300" w:type="dxa"/>
            <w:gridSpan w:val="11"/>
            <w:tcBorders>
              <w:bottom w:val="single" w:sz="4" w:space="0" w:color="auto"/>
            </w:tcBorders>
          </w:tcPr>
          <w:p w:rsidR="0021466E" w:rsidRPr="006605FC" w:rsidRDefault="0021466E" w:rsidP="0021466E">
            <w:pPr>
              <w:numPr>
                <w:ilvl w:val="0"/>
                <w:numId w:val="23"/>
              </w:numPr>
              <w:ind w:left="284" w:hanging="284"/>
              <w:rPr>
                <w:rFonts w:ascii="Arial" w:eastAsia="Calibri" w:hAnsi="Arial" w:cs="Arial"/>
                <w:sz w:val="16"/>
                <w:szCs w:val="16"/>
              </w:rPr>
            </w:pPr>
            <w:r w:rsidRPr="006605FC">
              <w:rPr>
                <w:rFonts w:ascii="Arial" w:eastAsia="Calibri" w:hAnsi="Arial" w:cs="Arial"/>
                <w:sz w:val="16"/>
                <w:szCs w:val="16"/>
              </w:rPr>
              <w:t>Teaching methods</w:t>
            </w:r>
          </w:p>
          <w:p w:rsidR="0021466E" w:rsidRPr="006605FC" w:rsidRDefault="0021466E" w:rsidP="00F94DB3">
            <w:pPr>
              <w:rPr>
                <w:rFonts w:ascii="Arial" w:eastAsia="Calibri" w:hAnsi="Arial" w:cs="Arial"/>
                <w:sz w:val="16"/>
                <w:szCs w:val="16"/>
              </w:rPr>
            </w:pPr>
          </w:p>
          <w:p w:rsidR="0021466E" w:rsidRPr="006605FC" w:rsidRDefault="0021466E" w:rsidP="00F94DB3">
            <w:pPr>
              <w:rPr>
                <w:rFonts w:ascii="Calibri" w:eastAsia="Calibri" w:hAnsi="Calibri" w:cs="Times New Roman"/>
                <w:sz w:val="18"/>
                <w:szCs w:val="18"/>
              </w:rPr>
            </w:pPr>
            <w:r w:rsidRPr="006605FC">
              <w:rPr>
                <w:rFonts w:ascii="Arial" w:eastAsia="Calibri" w:hAnsi="Arial" w:cs="Arial"/>
                <w:sz w:val="16"/>
                <w:szCs w:val="16"/>
              </w:rPr>
              <w:t xml:space="preserve">Lectures, tutorials, seminar papers. </w:t>
            </w:r>
          </w:p>
        </w:tc>
      </w:tr>
      <w:tr w:rsidR="0021466E" w:rsidRPr="006605FC" w:rsidTr="00F94DB3">
        <w:tc>
          <w:tcPr>
            <w:tcW w:w="9300" w:type="dxa"/>
            <w:gridSpan w:val="11"/>
            <w:tcBorders>
              <w:bottom w:val="single" w:sz="4" w:space="0" w:color="auto"/>
            </w:tcBorders>
            <w:shd w:val="clear" w:color="auto" w:fill="C2D69B"/>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Knowledge evaluation (maximum 100 points)</w:t>
            </w:r>
          </w:p>
        </w:tc>
      </w:tr>
      <w:tr w:rsidR="0021466E" w:rsidRPr="006605FC" w:rsidTr="00F94DB3">
        <w:tc>
          <w:tcPr>
            <w:tcW w:w="2267" w:type="dxa"/>
            <w:gridSpan w:val="3"/>
            <w:shd w:val="clear" w:color="auto" w:fill="auto"/>
            <w:vAlign w:val="center"/>
          </w:tcPr>
          <w:p w:rsidR="0021466E" w:rsidRPr="006605FC" w:rsidRDefault="0021466E" w:rsidP="00F94DB3">
            <w:pPr>
              <w:rPr>
                <w:rFonts w:ascii="Arial" w:eastAsia="Calibri" w:hAnsi="Arial" w:cs="Arial"/>
                <w:sz w:val="16"/>
                <w:szCs w:val="16"/>
              </w:rPr>
            </w:pPr>
            <w:r w:rsidRPr="006605FC">
              <w:rPr>
                <w:rFonts w:ascii="Arial" w:eastAsia="Calibri" w:hAnsi="Arial" w:cs="Arial"/>
                <w:sz w:val="16"/>
                <w:szCs w:val="16"/>
              </w:rPr>
              <w:t>Pre-examination obligations</w:t>
            </w:r>
          </w:p>
        </w:tc>
        <w:tc>
          <w:tcPr>
            <w:tcW w:w="1300" w:type="dxa"/>
            <w:shd w:val="clear" w:color="auto" w:fill="auto"/>
            <w:vAlign w:val="center"/>
          </w:tcPr>
          <w:p w:rsidR="0021466E" w:rsidRPr="006605FC" w:rsidRDefault="0021466E" w:rsidP="00F94DB3">
            <w:pPr>
              <w:rPr>
                <w:rFonts w:ascii="Arial" w:eastAsia="Calibri" w:hAnsi="Arial" w:cs="Arial"/>
                <w:sz w:val="16"/>
                <w:szCs w:val="16"/>
              </w:rPr>
            </w:pPr>
            <w:r w:rsidRPr="006605FC">
              <w:rPr>
                <w:rFonts w:ascii="Arial" w:eastAsia="Calibri" w:hAnsi="Arial" w:cs="Arial"/>
                <w:sz w:val="16"/>
                <w:szCs w:val="16"/>
              </w:rPr>
              <w:t>Mandatory</w:t>
            </w:r>
          </w:p>
        </w:tc>
        <w:tc>
          <w:tcPr>
            <w:tcW w:w="1332" w:type="dxa"/>
            <w:gridSpan w:val="2"/>
            <w:shd w:val="clear" w:color="auto" w:fill="auto"/>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Points</w:t>
            </w:r>
          </w:p>
        </w:tc>
        <w:tc>
          <w:tcPr>
            <w:tcW w:w="2235" w:type="dxa"/>
            <w:gridSpan w:val="2"/>
            <w:shd w:val="clear" w:color="auto" w:fill="auto"/>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 xml:space="preserve">Final exam </w:t>
            </w:r>
          </w:p>
        </w:tc>
        <w:tc>
          <w:tcPr>
            <w:tcW w:w="1101" w:type="dxa"/>
            <w:gridSpan w:val="2"/>
            <w:shd w:val="clear" w:color="auto" w:fill="auto"/>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Mandatory</w:t>
            </w:r>
          </w:p>
        </w:tc>
        <w:tc>
          <w:tcPr>
            <w:tcW w:w="1065" w:type="dxa"/>
            <w:shd w:val="clear" w:color="auto" w:fill="auto"/>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Points</w:t>
            </w:r>
          </w:p>
        </w:tc>
      </w:tr>
      <w:tr w:rsidR="0021466E" w:rsidRPr="006605FC" w:rsidTr="00F94DB3">
        <w:tc>
          <w:tcPr>
            <w:tcW w:w="2267" w:type="dxa"/>
            <w:gridSpan w:val="3"/>
            <w:shd w:val="clear" w:color="auto" w:fill="auto"/>
            <w:vAlign w:val="center"/>
          </w:tcPr>
          <w:p w:rsidR="0021466E" w:rsidRPr="006605FC" w:rsidRDefault="0021466E" w:rsidP="00F94DB3">
            <w:pPr>
              <w:rPr>
                <w:rFonts w:ascii="Calibri" w:eastAsia="Calibri" w:hAnsi="Calibri" w:cs="Times New Roman"/>
                <w:sz w:val="18"/>
                <w:szCs w:val="18"/>
              </w:rPr>
            </w:pPr>
            <w:r w:rsidRPr="006605FC">
              <w:rPr>
                <w:rFonts w:ascii="Calibri" w:eastAsia="Calibri" w:hAnsi="Calibri" w:cs="Times New Roman"/>
                <w:sz w:val="18"/>
                <w:szCs w:val="18"/>
              </w:rPr>
              <w:t>Lecture attendance</w:t>
            </w:r>
          </w:p>
        </w:tc>
        <w:tc>
          <w:tcPr>
            <w:tcW w:w="1300" w:type="dxa"/>
            <w:shd w:val="clear" w:color="auto" w:fill="auto"/>
            <w:vAlign w:val="center"/>
          </w:tcPr>
          <w:p w:rsidR="0021466E" w:rsidRPr="006605FC" w:rsidRDefault="0021466E" w:rsidP="00F94DB3">
            <w:pPr>
              <w:jc w:val="center"/>
              <w:rPr>
                <w:rFonts w:ascii="Calibri" w:eastAsia="Calibri" w:hAnsi="Calibri" w:cs="Times New Roman"/>
              </w:rPr>
            </w:pPr>
            <w:r w:rsidRPr="006605FC">
              <w:rPr>
                <w:rFonts w:ascii="Arial" w:eastAsia="Calibri" w:hAnsi="Arial" w:cs="Arial"/>
                <w:sz w:val="16"/>
                <w:szCs w:val="16"/>
              </w:rPr>
              <w:t>Yes/No</w:t>
            </w:r>
          </w:p>
        </w:tc>
        <w:tc>
          <w:tcPr>
            <w:tcW w:w="1332" w:type="dxa"/>
            <w:gridSpan w:val="2"/>
            <w:shd w:val="clear" w:color="auto" w:fill="auto"/>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20</w:t>
            </w:r>
          </w:p>
        </w:tc>
        <w:tc>
          <w:tcPr>
            <w:tcW w:w="2235" w:type="dxa"/>
            <w:gridSpan w:val="2"/>
            <w:shd w:val="clear" w:color="auto" w:fill="auto"/>
            <w:vAlign w:val="center"/>
          </w:tcPr>
          <w:p w:rsidR="0021466E" w:rsidRPr="006605FC" w:rsidRDefault="0021466E" w:rsidP="00F94DB3">
            <w:pPr>
              <w:jc w:val="center"/>
              <w:rPr>
                <w:rFonts w:ascii="Arial" w:eastAsia="Calibri" w:hAnsi="Arial" w:cs="Arial"/>
                <w:i/>
                <w:sz w:val="14"/>
                <w:szCs w:val="14"/>
              </w:rPr>
            </w:pPr>
            <w:r w:rsidRPr="006605FC">
              <w:rPr>
                <w:rFonts w:ascii="Arial" w:eastAsia="Calibri" w:hAnsi="Arial" w:cs="Arial"/>
                <w:i/>
                <w:sz w:val="14"/>
                <w:szCs w:val="14"/>
              </w:rPr>
              <w:t>Oral Exam</w:t>
            </w:r>
          </w:p>
        </w:tc>
        <w:tc>
          <w:tcPr>
            <w:tcW w:w="1101" w:type="dxa"/>
            <w:gridSpan w:val="2"/>
            <w:shd w:val="clear" w:color="auto" w:fill="auto"/>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Yes</w:t>
            </w:r>
          </w:p>
        </w:tc>
        <w:tc>
          <w:tcPr>
            <w:tcW w:w="1065" w:type="dxa"/>
            <w:shd w:val="clear" w:color="auto" w:fill="auto"/>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50</w:t>
            </w:r>
          </w:p>
        </w:tc>
      </w:tr>
      <w:tr w:rsidR="0021466E" w:rsidRPr="006605FC" w:rsidTr="00F94DB3">
        <w:tc>
          <w:tcPr>
            <w:tcW w:w="2267" w:type="dxa"/>
            <w:gridSpan w:val="3"/>
            <w:shd w:val="clear" w:color="auto" w:fill="auto"/>
            <w:vAlign w:val="center"/>
          </w:tcPr>
          <w:p w:rsidR="0021466E" w:rsidRPr="006605FC" w:rsidRDefault="0021466E" w:rsidP="00F94DB3">
            <w:pPr>
              <w:rPr>
                <w:rFonts w:ascii="Calibri" w:eastAsia="Calibri" w:hAnsi="Calibri" w:cs="Times New Roman"/>
                <w:sz w:val="18"/>
                <w:szCs w:val="18"/>
              </w:rPr>
            </w:pPr>
            <w:r w:rsidRPr="006605FC">
              <w:rPr>
                <w:rFonts w:ascii="Calibri" w:eastAsia="Calibri" w:hAnsi="Calibri" w:cs="Times New Roman"/>
                <w:sz w:val="18"/>
                <w:szCs w:val="18"/>
              </w:rPr>
              <w:t>Seminar paper</w:t>
            </w:r>
          </w:p>
        </w:tc>
        <w:tc>
          <w:tcPr>
            <w:tcW w:w="1300" w:type="dxa"/>
            <w:shd w:val="clear" w:color="auto" w:fill="auto"/>
            <w:vAlign w:val="center"/>
          </w:tcPr>
          <w:p w:rsidR="0021466E" w:rsidRPr="006605FC" w:rsidRDefault="0021466E" w:rsidP="00F94DB3">
            <w:pPr>
              <w:jc w:val="center"/>
              <w:rPr>
                <w:rFonts w:ascii="Calibri" w:eastAsia="Calibri" w:hAnsi="Calibri" w:cs="Times New Roman"/>
              </w:rPr>
            </w:pPr>
            <w:r w:rsidRPr="006605FC">
              <w:rPr>
                <w:rFonts w:ascii="Arial" w:eastAsia="Calibri" w:hAnsi="Arial" w:cs="Arial"/>
                <w:sz w:val="16"/>
                <w:szCs w:val="16"/>
              </w:rPr>
              <w:t>Yes/No</w:t>
            </w:r>
          </w:p>
        </w:tc>
        <w:tc>
          <w:tcPr>
            <w:tcW w:w="1332" w:type="dxa"/>
            <w:gridSpan w:val="2"/>
            <w:shd w:val="clear" w:color="auto" w:fill="auto"/>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50</w:t>
            </w:r>
          </w:p>
        </w:tc>
        <w:tc>
          <w:tcPr>
            <w:tcW w:w="4401" w:type="dxa"/>
            <w:gridSpan w:val="5"/>
            <w:vMerge w:val="restart"/>
            <w:shd w:val="clear" w:color="auto" w:fill="auto"/>
            <w:vAlign w:val="center"/>
          </w:tcPr>
          <w:p w:rsidR="0021466E" w:rsidRPr="006605FC" w:rsidRDefault="0021466E" w:rsidP="00F94DB3">
            <w:pPr>
              <w:jc w:val="center"/>
              <w:rPr>
                <w:rFonts w:ascii="Arial" w:eastAsia="Calibri" w:hAnsi="Arial" w:cs="Arial"/>
                <w:sz w:val="16"/>
                <w:szCs w:val="16"/>
              </w:rPr>
            </w:pPr>
          </w:p>
        </w:tc>
      </w:tr>
      <w:tr w:rsidR="0021466E" w:rsidRPr="006605FC" w:rsidTr="00F94DB3">
        <w:tc>
          <w:tcPr>
            <w:tcW w:w="2267" w:type="dxa"/>
            <w:gridSpan w:val="3"/>
            <w:shd w:val="clear" w:color="auto" w:fill="auto"/>
            <w:vAlign w:val="center"/>
          </w:tcPr>
          <w:p w:rsidR="0021466E" w:rsidRPr="006605FC" w:rsidRDefault="0021466E" w:rsidP="00F94DB3">
            <w:pPr>
              <w:rPr>
                <w:rFonts w:ascii="Calibri" w:eastAsia="Calibri" w:hAnsi="Calibri" w:cs="Times New Roman"/>
                <w:sz w:val="18"/>
                <w:szCs w:val="18"/>
              </w:rPr>
            </w:pPr>
          </w:p>
        </w:tc>
        <w:tc>
          <w:tcPr>
            <w:tcW w:w="1300" w:type="dxa"/>
            <w:shd w:val="clear" w:color="auto" w:fill="auto"/>
            <w:vAlign w:val="center"/>
          </w:tcPr>
          <w:p w:rsidR="0021466E" w:rsidRPr="006605FC" w:rsidRDefault="0021466E" w:rsidP="00F94DB3">
            <w:pPr>
              <w:jc w:val="center"/>
              <w:rPr>
                <w:rFonts w:ascii="Calibri" w:eastAsia="Calibri" w:hAnsi="Calibri" w:cs="Times New Roman"/>
              </w:rPr>
            </w:pPr>
            <w:r w:rsidRPr="006605FC">
              <w:rPr>
                <w:rFonts w:ascii="Arial" w:eastAsia="Calibri" w:hAnsi="Arial" w:cs="Arial"/>
                <w:sz w:val="16"/>
                <w:szCs w:val="16"/>
              </w:rPr>
              <w:t>Yes/No</w:t>
            </w:r>
          </w:p>
        </w:tc>
        <w:tc>
          <w:tcPr>
            <w:tcW w:w="1332" w:type="dxa"/>
            <w:gridSpan w:val="2"/>
            <w:shd w:val="clear" w:color="auto" w:fill="auto"/>
            <w:vAlign w:val="center"/>
          </w:tcPr>
          <w:p w:rsidR="0021466E" w:rsidRPr="006605FC" w:rsidRDefault="0021466E" w:rsidP="00F94DB3">
            <w:pPr>
              <w:jc w:val="center"/>
              <w:rPr>
                <w:rFonts w:ascii="Arial" w:eastAsia="Calibri" w:hAnsi="Arial" w:cs="Arial"/>
                <w:sz w:val="16"/>
                <w:szCs w:val="16"/>
              </w:rPr>
            </w:pPr>
          </w:p>
        </w:tc>
        <w:tc>
          <w:tcPr>
            <w:tcW w:w="4401" w:type="dxa"/>
            <w:gridSpan w:val="5"/>
            <w:vMerge/>
            <w:shd w:val="clear" w:color="auto" w:fill="auto"/>
            <w:vAlign w:val="center"/>
          </w:tcPr>
          <w:p w:rsidR="0021466E" w:rsidRPr="006605FC" w:rsidRDefault="0021466E" w:rsidP="00F94DB3">
            <w:pPr>
              <w:jc w:val="center"/>
              <w:rPr>
                <w:rFonts w:ascii="Arial" w:eastAsia="Calibri" w:hAnsi="Arial" w:cs="Arial"/>
                <w:sz w:val="16"/>
                <w:szCs w:val="16"/>
              </w:rPr>
            </w:pPr>
          </w:p>
        </w:tc>
      </w:tr>
      <w:tr w:rsidR="0021466E" w:rsidRPr="006605FC" w:rsidTr="00F94DB3">
        <w:tc>
          <w:tcPr>
            <w:tcW w:w="2267" w:type="dxa"/>
            <w:gridSpan w:val="3"/>
            <w:tcBorders>
              <w:bottom w:val="single" w:sz="4" w:space="0" w:color="auto"/>
            </w:tcBorders>
            <w:shd w:val="clear" w:color="auto" w:fill="auto"/>
            <w:vAlign w:val="center"/>
          </w:tcPr>
          <w:p w:rsidR="0021466E" w:rsidRPr="006605FC" w:rsidRDefault="0021466E" w:rsidP="00F94DB3">
            <w:pPr>
              <w:rPr>
                <w:rFonts w:ascii="Arial" w:eastAsia="Calibri" w:hAnsi="Arial" w:cs="Arial"/>
                <w:sz w:val="16"/>
                <w:szCs w:val="16"/>
              </w:rPr>
            </w:pPr>
          </w:p>
        </w:tc>
        <w:tc>
          <w:tcPr>
            <w:tcW w:w="1300" w:type="dxa"/>
            <w:tcBorders>
              <w:bottom w:val="single" w:sz="4" w:space="0" w:color="auto"/>
            </w:tcBorders>
            <w:shd w:val="clear" w:color="auto" w:fill="auto"/>
            <w:vAlign w:val="center"/>
          </w:tcPr>
          <w:p w:rsidR="0021466E" w:rsidRPr="006605FC" w:rsidRDefault="0021466E" w:rsidP="00F94DB3">
            <w:pPr>
              <w:jc w:val="center"/>
              <w:rPr>
                <w:rFonts w:ascii="Calibri" w:eastAsia="Calibri" w:hAnsi="Calibri" w:cs="Times New Roman"/>
              </w:rPr>
            </w:pPr>
            <w:r w:rsidRPr="006605FC">
              <w:rPr>
                <w:rFonts w:ascii="Arial" w:eastAsia="Calibri" w:hAnsi="Arial" w:cs="Arial"/>
                <w:sz w:val="16"/>
                <w:szCs w:val="16"/>
              </w:rPr>
              <w:t>Yes/No</w:t>
            </w:r>
          </w:p>
        </w:tc>
        <w:tc>
          <w:tcPr>
            <w:tcW w:w="1332" w:type="dxa"/>
            <w:gridSpan w:val="2"/>
            <w:tcBorders>
              <w:bottom w:val="single" w:sz="4" w:space="0" w:color="auto"/>
            </w:tcBorders>
            <w:shd w:val="clear" w:color="auto" w:fill="auto"/>
            <w:vAlign w:val="center"/>
          </w:tcPr>
          <w:p w:rsidR="0021466E" w:rsidRPr="006605FC" w:rsidRDefault="0021466E" w:rsidP="00F94DB3">
            <w:pPr>
              <w:jc w:val="center"/>
              <w:rPr>
                <w:rFonts w:ascii="Arial" w:eastAsia="Calibri" w:hAnsi="Arial" w:cs="Arial"/>
                <w:sz w:val="16"/>
                <w:szCs w:val="16"/>
              </w:rPr>
            </w:pPr>
          </w:p>
        </w:tc>
        <w:tc>
          <w:tcPr>
            <w:tcW w:w="4401" w:type="dxa"/>
            <w:gridSpan w:val="5"/>
            <w:vMerge/>
            <w:tcBorders>
              <w:bottom w:val="single" w:sz="4" w:space="0" w:color="auto"/>
            </w:tcBorders>
            <w:shd w:val="clear" w:color="auto" w:fill="auto"/>
            <w:vAlign w:val="center"/>
          </w:tcPr>
          <w:p w:rsidR="0021466E" w:rsidRPr="006605FC" w:rsidRDefault="0021466E" w:rsidP="00F94DB3">
            <w:pPr>
              <w:jc w:val="center"/>
              <w:rPr>
                <w:rFonts w:ascii="Arial" w:eastAsia="Calibri" w:hAnsi="Arial" w:cs="Arial"/>
                <w:sz w:val="16"/>
                <w:szCs w:val="16"/>
              </w:rPr>
            </w:pPr>
          </w:p>
        </w:tc>
      </w:tr>
      <w:tr w:rsidR="0021466E" w:rsidRPr="006605FC" w:rsidTr="00F94DB3">
        <w:tc>
          <w:tcPr>
            <w:tcW w:w="9300" w:type="dxa"/>
            <w:gridSpan w:val="11"/>
            <w:shd w:val="clear" w:color="auto" w:fill="C2D69B"/>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 xml:space="preserve">Literature </w:t>
            </w:r>
          </w:p>
        </w:tc>
      </w:tr>
      <w:tr w:rsidR="0021466E" w:rsidRPr="006605FC" w:rsidTr="00F94DB3">
        <w:tc>
          <w:tcPr>
            <w:tcW w:w="675" w:type="dxa"/>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Ord.</w:t>
            </w:r>
          </w:p>
        </w:tc>
        <w:tc>
          <w:tcPr>
            <w:tcW w:w="1592" w:type="dxa"/>
            <w:gridSpan w:val="2"/>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Author</w:t>
            </w:r>
          </w:p>
        </w:tc>
        <w:tc>
          <w:tcPr>
            <w:tcW w:w="2632" w:type="dxa"/>
            <w:gridSpan w:val="3"/>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Title</w:t>
            </w:r>
          </w:p>
        </w:tc>
        <w:tc>
          <w:tcPr>
            <w:tcW w:w="3336" w:type="dxa"/>
            <w:gridSpan w:val="4"/>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Publisher</w:t>
            </w:r>
          </w:p>
        </w:tc>
        <w:tc>
          <w:tcPr>
            <w:tcW w:w="1065" w:type="dxa"/>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Year</w:t>
            </w:r>
          </w:p>
        </w:tc>
      </w:tr>
      <w:tr w:rsidR="0021466E" w:rsidRPr="006605FC" w:rsidTr="00F94DB3">
        <w:tc>
          <w:tcPr>
            <w:tcW w:w="675" w:type="dxa"/>
            <w:vAlign w:val="center"/>
          </w:tcPr>
          <w:p w:rsidR="0021466E" w:rsidRPr="006605FC" w:rsidRDefault="0021466E" w:rsidP="0021466E">
            <w:pPr>
              <w:numPr>
                <w:ilvl w:val="0"/>
                <w:numId w:val="24"/>
              </w:numPr>
              <w:jc w:val="center"/>
              <w:rPr>
                <w:rFonts w:ascii="Arial" w:eastAsia="Calibri" w:hAnsi="Arial" w:cs="Arial"/>
                <w:sz w:val="16"/>
                <w:szCs w:val="16"/>
              </w:rPr>
            </w:pPr>
          </w:p>
        </w:tc>
        <w:tc>
          <w:tcPr>
            <w:tcW w:w="1592" w:type="dxa"/>
            <w:gridSpan w:val="2"/>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 xml:space="preserve">Von </w:t>
            </w:r>
            <w:proofErr w:type="spellStart"/>
            <w:r w:rsidRPr="006605FC">
              <w:rPr>
                <w:rFonts w:ascii="Arial" w:eastAsia="Calibri" w:hAnsi="Arial" w:cs="Arial"/>
                <w:sz w:val="16"/>
                <w:szCs w:val="16"/>
              </w:rPr>
              <w:t>Alten</w:t>
            </w:r>
            <w:proofErr w:type="spellEnd"/>
            <w:r w:rsidRPr="006605FC">
              <w:rPr>
                <w:rFonts w:ascii="Arial" w:eastAsia="Calibri" w:hAnsi="Arial" w:cs="Arial"/>
                <w:sz w:val="16"/>
                <w:szCs w:val="16"/>
              </w:rPr>
              <w:t>, Grace</w:t>
            </w:r>
          </w:p>
        </w:tc>
        <w:tc>
          <w:tcPr>
            <w:tcW w:w="2632" w:type="dxa"/>
            <w:gridSpan w:val="3"/>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 xml:space="preserve">Das </w:t>
            </w:r>
            <w:proofErr w:type="spellStart"/>
            <w:r w:rsidRPr="006605FC">
              <w:rPr>
                <w:rFonts w:ascii="Arial" w:eastAsia="Calibri" w:hAnsi="Arial" w:cs="Arial"/>
                <w:sz w:val="16"/>
                <w:szCs w:val="16"/>
              </w:rPr>
              <w:t>Risikoverhalten</w:t>
            </w:r>
            <w:proofErr w:type="spellEnd"/>
            <w:r w:rsidRPr="006605FC">
              <w:rPr>
                <w:rFonts w:ascii="Arial" w:eastAsia="Calibri" w:hAnsi="Arial" w:cs="Arial"/>
                <w:sz w:val="16"/>
                <w:szCs w:val="16"/>
              </w:rPr>
              <w:t xml:space="preserve"> von </w:t>
            </w:r>
            <w:proofErr w:type="spellStart"/>
            <w:r w:rsidRPr="006605FC">
              <w:rPr>
                <w:rFonts w:ascii="Arial" w:eastAsia="Calibri" w:hAnsi="Arial" w:cs="Arial"/>
                <w:sz w:val="16"/>
                <w:szCs w:val="16"/>
              </w:rPr>
              <w:t>Landwirten</w:t>
            </w:r>
            <w:proofErr w:type="spellEnd"/>
            <w:r w:rsidRPr="006605FC">
              <w:rPr>
                <w:rFonts w:ascii="Arial" w:eastAsia="Calibri" w:hAnsi="Arial" w:cs="Arial"/>
                <w:sz w:val="16"/>
                <w:szCs w:val="16"/>
              </w:rPr>
              <w:t xml:space="preserve"> – </w:t>
            </w:r>
            <w:proofErr w:type="spellStart"/>
            <w:r w:rsidRPr="006605FC">
              <w:rPr>
                <w:rFonts w:ascii="Arial" w:eastAsia="Calibri" w:hAnsi="Arial" w:cs="Arial"/>
                <w:sz w:val="16"/>
                <w:szCs w:val="16"/>
              </w:rPr>
              <w:t>eine</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Studie</w:t>
            </w:r>
            <w:proofErr w:type="spellEnd"/>
            <w:r w:rsidRPr="006605FC">
              <w:rPr>
                <w:rFonts w:ascii="Arial" w:eastAsia="Calibri" w:hAnsi="Arial" w:cs="Arial"/>
                <w:sz w:val="16"/>
                <w:szCs w:val="16"/>
              </w:rPr>
              <w:t xml:space="preserve"> am </w:t>
            </w:r>
            <w:proofErr w:type="spellStart"/>
            <w:r w:rsidRPr="006605FC">
              <w:rPr>
                <w:rFonts w:ascii="Arial" w:eastAsia="Calibri" w:hAnsi="Arial" w:cs="Arial"/>
                <w:sz w:val="16"/>
                <w:szCs w:val="16"/>
              </w:rPr>
              <w:t>Beispiel</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der</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Erntemehrgefahrenversicherung</w:t>
            </w:r>
            <w:proofErr w:type="spellEnd"/>
          </w:p>
        </w:tc>
        <w:tc>
          <w:tcPr>
            <w:tcW w:w="3336" w:type="dxa"/>
            <w:gridSpan w:val="4"/>
            <w:vAlign w:val="center"/>
          </w:tcPr>
          <w:p w:rsidR="0021466E" w:rsidRPr="006605FC" w:rsidRDefault="0021466E" w:rsidP="00F94DB3">
            <w:pPr>
              <w:jc w:val="center"/>
              <w:rPr>
                <w:rFonts w:ascii="Arial" w:eastAsia="Calibri" w:hAnsi="Arial" w:cs="Arial"/>
                <w:sz w:val="16"/>
                <w:szCs w:val="16"/>
              </w:rPr>
            </w:pPr>
            <w:proofErr w:type="spellStart"/>
            <w:r w:rsidRPr="006605FC">
              <w:rPr>
                <w:rFonts w:ascii="Arial" w:eastAsia="Calibri" w:hAnsi="Arial" w:cs="Arial"/>
                <w:sz w:val="16"/>
                <w:szCs w:val="16"/>
              </w:rPr>
              <w:t>Cuvillier</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Verlag</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Göttingen</w:t>
            </w:r>
            <w:proofErr w:type="spellEnd"/>
          </w:p>
        </w:tc>
        <w:tc>
          <w:tcPr>
            <w:tcW w:w="1065" w:type="dxa"/>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2008</w:t>
            </w:r>
          </w:p>
        </w:tc>
      </w:tr>
      <w:tr w:rsidR="0021466E" w:rsidRPr="006605FC" w:rsidTr="00F94DB3">
        <w:tc>
          <w:tcPr>
            <w:tcW w:w="675" w:type="dxa"/>
            <w:vAlign w:val="center"/>
          </w:tcPr>
          <w:p w:rsidR="0021466E" w:rsidRPr="006605FC" w:rsidRDefault="0021466E" w:rsidP="0021466E">
            <w:pPr>
              <w:numPr>
                <w:ilvl w:val="0"/>
                <w:numId w:val="24"/>
              </w:numPr>
              <w:jc w:val="center"/>
              <w:rPr>
                <w:rFonts w:ascii="Arial" w:eastAsia="Calibri" w:hAnsi="Arial" w:cs="Arial"/>
                <w:sz w:val="16"/>
                <w:szCs w:val="16"/>
              </w:rPr>
            </w:pPr>
          </w:p>
        </w:tc>
        <w:tc>
          <w:tcPr>
            <w:tcW w:w="1592" w:type="dxa"/>
            <w:gridSpan w:val="2"/>
            <w:vAlign w:val="center"/>
          </w:tcPr>
          <w:p w:rsidR="0021466E" w:rsidRPr="006605FC" w:rsidRDefault="0021466E" w:rsidP="00F94DB3">
            <w:pPr>
              <w:jc w:val="center"/>
              <w:rPr>
                <w:rFonts w:ascii="Arial" w:eastAsia="Calibri" w:hAnsi="Arial" w:cs="Arial"/>
                <w:sz w:val="16"/>
                <w:szCs w:val="16"/>
              </w:rPr>
            </w:pPr>
            <w:proofErr w:type="spellStart"/>
            <w:r w:rsidRPr="006605FC">
              <w:rPr>
                <w:rFonts w:ascii="Arial" w:eastAsia="Calibri" w:hAnsi="Arial" w:cs="Arial"/>
                <w:sz w:val="16"/>
                <w:szCs w:val="16"/>
              </w:rPr>
              <w:t>Dorfman</w:t>
            </w:r>
            <w:proofErr w:type="spellEnd"/>
            <w:r w:rsidRPr="006605FC">
              <w:rPr>
                <w:rFonts w:ascii="Arial" w:eastAsia="Calibri" w:hAnsi="Arial" w:cs="Arial"/>
                <w:sz w:val="16"/>
                <w:szCs w:val="16"/>
              </w:rPr>
              <w:t>, M. S.</w:t>
            </w:r>
          </w:p>
        </w:tc>
        <w:tc>
          <w:tcPr>
            <w:tcW w:w="2632" w:type="dxa"/>
            <w:gridSpan w:val="3"/>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Introduction to Risk Management and Insurance (9th Edition)</w:t>
            </w:r>
          </w:p>
        </w:tc>
        <w:tc>
          <w:tcPr>
            <w:tcW w:w="3336" w:type="dxa"/>
            <w:gridSpan w:val="4"/>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Prentice Hall, New Jersey</w:t>
            </w:r>
          </w:p>
        </w:tc>
        <w:tc>
          <w:tcPr>
            <w:tcW w:w="1065" w:type="dxa"/>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2007</w:t>
            </w:r>
          </w:p>
        </w:tc>
      </w:tr>
      <w:tr w:rsidR="0021466E" w:rsidRPr="006605FC" w:rsidTr="00F94DB3">
        <w:tc>
          <w:tcPr>
            <w:tcW w:w="675" w:type="dxa"/>
            <w:vAlign w:val="center"/>
          </w:tcPr>
          <w:p w:rsidR="0021466E" w:rsidRPr="006605FC" w:rsidRDefault="0021466E" w:rsidP="0021466E">
            <w:pPr>
              <w:numPr>
                <w:ilvl w:val="0"/>
                <w:numId w:val="24"/>
              </w:numPr>
              <w:jc w:val="center"/>
              <w:rPr>
                <w:rFonts w:ascii="Arial" w:eastAsia="Calibri" w:hAnsi="Arial" w:cs="Arial"/>
                <w:sz w:val="16"/>
                <w:szCs w:val="16"/>
              </w:rPr>
            </w:pPr>
          </w:p>
        </w:tc>
        <w:tc>
          <w:tcPr>
            <w:tcW w:w="1592" w:type="dxa"/>
            <w:gridSpan w:val="2"/>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 xml:space="preserve">Jewson, S., </w:t>
            </w:r>
            <w:proofErr w:type="spellStart"/>
            <w:r w:rsidRPr="006605FC">
              <w:rPr>
                <w:rFonts w:ascii="Arial" w:eastAsia="Calibri" w:hAnsi="Arial" w:cs="Arial"/>
                <w:sz w:val="16"/>
                <w:szCs w:val="16"/>
              </w:rPr>
              <w:t>Brix</w:t>
            </w:r>
            <w:proofErr w:type="spellEnd"/>
            <w:r w:rsidRPr="006605FC">
              <w:rPr>
                <w:rFonts w:ascii="Arial" w:eastAsia="Calibri" w:hAnsi="Arial" w:cs="Arial"/>
                <w:sz w:val="16"/>
                <w:szCs w:val="16"/>
              </w:rPr>
              <w:t>, A.</w:t>
            </w:r>
          </w:p>
        </w:tc>
        <w:tc>
          <w:tcPr>
            <w:tcW w:w="2632" w:type="dxa"/>
            <w:gridSpan w:val="3"/>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Weather Derivative Valuation: The Meteorological, Statistical, Financial and Mathematical Foundations</w:t>
            </w:r>
          </w:p>
        </w:tc>
        <w:tc>
          <w:tcPr>
            <w:tcW w:w="3336" w:type="dxa"/>
            <w:gridSpan w:val="4"/>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Cambridge University Press, Cambridge</w:t>
            </w:r>
          </w:p>
        </w:tc>
        <w:tc>
          <w:tcPr>
            <w:tcW w:w="1065" w:type="dxa"/>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2005</w:t>
            </w:r>
          </w:p>
        </w:tc>
      </w:tr>
      <w:tr w:rsidR="0021466E" w:rsidRPr="006605FC" w:rsidTr="00F94DB3">
        <w:tc>
          <w:tcPr>
            <w:tcW w:w="675" w:type="dxa"/>
            <w:vAlign w:val="center"/>
          </w:tcPr>
          <w:p w:rsidR="0021466E" w:rsidRPr="006605FC" w:rsidRDefault="0021466E" w:rsidP="0021466E">
            <w:pPr>
              <w:numPr>
                <w:ilvl w:val="0"/>
                <w:numId w:val="24"/>
              </w:numPr>
              <w:jc w:val="center"/>
              <w:rPr>
                <w:rFonts w:ascii="Arial" w:eastAsia="Calibri" w:hAnsi="Arial" w:cs="Arial"/>
                <w:sz w:val="16"/>
                <w:szCs w:val="16"/>
              </w:rPr>
            </w:pPr>
          </w:p>
        </w:tc>
        <w:tc>
          <w:tcPr>
            <w:tcW w:w="1592" w:type="dxa"/>
            <w:gridSpan w:val="2"/>
            <w:vAlign w:val="center"/>
          </w:tcPr>
          <w:p w:rsidR="0021466E" w:rsidRPr="006605FC" w:rsidRDefault="0021466E" w:rsidP="00F94DB3">
            <w:pPr>
              <w:jc w:val="center"/>
              <w:rPr>
                <w:rFonts w:ascii="Arial" w:eastAsia="Calibri" w:hAnsi="Arial" w:cs="Arial"/>
                <w:sz w:val="16"/>
                <w:szCs w:val="16"/>
              </w:rPr>
            </w:pPr>
            <w:proofErr w:type="spellStart"/>
            <w:r w:rsidRPr="006605FC">
              <w:rPr>
                <w:rFonts w:ascii="Arial" w:eastAsia="Calibri" w:hAnsi="Arial" w:cs="Arial"/>
                <w:sz w:val="16"/>
                <w:szCs w:val="16"/>
              </w:rPr>
              <w:t>Hirschauer</w:t>
            </w:r>
            <w:proofErr w:type="spellEnd"/>
            <w:r w:rsidRPr="006605FC">
              <w:rPr>
                <w:rFonts w:ascii="Arial" w:eastAsia="Calibri" w:hAnsi="Arial" w:cs="Arial"/>
                <w:sz w:val="16"/>
                <w:szCs w:val="16"/>
              </w:rPr>
              <w:t xml:space="preserve">, N., </w:t>
            </w:r>
            <w:proofErr w:type="spellStart"/>
            <w:r w:rsidRPr="006605FC">
              <w:rPr>
                <w:rFonts w:ascii="Arial" w:eastAsia="Calibri" w:hAnsi="Arial" w:cs="Arial"/>
                <w:sz w:val="16"/>
                <w:szCs w:val="16"/>
              </w:rPr>
              <w:t>Mußhoff</w:t>
            </w:r>
            <w:proofErr w:type="spellEnd"/>
            <w:r w:rsidRPr="006605FC">
              <w:rPr>
                <w:rFonts w:ascii="Arial" w:eastAsia="Calibri" w:hAnsi="Arial" w:cs="Arial"/>
                <w:sz w:val="16"/>
                <w:szCs w:val="16"/>
              </w:rPr>
              <w:t>, O.</w:t>
            </w:r>
          </w:p>
        </w:tc>
        <w:tc>
          <w:tcPr>
            <w:tcW w:w="2632" w:type="dxa"/>
            <w:gridSpan w:val="3"/>
            <w:vAlign w:val="center"/>
          </w:tcPr>
          <w:p w:rsidR="0021466E" w:rsidRPr="006605FC" w:rsidRDefault="0021466E" w:rsidP="00F94DB3">
            <w:pPr>
              <w:jc w:val="center"/>
              <w:rPr>
                <w:rFonts w:ascii="Arial" w:eastAsia="Calibri" w:hAnsi="Arial" w:cs="Arial"/>
                <w:sz w:val="16"/>
                <w:szCs w:val="16"/>
              </w:rPr>
            </w:pPr>
            <w:proofErr w:type="spellStart"/>
            <w:r w:rsidRPr="006605FC">
              <w:rPr>
                <w:rFonts w:ascii="Arial" w:eastAsia="Calibri" w:hAnsi="Arial" w:cs="Arial"/>
                <w:sz w:val="16"/>
                <w:szCs w:val="16"/>
              </w:rPr>
              <w:t>Risikomanagement</w:t>
            </w:r>
            <w:proofErr w:type="spellEnd"/>
            <w:r w:rsidRPr="006605FC">
              <w:rPr>
                <w:rFonts w:ascii="Arial" w:eastAsia="Calibri" w:hAnsi="Arial" w:cs="Arial"/>
                <w:sz w:val="16"/>
                <w:szCs w:val="16"/>
              </w:rPr>
              <w:t xml:space="preserve"> in </w:t>
            </w:r>
            <w:proofErr w:type="spellStart"/>
            <w:r w:rsidRPr="006605FC">
              <w:rPr>
                <w:rFonts w:ascii="Arial" w:eastAsia="Calibri" w:hAnsi="Arial" w:cs="Arial"/>
                <w:sz w:val="16"/>
                <w:szCs w:val="16"/>
              </w:rPr>
              <w:t>der</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Landwirtschaft</w:t>
            </w:r>
            <w:proofErr w:type="spellEnd"/>
            <w:r w:rsidRPr="006605FC">
              <w:rPr>
                <w:rFonts w:ascii="Arial" w:eastAsia="Calibri" w:hAnsi="Arial" w:cs="Arial"/>
                <w:sz w:val="16"/>
                <w:szCs w:val="16"/>
              </w:rPr>
              <w:t xml:space="preserve">. </w:t>
            </w:r>
          </w:p>
        </w:tc>
        <w:tc>
          <w:tcPr>
            <w:tcW w:w="3336" w:type="dxa"/>
            <w:gridSpan w:val="4"/>
            <w:vAlign w:val="center"/>
          </w:tcPr>
          <w:p w:rsidR="0021466E" w:rsidRPr="006605FC" w:rsidRDefault="0021466E" w:rsidP="00F94DB3">
            <w:pPr>
              <w:jc w:val="center"/>
              <w:rPr>
                <w:rFonts w:ascii="Arial" w:eastAsia="Calibri" w:hAnsi="Arial" w:cs="Arial"/>
                <w:sz w:val="16"/>
                <w:szCs w:val="16"/>
              </w:rPr>
            </w:pPr>
            <w:proofErr w:type="spellStart"/>
            <w:r w:rsidRPr="006605FC">
              <w:rPr>
                <w:rFonts w:ascii="Arial" w:eastAsia="Calibri" w:hAnsi="Arial" w:cs="Arial"/>
                <w:sz w:val="16"/>
                <w:szCs w:val="16"/>
              </w:rPr>
              <w:t>Agrimedia-Verlag</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Clenze</w:t>
            </w:r>
            <w:proofErr w:type="spellEnd"/>
          </w:p>
        </w:tc>
        <w:tc>
          <w:tcPr>
            <w:tcW w:w="1065" w:type="dxa"/>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2012</w:t>
            </w:r>
          </w:p>
        </w:tc>
      </w:tr>
      <w:tr w:rsidR="0021466E" w:rsidRPr="006605FC" w:rsidTr="00F94DB3">
        <w:tc>
          <w:tcPr>
            <w:tcW w:w="675" w:type="dxa"/>
            <w:vAlign w:val="center"/>
          </w:tcPr>
          <w:p w:rsidR="0021466E" w:rsidRPr="006605FC" w:rsidRDefault="0021466E" w:rsidP="0021466E">
            <w:pPr>
              <w:numPr>
                <w:ilvl w:val="0"/>
                <w:numId w:val="24"/>
              </w:numPr>
              <w:jc w:val="center"/>
              <w:rPr>
                <w:rFonts w:ascii="Arial" w:eastAsia="Calibri" w:hAnsi="Arial" w:cs="Arial"/>
                <w:sz w:val="16"/>
                <w:szCs w:val="16"/>
              </w:rPr>
            </w:pPr>
          </w:p>
        </w:tc>
        <w:tc>
          <w:tcPr>
            <w:tcW w:w="1592" w:type="dxa"/>
            <w:gridSpan w:val="2"/>
            <w:vAlign w:val="center"/>
          </w:tcPr>
          <w:p w:rsidR="0021466E" w:rsidRPr="006605FC" w:rsidRDefault="0021466E" w:rsidP="00F94DB3">
            <w:pPr>
              <w:jc w:val="center"/>
              <w:rPr>
                <w:rFonts w:ascii="Arial" w:eastAsia="Calibri" w:hAnsi="Arial" w:cs="Arial"/>
                <w:sz w:val="16"/>
                <w:szCs w:val="16"/>
              </w:rPr>
            </w:pPr>
            <w:proofErr w:type="spellStart"/>
            <w:r w:rsidRPr="006605FC">
              <w:rPr>
                <w:rFonts w:ascii="Arial" w:eastAsia="Calibri" w:hAnsi="Arial" w:cs="Arial"/>
                <w:sz w:val="16"/>
                <w:szCs w:val="16"/>
              </w:rPr>
              <w:t>Kočović</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Jelena</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Šulejić</w:t>
            </w:r>
            <w:proofErr w:type="spellEnd"/>
            <w:r w:rsidRPr="006605FC">
              <w:rPr>
                <w:rFonts w:ascii="Arial" w:eastAsia="Calibri" w:hAnsi="Arial" w:cs="Arial"/>
                <w:sz w:val="16"/>
                <w:szCs w:val="16"/>
              </w:rPr>
              <w:t>, P.</w:t>
            </w:r>
          </w:p>
        </w:tc>
        <w:tc>
          <w:tcPr>
            <w:tcW w:w="2632" w:type="dxa"/>
            <w:gridSpan w:val="3"/>
            <w:vAlign w:val="center"/>
          </w:tcPr>
          <w:p w:rsidR="0021466E" w:rsidRPr="006605FC" w:rsidRDefault="0021466E" w:rsidP="00F94DB3">
            <w:pPr>
              <w:jc w:val="center"/>
              <w:rPr>
                <w:rFonts w:ascii="Arial" w:eastAsia="Calibri" w:hAnsi="Arial" w:cs="Arial"/>
                <w:sz w:val="16"/>
                <w:szCs w:val="16"/>
              </w:rPr>
            </w:pPr>
            <w:proofErr w:type="spellStart"/>
            <w:r w:rsidRPr="006605FC">
              <w:rPr>
                <w:rFonts w:ascii="Arial" w:eastAsia="Calibri" w:hAnsi="Arial" w:cs="Arial"/>
                <w:sz w:val="16"/>
                <w:szCs w:val="16"/>
              </w:rPr>
              <w:t>Osiguranje</w:t>
            </w:r>
            <w:proofErr w:type="spellEnd"/>
          </w:p>
        </w:tc>
        <w:tc>
          <w:tcPr>
            <w:tcW w:w="3336" w:type="dxa"/>
            <w:gridSpan w:val="4"/>
            <w:vAlign w:val="center"/>
          </w:tcPr>
          <w:p w:rsidR="0021466E" w:rsidRPr="006605FC" w:rsidRDefault="0021466E" w:rsidP="00F94DB3">
            <w:pPr>
              <w:jc w:val="center"/>
              <w:rPr>
                <w:rFonts w:ascii="Arial" w:eastAsia="Calibri" w:hAnsi="Arial" w:cs="Arial"/>
                <w:sz w:val="16"/>
                <w:szCs w:val="16"/>
              </w:rPr>
            </w:pPr>
            <w:proofErr w:type="spellStart"/>
            <w:r w:rsidRPr="006605FC">
              <w:rPr>
                <w:rFonts w:ascii="Arial" w:eastAsia="Calibri" w:hAnsi="Arial" w:cs="Arial"/>
                <w:sz w:val="16"/>
                <w:szCs w:val="16"/>
              </w:rPr>
              <w:t>Centar</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za</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izdavačku</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delatnost</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Ekonomski</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fakultet</w:t>
            </w:r>
            <w:proofErr w:type="spellEnd"/>
            <w:r w:rsidRPr="006605FC">
              <w:rPr>
                <w:rFonts w:ascii="Arial" w:eastAsia="Calibri" w:hAnsi="Arial" w:cs="Arial"/>
                <w:sz w:val="16"/>
                <w:szCs w:val="16"/>
              </w:rPr>
              <w:t>, Beograd</w:t>
            </w:r>
          </w:p>
        </w:tc>
        <w:tc>
          <w:tcPr>
            <w:tcW w:w="1065" w:type="dxa"/>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2006</w:t>
            </w:r>
          </w:p>
        </w:tc>
      </w:tr>
      <w:tr w:rsidR="0021466E" w:rsidRPr="006605FC" w:rsidTr="00F94DB3">
        <w:tc>
          <w:tcPr>
            <w:tcW w:w="675" w:type="dxa"/>
            <w:vAlign w:val="center"/>
          </w:tcPr>
          <w:p w:rsidR="0021466E" w:rsidRPr="006605FC" w:rsidRDefault="0021466E" w:rsidP="0021466E">
            <w:pPr>
              <w:numPr>
                <w:ilvl w:val="0"/>
                <w:numId w:val="24"/>
              </w:numPr>
              <w:jc w:val="center"/>
              <w:rPr>
                <w:rFonts w:ascii="Arial" w:eastAsia="Calibri" w:hAnsi="Arial" w:cs="Arial"/>
                <w:sz w:val="16"/>
                <w:szCs w:val="16"/>
              </w:rPr>
            </w:pPr>
          </w:p>
        </w:tc>
        <w:tc>
          <w:tcPr>
            <w:tcW w:w="1592" w:type="dxa"/>
            <w:gridSpan w:val="2"/>
            <w:vAlign w:val="center"/>
          </w:tcPr>
          <w:p w:rsidR="0021466E" w:rsidRPr="006605FC" w:rsidRDefault="0021466E" w:rsidP="00F94DB3">
            <w:pPr>
              <w:jc w:val="center"/>
              <w:rPr>
                <w:rFonts w:ascii="Arial" w:eastAsia="Calibri" w:hAnsi="Arial" w:cs="Arial"/>
                <w:sz w:val="16"/>
                <w:szCs w:val="16"/>
              </w:rPr>
            </w:pPr>
            <w:proofErr w:type="spellStart"/>
            <w:r w:rsidRPr="006605FC">
              <w:rPr>
                <w:rFonts w:ascii="Arial" w:eastAsia="Calibri" w:hAnsi="Arial" w:cs="Arial"/>
                <w:sz w:val="16"/>
                <w:szCs w:val="16"/>
              </w:rPr>
              <w:t>Marković</w:t>
            </w:r>
            <w:proofErr w:type="spellEnd"/>
            <w:r w:rsidRPr="006605FC">
              <w:rPr>
                <w:rFonts w:ascii="Arial" w:eastAsia="Calibri" w:hAnsi="Arial" w:cs="Arial"/>
                <w:sz w:val="16"/>
                <w:szCs w:val="16"/>
              </w:rPr>
              <w:t>, T.</w:t>
            </w:r>
          </w:p>
        </w:tc>
        <w:tc>
          <w:tcPr>
            <w:tcW w:w="2632" w:type="dxa"/>
            <w:gridSpan w:val="3"/>
            <w:vAlign w:val="center"/>
          </w:tcPr>
          <w:p w:rsidR="0021466E" w:rsidRPr="006605FC" w:rsidRDefault="0021466E" w:rsidP="00F94DB3">
            <w:pPr>
              <w:jc w:val="center"/>
              <w:rPr>
                <w:rFonts w:ascii="Arial" w:eastAsia="Calibri" w:hAnsi="Arial" w:cs="Arial"/>
                <w:sz w:val="16"/>
                <w:szCs w:val="16"/>
              </w:rPr>
            </w:pPr>
            <w:proofErr w:type="spellStart"/>
            <w:r w:rsidRPr="006605FC">
              <w:rPr>
                <w:rFonts w:ascii="Arial" w:eastAsia="Calibri" w:hAnsi="Arial" w:cs="Arial"/>
                <w:sz w:val="16"/>
                <w:szCs w:val="16"/>
              </w:rPr>
              <w:t>Vremenski</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derivati</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kao</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finansijski</w:t>
            </w:r>
            <w:proofErr w:type="spellEnd"/>
            <w:r w:rsidRPr="006605FC">
              <w:rPr>
                <w:rFonts w:ascii="Arial" w:eastAsia="Calibri" w:hAnsi="Arial" w:cs="Arial"/>
                <w:sz w:val="16"/>
                <w:szCs w:val="16"/>
              </w:rPr>
              <w:t xml:space="preserve"> instrument u </w:t>
            </w:r>
            <w:proofErr w:type="spellStart"/>
            <w:r w:rsidRPr="006605FC">
              <w:rPr>
                <w:rFonts w:ascii="Arial" w:eastAsia="Calibri" w:hAnsi="Arial" w:cs="Arial"/>
                <w:sz w:val="16"/>
                <w:szCs w:val="16"/>
              </w:rPr>
              <w:t>osiguranju</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useva</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i</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plodova</w:t>
            </w:r>
            <w:proofErr w:type="spellEnd"/>
          </w:p>
        </w:tc>
        <w:tc>
          <w:tcPr>
            <w:tcW w:w="3336" w:type="dxa"/>
            <w:gridSpan w:val="4"/>
            <w:vAlign w:val="center"/>
          </w:tcPr>
          <w:p w:rsidR="0021466E" w:rsidRPr="006605FC" w:rsidRDefault="0021466E" w:rsidP="00F94DB3">
            <w:pPr>
              <w:jc w:val="center"/>
              <w:rPr>
                <w:rFonts w:ascii="Arial" w:eastAsia="Calibri" w:hAnsi="Arial" w:cs="Arial"/>
                <w:sz w:val="16"/>
                <w:szCs w:val="16"/>
              </w:rPr>
            </w:pPr>
            <w:proofErr w:type="spellStart"/>
            <w:r w:rsidRPr="006605FC">
              <w:rPr>
                <w:rFonts w:ascii="Arial" w:eastAsia="Calibri" w:hAnsi="Arial" w:cs="Arial"/>
                <w:sz w:val="16"/>
                <w:szCs w:val="16"/>
              </w:rPr>
              <w:t>Doktorska</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disertacija</w:t>
            </w:r>
            <w:proofErr w:type="spellEnd"/>
          </w:p>
        </w:tc>
        <w:tc>
          <w:tcPr>
            <w:tcW w:w="1065" w:type="dxa"/>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2010</w:t>
            </w:r>
          </w:p>
        </w:tc>
      </w:tr>
      <w:tr w:rsidR="0021466E" w:rsidRPr="006605FC" w:rsidTr="00F94DB3">
        <w:tc>
          <w:tcPr>
            <w:tcW w:w="675" w:type="dxa"/>
            <w:vAlign w:val="center"/>
          </w:tcPr>
          <w:p w:rsidR="0021466E" w:rsidRPr="006605FC" w:rsidRDefault="0021466E" w:rsidP="0021466E">
            <w:pPr>
              <w:numPr>
                <w:ilvl w:val="0"/>
                <w:numId w:val="24"/>
              </w:numPr>
              <w:jc w:val="center"/>
              <w:rPr>
                <w:rFonts w:ascii="Arial" w:eastAsia="Calibri" w:hAnsi="Arial" w:cs="Arial"/>
                <w:sz w:val="16"/>
                <w:szCs w:val="16"/>
              </w:rPr>
            </w:pPr>
          </w:p>
        </w:tc>
        <w:tc>
          <w:tcPr>
            <w:tcW w:w="1592" w:type="dxa"/>
            <w:gridSpan w:val="2"/>
            <w:vAlign w:val="center"/>
          </w:tcPr>
          <w:p w:rsidR="0021466E" w:rsidRPr="006605FC" w:rsidRDefault="0021466E" w:rsidP="00F94DB3">
            <w:pPr>
              <w:jc w:val="center"/>
              <w:rPr>
                <w:rFonts w:ascii="Arial" w:eastAsia="Calibri" w:hAnsi="Arial" w:cs="Arial"/>
                <w:sz w:val="16"/>
                <w:szCs w:val="16"/>
              </w:rPr>
            </w:pPr>
            <w:proofErr w:type="spellStart"/>
            <w:r w:rsidRPr="006605FC">
              <w:rPr>
                <w:rFonts w:ascii="Arial" w:eastAsia="Calibri" w:hAnsi="Arial" w:cs="Arial"/>
                <w:sz w:val="16"/>
                <w:szCs w:val="16"/>
              </w:rPr>
              <w:t>Mußhoff</w:t>
            </w:r>
            <w:proofErr w:type="spellEnd"/>
            <w:r w:rsidRPr="006605FC">
              <w:rPr>
                <w:rFonts w:ascii="Arial" w:eastAsia="Calibri" w:hAnsi="Arial" w:cs="Arial"/>
                <w:sz w:val="16"/>
                <w:szCs w:val="16"/>
              </w:rPr>
              <w:t xml:space="preserve">, O., </w:t>
            </w:r>
            <w:proofErr w:type="spellStart"/>
            <w:r w:rsidRPr="006605FC">
              <w:rPr>
                <w:rFonts w:ascii="Arial" w:eastAsia="Calibri" w:hAnsi="Arial" w:cs="Arial"/>
                <w:sz w:val="16"/>
                <w:szCs w:val="16"/>
              </w:rPr>
              <w:t>Hirschauer</w:t>
            </w:r>
            <w:proofErr w:type="spellEnd"/>
            <w:r w:rsidRPr="006605FC">
              <w:rPr>
                <w:rFonts w:ascii="Arial" w:eastAsia="Calibri" w:hAnsi="Arial" w:cs="Arial"/>
                <w:sz w:val="16"/>
                <w:szCs w:val="16"/>
              </w:rPr>
              <w:t>, N.</w:t>
            </w:r>
          </w:p>
        </w:tc>
        <w:tc>
          <w:tcPr>
            <w:tcW w:w="2632" w:type="dxa"/>
            <w:gridSpan w:val="3"/>
            <w:vAlign w:val="center"/>
          </w:tcPr>
          <w:p w:rsidR="0021466E" w:rsidRPr="006605FC" w:rsidRDefault="0021466E" w:rsidP="00F94DB3">
            <w:pPr>
              <w:jc w:val="center"/>
              <w:rPr>
                <w:rFonts w:ascii="Arial" w:eastAsia="Calibri" w:hAnsi="Arial" w:cs="Arial"/>
                <w:sz w:val="16"/>
                <w:szCs w:val="16"/>
              </w:rPr>
            </w:pPr>
            <w:proofErr w:type="spellStart"/>
            <w:r w:rsidRPr="006605FC">
              <w:rPr>
                <w:rFonts w:ascii="Arial" w:eastAsia="Calibri" w:hAnsi="Arial" w:cs="Arial"/>
                <w:sz w:val="16"/>
                <w:szCs w:val="16"/>
              </w:rPr>
              <w:t>Bewertung</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komplexer</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Optionen</w:t>
            </w:r>
            <w:proofErr w:type="spellEnd"/>
            <w:r w:rsidRPr="006605FC">
              <w:rPr>
                <w:rFonts w:ascii="Arial" w:eastAsia="Calibri" w:hAnsi="Arial" w:cs="Arial"/>
                <w:sz w:val="16"/>
                <w:szCs w:val="16"/>
              </w:rPr>
              <w:t xml:space="preserve"> - </w:t>
            </w:r>
            <w:proofErr w:type="spellStart"/>
            <w:r w:rsidRPr="006605FC">
              <w:rPr>
                <w:rFonts w:ascii="Arial" w:eastAsia="Calibri" w:hAnsi="Arial" w:cs="Arial"/>
                <w:sz w:val="16"/>
                <w:szCs w:val="16"/>
              </w:rPr>
              <w:t>Umsetzung</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numerischer</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Verfahren</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mittels</w:t>
            </w:r>
            <w:proofErr w:type="spellEnd"/>
            <w:r w:rsidRPr="006605FC">
              <w:rPr>
                <w:rFonts w:ascii="Arial" w:eastAsia="Calibri" w:hAnsi="Arial" w:cs="Arial"/>
                <w:sz w:val="16"/>
                <w:szCs w:val="16"/>
              </w:rPr>
              <w:t xml:space="preserve"> MS-EXCEL und </w:t>
            </w:r>
            <w:proofErr w:type="spellStart"/>
            <w:r w:rsidRPr="006605FC">
              <w:rPr>
                <w:rFonts w:ascii="Arial" w:eastAsia="Calibri" w:hAnsi="Arial" w:cs="Arial"/>
                <w:sz w:val="16"/>
                <w:szCs w:val="16"/>
              </w:rPr>
              <w:t>Anwendungsmöglichkeiten</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der</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Optionspreistheorie</w:t>
            </w:r>
            <w:proofErr w:type="spellEnd"/>
            <w:r w:rsidRPr="006605FC">
              <w:rPr>
                <w:rFonts w:ascii="Arial" w:eastAsia="Calibri" w:hAnsi="Arial" w:cs="Arial"/>
                <w:sz w:val="16"/>
                <w:szCs w:val="16"/>
              </w:rPr>
              <w:t xml:space="preserve"> auf </w:t>
            </w:r>
            <w:proofErr w:type="spellStart"/>
            <w:r w:rsidRPr="006605FC">
              <w:rPr>
                <w:rFonts w:ascii="Arial" w:eastAsia="Calibri" w:hAnsi="Arial" w:cs="Arial"/>
                <w:sz w:val="16"/>
                <w:szCs w:val="16"/>
              </w:rPr>
              <w:t>Sachinvestitionen</w:t>
            </w:r>
            <w:proofErr w:type="spellEnd"/>
            <w:r w:rsidRPr="006605FC">
              <w:rPr>
                <w:rFonts w:ascii="Arial" w:eastAsia="Calibri" w:hAnsi="Arial" w:cs="Arial"/>
                <w:sz w:val="16"/>
                <w:szCs w:val="16"/>
              </w:rPr>
              <w:t>. PD-</w:t>
            </w:r>
            <w:proofErr w:type="spellStart"/>
            <w:r w:rsidRPr="006605FC">
              <w:rPr>
                <w:rFonts w:ascii="Arial" w:eastAsia="Calibri" w:hAnsi="Arial" w:cs="Arial"/>
                <w:sz w:val="16"/>
                <w:szCs w:val="16"/>
              </w:rPr>
              <w:t>Verlag</w:t>
            </w:r>
            <w:proofErr w:type="spellEnd"/>
          </w:p>
        </w:tc>
        <w:tc>
          <w:tcPr>
            <w:tcW w:w="3336" w:type="dxa"/>
            <w:gridSpan w:val="4"/>
            <w:vAlign w:val="center"/>
          </w:tcPr>
          <w:p w:rsidR="0021466E" w:rsidRPr="006605FC" w:rsidRDefault="0021466E" w:rsidP="00F94DB3">
            <w:pPr>
              <w:jc w:val="center"/>
              <w:rPr>
                <w:rFonts w:ascii="Arial" w:eastAsia="Calibri" w:hAnsi="Arial" w:cs="Arial"/>
                <w:sz w:val="16"/>
                <w:szCs w:val="16"/>
              </w:rPr>
            </w:pPr>
            <w:proofErr w:type="spellStart"/>
            <w:r w:rsidRPr="006605FC">
              <w:rPr>
                <w:rFonts w:ascii="Arial" w:eastAsia="Calibri" w:hAnsi="Arial" w:cs="Arial"/>
                <w:sz w:val="16"/>
                <w:szCs w:val="16"/>
              </w:rPr>
              <w:t>Heidenau</w:t>
            </w:r>
            <w:proofErr w:type="spellEnd"/>
          </w:p>
        </w:tc>
        <w:tc>
          <w:tcPr>
            <w:tcW w:w="1065" w:type="dxa"/>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2003</w:t>
            </w:r>
          </w:p>
        </w:tc>
      </w:tr>
      <w:tr w:rsidR="0021466E" w:rsidRPr="006605FC" w:rsidTr="00F94DB3">
        <w:tc>
          <w:tcPr>
            <w:tcW w:w="675" w:type="dxa"/>
            <w:vAlign w:val="center"/>
          </w:tcPr>
          <w:p w:rsidR="0021466E" w:rsidRPr="006605FC" w:rsidRDefault="0021466E" w:rsidP="0021466E">
            <w:pPr>
              <w:numPr>
                <w:ilvl w:val="0"/>
                <w:numId w:val="24"/>
              </w:numPr>
              <w:jc w:val="center"/>
              <w:rPr>
                <w:rFonts w:ascii="Arial" w:eastAsia="Calibri" w:hAnsi="Arial" w:cs="Arial"/>
                <w:sz w:val="16"/>
                <w:szCs w:val="16"/>
              </w:rPr>
            </w:pPr>
          </w:p>
        </w:tc>
        <w:tc>
          <w:tcPr>
            <w:tcW w:w="1592" w:type="dxa"/>
            <w:gridSpan w:val="2"/>
            <w:vAlign w:val="center"/>
          </w:tcPr>
          <w:p w:rsidR="0021466E" w:rsidRPr="006605FC" w:rsidRDefault="0021466E" w:rsidP="00F94DB3">
            <w:pPr>
              <w:jc w:val="center"/>
              <w:rPr>
                <w:rFonts w:ascii="Arial" w:eastAsia="Calibri" w:hAnsi="Arial" w:cs="Arial"/>
                <w:sz w:val="16"/>
                <w:szCs w:val="16"/>
              </w:rPr>
            </w:pPr>
            <w:proofErr w:type="spellStart"/>
            <w:r w:rsidRPr="006605FC">
              <w:rPr>
                <w:rFonts w:ascii="Arial" w:eastAsia="Calibri" w:hAnsi="Arial" w:cs="Arial"/>
                <w:sz w:val="16"/>
                <w:szCs w:val="16"/>
              </w:rPr>
              <w:t>Petrevska</w:t>
            </w:r>
            <w:proofErr w:type="spellEnd"/>
            <w:r w:rsidRPr="006605FC">
              <w:rPr>
                <w:rFonts w:ascii="Arial" w:eastAsia="Calibri" w:hAnsi="Arial" w:cs="Arial"/>
                <w:sz w:val="16"/>
                <w:szCs w:val="16"/>
              </w:rPr>
              <w:t xml:space="preserve">, M., </w:t>
            </w:r>
            <w:proofErr w:type="spellStart"/>
            <w:r w:rsidRPr="006605FC">
              <w:rPr>
                <w:rFonts w:ascii="Arial" w:eastAsia="Calibri" w:hAnsi="Arial" w:cs="Arial"/>
                <w:sz w:val="16"/>
                <w:szCs w:val="16"/>
              </w:rPr>
              <w:t>Toscano</w:t>
            </w:r>
            <w:proofErr w:type="spellEnd"/>
            <w:r w:rsidRPr="006605FC">
              <w:rPr>
                <w:rFonts w:ascii="Arial" w:eastAsia="Calibri" w:hAnsi="Arial" w:cs="Arial"/>
                <w:sz w:val="16"/>
                <w:szCs w:val="16"/>
              </w:rPr>
              <w:t xml:space="preserve">, B., </w:t>
            </w:r>
            <w:proofErr w:type="spellStart"/>
            <w:r w:rsidRPr="006605FC">
              <w:rPr>
                <w:rFonts w:ascii="Arial" w:eastAsia="Calibri" w:hAnsi="Arial" w:cs="Arial"/>
                <w:sz w:val="16"/>
                <w:szCs w:val="16"/>
              </w:rPr>
              <w:t>Milošev</w:t>
            </w:r>
            <w:proofErr w:type="spellEnd"/>
            <w:r w:rsidRPr="006605FC">
              <w:rPr>
                <w:rFonts w:ascii="Arial" w:eastAsia="Calibri" w:hAnsi="Arial" w:cs="Arial"/>
                <w:sz w:val="16"/>
                <w:szCs w:val="16"/>
              </w:rPr>
              <w:t>, D.</w:t>
            </w:r>
          </w:p>
        </w:tc>
        <w:tc>
          <w:tcPr>
            <w:tcW w:w="2632" w:type="dxa"/>
            <w:gridSpan w:val="3"/>
            <w:vAlign w:val="center"/>
          </w:tcPr>
          <w:p w:rsidR="0021466E" w:rsidRPr="006605FC" w:rsidRDefault="0021466E" w:rsidP="00F94DB3">
            <w:pPr>
              <w:jc w:val="center"/>
              <w:rPr>
                <w:rFonts w:ascii="Arial" w:eastAsia="Calibri" w:hAnsi="Arial" w:cs="Arial"/>
                <w:sz w:val="16"/>
                <w:szCs w:val="16"/>
              </w:rPr>
            </w:pPr>
            <w:proofErr w:type="spellStart"/>
            <w:r w:rsidRPr="006605FC">
              <w:rPr>
                <w:rFonts w:ascii="Arial" w:eastAsia="Calibri" w:hAnsi="Arial" w:cs="Arial"/>
                <w:sz w:val="16"/>
                <w:szCs w:val="16"/>
              </w:rPr>
              <w:t>Osiguranje</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biljne</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proizvodnje</w:t>
            </w:r>
            <w:proofErr w:type="spellEnd"/>
          </w:p>
        </w:tc>
        <w:tc>
          <w:tcPr>
            <w:tcW w:w="3336" w:type="dxa"/>
            <w:gridSpan w:val="4"/>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Beograd</w:t>
            </w:r>
          </w:p>
        </w:tc>
        <w:tc>
          <w:tcPr>
            <w:tcW w:w="1065" w:type="dxa"/>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2010</w:t>
            </w:r>
          </w:p>
        </w:tc>
      </w:tr>
      <w:tr w:rsidR="0021466E" w:rsidRPr="006605FC" w:rsidTr="00F94DB3">
        <w:tc>
          <w:tcPr>
            <w:tcW w:w="675" w:type="dxa"/>
            <w:vAlign w:val="center"/>
          </w:tcPr>
          <w:p w:rsidR="0021466E" w:rsidRPr="006605FC" w:rsidRDefault="0021466E" w:rsidP="0021466E">
            <w:pPr>
              <w:numPr>
                <w:ilvl w:val="0"/>
                <w:numId w:val="24"/>
              </w:numPr>
              <w:jc w:val="center"/>
              <w:rPr>
                <w:rFonts w:ascii="Arial" w:eastAsia="Calibri" w:hAnsi="Arial" w:cs="Arial"/>
                <w:sz w:val="16"/>
                <w:szCs w:val="16"/>
              </w:rPr>
            </w:pPr>
          </w:p>
        </w:tc>
        <w:tc>
          <w:tcPr>
            <w:tcW w:w="1592" w:type="dxa"/>
            <w:gridSpan w:val="2"/>
            <w:vAlign w:val="center"/>
          </w:tcPr>
          <w:p w:rsidR="0021466E" w:rsidRPr="006605FC" w:rsidRDefault="0021466E" w:rsidP="00F94DB3">
            <w:pPr>
              <w:jc w:val="center"/>
              <w:rPr>
                <w:rFonts w:ascii="Arial" w:eastAsia="Calibri" w:hAnsi="Arial" w:cs="Arial"/>
                <w:sz w:val="16"/>
                <w:szCs w:val="16"/>
              </w:rPr>
            </w:pPr>
            <w:proofErr w:type="spellStart"/>
            <w:r w:rsidRPr="006605FC">
              <w:rPr>
                <w:rFonts w:ascii="Arial" w:eastAsia="Calibri" w:hAnsi="Arial" w:cs="Arial"/>
                <w:sz w:val="16"/>
                <w:szCs w:val="16"/>
              </w:rPr>
              <w:t>Prettenthaler</w:t>
            </w:r>
            <w:proofErr w:type="spellEnd"/>
            <w:r w:rsidRPr="006605FC">
              <w:rPr>
                <w:rFonts w:ascii="Arial" w:eastAsia="Calibri" w:hAnsi="Arial" w:cs="Arial"/>
                <w:sz w:val="16"/>
                <w:szCs w:val="16"/>
              </w:rPr>
              <w:t xml:space="preserve">, F., </w:t>
            </w:r>
            <w:proofErr w:type="spellStart"/>
            <w:r w:rsidRPr="006605FC">
              <w:rPr>
                <w:rFonts w:ascii="Arial" w:eastAsia="Calibri" w:hAnsi="Arial" w:cs="Arial"/>
                <w:sz w:val="16"/>
                <w:szCs w:val="16"/>
              </w:rPr>
              <w:t>Strametz</w:t>
            </w:r>
            <w:proofErr w:type="spellEnd"/>
            <w:r w:rsidRPr="006605FC">
              <w:rPr>
                <w:rFonts w:ascii="Arial" w:eastAsia="Calibri" w:hAnsi="Arial" w:cs="Arial"/>
                <w:sz w:val="16"/>
                <w:szCs w:val="16"/>
              </w:rPr>
              <w:t xml:space="preserve">, Sandra, </w:t>
            </w:r>
            <w:proofErr w:type="spellStart"/>
            <w:r w:rsidRPr="006605FC">
              <w:rPr>
                <w:rFonts w:ascii="Arial" w:eastAsia="Calibri" w:hAnsi="Arial" w:cs="Arial"/>
                <w:sz w:val="16"/>
                <w:szCs w:val="16"/>
              </w:rPr>
              <w:t>Töglhofer</w:t>
            </w:r>
            <w:proofErr w:type="spellEnd"/>
            <w:r w:rsidRPr="006605FC">
              <w:rPr>
                <w:rFonts w:ascii="Arial" w:eastAsia="Calibri" w:hAnsi="Arial" w:cs="Arial"/>
                <w:sz w:val="16"/>
                <w:szCs w:val="16"/>
              </w:rPr>
              <w:t xml:space="preserve">, C., </w:t>
            </w:r>
            <w:proofErr w:type="spellStart"/>
            <w:r w:rsidRPr="006605FC">
              <w:rPr>
                <w:rFonts w:ascii="Arial" w:eastAsia="Calibri" w:hAnsi="Arial" w:cs="Arial"/>
                <w:sz w:val="16"/>
                <w:szCs w:val="16"/>
              </w:rPr>
              <w:t>Türk</w:t>
            </w:r>
            <w:proofErr w:type="spellEnd"/>
            <w:r w:rsidRPr="006605FC">
              <w:rPr>
                <w:rFonts w:ascii="Arial" w:eastAsia="Calibri" w:hAnsi="Arial" w:cs="Arial"/>
                <w:sz w:val="16"/>
                <w:szCs w:val="16"/>
              </w:rPr>
              <w:t>, A.</w:t>
            </w:r>
          </w:p>
        </w:tc>
        <w:tc>
          <w:tcPr>
            <w:tcW w:w="2632" w:type="dxa"/>
            <w:gridSpan w:val="3"/>
            <w:vAlign w:val="center"/>
          </w:tcPr>
          <w:p w:rsidR="0021466E" w:rsidRPr="006605FC" w:rsidRDefault="0021466E" w:rsidP="00F94DB3">
            <w:pPr>
              <w:jc w:val="center"/>
              <w:rPr>
                <w:rFonts w:ascii="Arial" w:eastAsia="Calibri" w:hAnsi="Arial" w:cs="Arial"/>
                <w:sz w:val="16"/>
                <w:szCs w:val="16"/>
              </w:rPr>
            </w:pPr>
            <w:proofErr w:type="spellStart"/>
            <w:r w:rsidRPr="006605FC">
              <w:rPr>
                <w:rFonts w:ascii="Arial" w:eastAsia="Calibri" w:hAnsi="Arial" w:cs="Arial"/>
                <w:sz w:val="16"/>
                <w:szCs w:val="16"/>
              </w:rPr>
              <w:t>Anpassungs-strategien</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gegen</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Trockenheit</w:t>
            </w:r>
            <w:proofErr w:type="spellEnd"/>
            <w:r w:rsidRPr="006605FC">
              <w:rPr>
                <w:rFonts w:ascii="Arial" w:eastAsia="Calibri" w:hAnsi="Arial" w:cs="Arial"/>
                <w:sz w:val="16"/>
                <w:szCs w:val="16"/>
              </w:rPr>
              <w:t xml:space="preserve"> - </w:t>
            </w:r>
            <w:proofErr w:type="spellStart"/>
            <w:r w:rsidRPr="006605FC">
              <w:rPr>
                <w:rFonts w:ascii="Arial" w:eastAsia="Calibri" w:hAnsi="Arial" w:cs="Arial"/>
                <w:sz w:val="16"/>
                <w:szCs w:val="16"/>
              </w:rPr>
              <w:t>Bewertung</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ökonomisch-finanzieller</w:t>
            </w:r>
            <w:proofErr w:type="spellEnd"/>
            <w:r w:rsidRPr="006605FC">
              <w:rPr>
                <w:rFonts w:ascii="Arial" w:eastAsia="Calibri" w:hAnsi="Arial" w:cs="Arial"/>
                <w:sz w:val="16"/>
                <w:szCs w:val="16"/>
              </w:rPr>
              <w:t xml:space="preserve"> versus </w:t>
            </w:r>
            <w:proofErr w:type="spellStart"/>
            <w:r w:rsidRPr="006605FC">
              <w:rPr>
                <w:rFonts w:ascii="Arial" w:eastAsia="Calibri" w:hAnsi="Arial" w:cs="Arial"/>
                <w:sz w:val="16"/>
                <w:szCs w:val="16"/>
              </w:rPr>
              <w:t>technischer</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Ansätze</w:t>
            </w:r>
            <w:proofErr w:type="spellEnd"/>
            <w:r w:rsidRPr="006605FC">
              <w:rPr>
                <w:rFonts w:ascii="Arial" w:eastAsia="Calibri" w:hAnsi="Arial" w:cs="Arial"/>
                <w:sz w:val="16"/>
                <w:szCs w:val="16"/>
              </w:rPr>
              <w:t xml:space="preserve"> des </w:t>
            </w:r>
            <w:proofErr w:type="spellStart"/>
            <w:r w:rsidRPr="006605FC">
              <w:rPr>
                <w:rFonts w:ascii="Arial" w:eastAsia="Calibri" w:hAnsi="Arial" w:cs="Arial"/>
                <w:sz w:val="16"/>
                <w:szCs w:val="16"/>
              </w:rPr>
              <w:t>Risikomanagements</w:t>
            </w:r>
            <w:proofErr w:type="spellEnd"/>
          </w:p>
        </w:tc>
        <w:tc>
          <w:tcPr>
            <w:tcW w:w="3336" w:type="dxa"/>
            <w:gridSpan w:val="4"/>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 xml:space="preserve">Wegener Center </w:t>
            </w:r>
            <w:proofErr w:type="spellStart"/>
            <w:r w:rsidRPr="006605FC">
              <w:rPr>
                <w:rFonts w:ascii="Arial" w:eastAsia="Calibri" w:hAnsi="Arial" w:cs="Arial"/>
                <w:sz w:val="16"/>
                <w:szCs w:val="16"/>
              </w:rPr>
              <w:t>Verlag</w:t>
            </w:r>
            <w:proofErr w:type="spellEnd"/>
            <w:r w:rsidRPr="006605FC">
              <w:rPr>
                <w:rFonts w:ascii="Arial" w:eastAsia="Calibri" w:hAnsi="Arial" w:cs="Arial"/>
                <w:sz w:val="16"/>
                <w:szCs w:val="16"/>
              </w:rPr>
              <w:t>, Graz</w:t>
            </w:r>
          </w:p>
        </w:tc>
        <w:tc>
          <w:tcPr>
            <w:tcW w:w="1065" w:type="dxa"/>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2006</w:t>
            </w:r>
          </w:p>
        </w:tc>
      </w:tr>
      <w:tr w:rsidR="0021466E" w:rsidRPr="006605FC" w:rsidTr="00F94DB3">
        <w:tc>
          <w:tcPr>
            <w:tcW w:w="675" w:type="dxa"/>
            <w:vAlign w:val="center"/>
          </w:tcPr>
          <w:p w:rsidR="0021466E" w:rsidRPr="006605FC" w:rsidRDefault="0021466E" w:rsidP="0021466E">
            <w:pPr>
              <w:numPr>
                <w:ilvl w:val="0"/>
                <w:numId w:val="24"/>
              </w:numPr>
              <w:jc w:val="center"/>
              <w:rPr>
                <w:rFonts w:ascii="Arial" w:eastAsia="Calibri" w:hAnsi="Arial" w:cs="Arial"/>
                <w:sz w:val="16"/>
                <w:szCs w:val="16"/>
              </w:rPr>
            </w:pPr>
          </w:p>
        </w:tc>
        <w:tc>
          <w:tcPr>
            <w:tcW w:w="1592" w:type="dxa"/>
            <w:gridSpan w:val="2"/>
            <w:vAlign w:val="center"/>
          </w:tcPr>
          <w:p w:rsidR="0021466E" w:rsidRPr="006605FC" w:rsidRDefault="0021466E" w:rsidP="00F94DB3">
            <w:pPr>
              <w:jc w:val="center"/>
              <w:rPr>
                <w:rFonts w:ascii="Arial" w:eastAsia="Calibri" w:hAnsi="Arial" w:cs="Arial"/>
                <w:sz w:val="16"/>
                <w:szCs w:val="16"/>
              </w:rPr>
            </w:pPr>
            <w:proofErr w:type="spellStart"/>
            <w:r w:rsidRPr="006605FC">
              <w:rPr>
                <w:rFonts w:ascii="Arial" w:eastAsia="Calibri" w:hAnsi="Arial" w:cs="Arial"/>
                <w:sz w:val="16"/>
                <w:szCs w:val="16"/>
              </w:rPr>
              <w:t>Mußhoff</w:t>
            </w:r>
            <w:proofErr w:type="spellEnd"/>
            <w:r w:rsidRPr="006605FC">
              <w:rPr>
                <w:rFonts w:ascii="Arial" w:eastAsia="Calibri" w:hAnsi="Arial" w:cs="Arial"/>
                <w:sz w:val="16"/>
                <w:szCs w:val="16"/>
              </w:rPr>
              <w:t xml:space="preserve">, O., </w:t>
            </w:r>
            <w:proofErr w:type="spellStart"/>
            <w:r w:rsidRPr="006605FC">
              <w:rPr>
                <w:rFonts w:ascii="Arial" w:eastAsia="Calibri" w:hAnsi="Arial" w:cs="Arial"/>
                <w:sz w:val="16"/>
                <w:szCs w:val="16"/>
              </w:rPr>
              <w:t>Hirschauer</w:t>
            </w:r>
            <w:proofErr w:type="spellEnd"/>
            <w:r w:rsidRPr="006605FC">
              <w:rPr>
                <w:rFonts w:ascii="Arial" w:eastAsia="Calibri" w:hAnsi="Arial" w:cs="Arial"/>
                <w:sz w:val="16"/>
                <w:szCs w:val="16"/>
              </w:rPr>
              <w:t>, N.</w:t>
            </w:r>
          </w:p>
        </w:tc>
        <w:tc>
          <w:tcPr>
            <w:tcW w:w="2632" w:type="dxa"/>
            <w:gridSpan w:val="3"/>
            <w:vAlign w:val="center"/>
          </w:tcPr>
          <w:p w:rsidR="0021466E" w:rsidRPr="006605FC" w:rsidRDefault="0021466E" w:rsidP="00F94DB3">
            <w:pPr>
              <w:jc w:val="center"/>
              <w:rPr>
                <w:rFonts w:ascii="Arial" w:eastAsia="Calibri" w:hAnsi="Arial" w:cs="Arial"/>
                <w:sz w:val="16"/>
                <w:szCs w:val="16"/>
              </w:rPr>
            </w:pPr>
            <w:proofErr w:type="spellStart"/>
            <w:r w:rsidRPr="006605FC">
              <w:rPr>
                <w:rFonts w:ascii="Arial" w:eastAsia="Calibri" w:hAnsi="Arial" w:cs="Arial"/>
                <w:sz w:val="16"/>
                <w:szCs w:val="16"/>
              </w:rPr>
              <w:t>Modernes</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Agrarmanagement</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Betriebswirtschaftliche</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Analyse</w:t>
            </w:r>
            <w:proofErr w:type="spellEnd"/>
            <w:r w:rsidRPr="006605FC">
              <w:rPr>
                <w:rFonts w:ascii="Arial" w:eastAsia="Calibri" w:hAnsi="Arial" w:cs="Arial"/>
                <w:sz w:val="16"/>
                <w:szCs w:val="16"/>
              </w:rPr>
              <w:t xml:space="preserve">- und </w:t>
            </w:r>
            <w:proofErr w:type="spellStart"/>
            <w:r w:rsidRPr="006605FC">
              <w:rPr>
                <w:rFonts w:ascii="Arial" w:eastAsia="Calibri" w:hAnsi="Arial" w:cs="Arial"/>
                <w:sz w:val="16"/>
                <w:szCs w:val="16"/>
              </w:rPr>
              <w:t>Planungsverfahren</w:t>
            </w:r>
            <w:proofErr w:type="spellEnd"/>
            <w:r w:rsidRPr="006605FC">
              <w:rPr>
                <w:rFonts w:ascii="Arial" w:eastAsia="Calibri" w:hAnsi="Arial" w:cs="Arial"/>
                <w:sz w:val="16"/>
                <w:szCs w:val="16"/>
              </w:rPr>
              <w:t xml:space="preserve"> (2., </w:t>
            </w:r>
            <w:proofErr w:type="spellStart"/>
            <w:r w:rsidRPr="006605FC">
              <w:rPr>
                <w:rFonts w:ascii="Arial" w:eastAsia="Calibri" w:hAnsi="Arial" w:cs="Arial"/>
                <w:sz w:val="16"/>
                <w:szCs w:val="16"/>
              </w:rPr>
              <w:t>überarbeitete</w:t>
            </w:r>
            <w:proofErr w:type="spellEnd"/>
            <w:r w:rsidRPr="006605FC">
              <w:rPr>
                <w:rFonts w:ascii="Arial" w:eastAsia="Calibri" w:hAnsi="Arial" w:cs="Arial"/>
                <w:sz w:val="16"/>
                <w:szCs w:val="16"/>
              </w:rPr>
              <w:t xml:space="preserve"> und </w:t>
            </w:r>
            <w:proofErr w:type="spellStart"/>
            <w:r w:rsidRPr="006605FC">
              <w:rPr>
                <w:rFonts w:ascii="Arial" w:eastAsia="Calibri" w:hAnsi="Arial" w:cs="Arial"/>
                <w:sz w:val="16"/>
                <w:szCs w:val="16"/>
              </w:rPr>
              <w:t>erweiterte</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Auflage</w:t>
            </w:r>
            <w:proofErr w:type="spellEnd"/>
            <w:r w:rsidRPr="006605FC">
              <w:rPr>
                <w:rFonts w:ascii="Arial" w:eastAsia="Calibri" w:hAnsi="Arial" w:cs="Arial"/>
                <w:sz w:val="16"/>
                <w:szCs w:val="16"/>
              </w:rPr>
              <w:t>)</w:t>
            </w:r>
          </w:p>
        </w:tc>
        <w:tc>
          <w:tcPr>
            <w:tcW w:w="3336" w:type="dxa"/>
            <w:gridSpan w:val="4"/>
            <w:vAlign w:val="center"/>
          </w:tcPr>
          <w:p w:rsidR="0021466E" w:rsidRPr="006605FC" w:rsidRDefault="0021466E" w:rsidP="00F94DB3">
            <w:pPr>
              <w:jc w:val="center"/>
              <w:rPr>
                <w:rFonts w:ascii="Arial" w:eastAsia="Calibri" w:hAnsi="Arial" w:cs="Arial"/>
                <w:sz w:val="16"/>
                <w:szCs w:val="16"/>
              </w:rPr>
            </w:pPr>
            <w:proofErr w:type="spellStart"/>
            <w:r w:rsidRPr="006605FC">
              <w:rPr>
                <w:rFonts w:ascii="Arial" w:eastAsia="Calibri" w:hAnsi="Arial" w:cs="Arial"/>
                <w:sz w:val="16"/>
                <w:szCs w:val="16"/>
              </w:rPr>
              <w:t>Verlag</w:t>
            </w:r>
            <w:proofErr w:type="spellEnd"/>
            <w:r w:rsidRPr="006605FC">
              <w:rPr>
                <w:rFonts w:ascii="Arial" w:eastAsia="Calibri" w:hAnsi="Arial" w:cs="Arial"/>
                <w:sz w:val="16"/>
                <w:szCs w:val="16"/>
              </w:rPr>
              <w:t xml:space="preserve"> Franz </w:t>
            </w:r>
            <w:proofErr w:type="spellStart"/>
            <w:r w:rsidRPr="006605FC">
              <w:rPr>
                <w:rFonts w:ascii="Arial" w:eastAsia="Calibri" w:hAnsi="Arial" w:cs="Arial"/>
                <w:sz w:val="16"/>
                <w:szCs w:val="16"/>
              </w:rPr>
              <w:t>Vahlen</w:t>
            </w:r>
            <w:proofErr w:type="spellEnd"/>
            <w:r w:rsidRPr="006605FC">
              <w:rPr>
                <w:rFonts w:ascii="Arial" w:eastAsia="Calibri" w:hAnsi="Arial" w:cs="Arial"/>
                <w:sz w:val="16"/>
                <w:szCs w:val="16"/>
              </w:rPr>
              <w:t xml:space="preserve"> GmbH, </w:t>
            </w:r>
            <w:proofErr w:type="spellStart"/>
            <w:r w:rsidRPr="006605FC">
              <w:rPr>
                <w:rFonts w:ascii="Arial" w:eastAsia="Calibri" w:hAnsi="Arial" w:cs="Arial"/>
                <w:sz w:val="16"/>
                <w:szCs w:val="16"/>
              </w:rPr>
              <w:t>München</w:t>
            </w:r>
            <w:proofErr w:type="spellEnd"/>
          </w:p>
        </w:tc>
        <w:tc>
          <w:tcPr>
            <w:tcW w:w="1065" w:type="dxa"/>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2011</w:t>
            </w:r>
          </w:p>
        </w:tc>
      </w:tr>
      <w:tr w:rsidR="0021466E" w:rsidRPr="006605FC" w:rsidTr="00F94DB3">
        <w:tc>
          <w:tcPr>
            <w:tcW w:w="675" w:type="dxa"/>
            <w:vAlign w:val="center"/>
          </w:tcPr>
          <w:p w:rsidR="0021466E" w:rsidRPr="006605FC" w:rsidRDefault="0021466E" w:rsidP="0021466E">
            <w:pPr>
              <w:numPr>
                <w:ilvl w:val="0"/>
                <w:numId w:val="24"/>
              </w:numPr>
              <w:jc w:val="center"/>
              <w:rPr>
                <w:rFonts w:ascii="Arial" w:eastAsia="Calibri" w:hAnsi="Arial" w:cs="Arial"/>
                <w:sz w:val="16"/>
                <w:szCs w:val="16"/>
              </w:rPr>
            </w:pPr>
          </w:p>
        </w:tc>
        <w:tc>
          <w:tcPr>
            <w:tcW w:w="1592" w:type="dxa"/>
            <w:gridSpan w:val="2"/>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Hull, J. C.</w:t>
            </w:r>
          </w:p>
        </w:tc>
        <w:tc>
          <w:tcPr>
            <w:tcW w:w="2632" w:type="dxa"/>
            <w:gridSpan w:val="3"/>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Options, Futures and Other Derivatives (5th edition)</w:t>
            </w:r>
          </w:p>
        </w:tc>
        <w:tc>
          <w:tcPr>
            <w:tcW w:w="3336" w:type="dxa"/>
            <w:gridSpan w:val="4"/>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Prentice Hall, New Jersey</w:t>
            </w:r>
          </w:p>
        </w:tc>
        <w:tc>
          <w:tcPr>
            <w:tcW w:w="1065" w:type="dxa"/>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2002</w:t>
            </w:r>
          </w:p>
        </w:tc>
      </w:tr>
    </w:tbl>
    <w:p w:rsidR="00C058E7" w:rsidRDefault="00C058E7" w:rsidP="003C10C1">
      <w:pPr>
        <w:spacing w:after="0" w:line="240" w:lineRule="auto"/>
      </w:pPr>
    </w:p>
    <w:sectPr w:rsidR="00C058E7" w:rsidSect="003C10C1">
      <w:headerReference w:type="default" r:id="rId7"/>
      <w:pgSz w:w="12240" w:h="15840"/>
      <w:pgMar w:top="1304" w:right="1361" w:bottom="130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9C1" w:rsidRDefault="00CF09C1" w:rsidP="00187BB1">
      <w:pPr>
        <w:spacing w:after="0" w:line="240" w:lineRule="auto"/>
      </w:pPr>
      <w:r>
        <w:separator/>
      </w:r>
    </w:p>
  </w:endnote>
  <w:endnote w:type="continuationSeparator" w:id="0">
    <w:p w:rsidR="00CF09C1" w:rsidRDefault="00CF09C1" w:rsidP="00187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9C1" w:rsidRDefault="00CF09C1" w:rsidP="00187BB1">
      <w:pPr>
        <w:spacing w:after="0" w:line="240" w:lineRule="auto"/>
      </w:pPr>
      <w:r>
        <w:separator/>
      </w:r>
    </w:p>
  </w:footnote>
  <w:footnote w:type="continuationSeparator" w:id="0">
    <w:p w:rsidR="00CF09C1" w:rsidRDefault="00CF09C1" w:rsidP="00187B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D12518" w:rsidRPr="007A20E8" w:rsidTr="00F94DB3">
      <w:trPr>
        <w:trHeight w:val="694"/>
      </w:trPr>
      <w:tc>
        <w:tcPr>
          <w:tcW w:w="1818" w:type="dxa"/>
          <w:vMerge w:val="restart"/>
          <w:vAlign w:val="center"/>
        </w:tcPr>
        <w:p w:rsidR="00D12518" w:rsidRPr="007A20E8" w:rsidRDefault="00CF09C1" w:rsidP="00F94DB3">
          <w:pPr>
            <w:jc w:val="center"/>
            <w:rPr>
              <w:lang w:val="en-GB"/>
            </w:rPr>
          </w:pPr>
          <w:r w:rsidRPr="007A20E8">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D12518" w:rsidRPr="007A20E8" w:rsidRDefault="00CF09C1" w:rsidP="00F94DB3">
          <w:pPr>
            <w:jc w:val="center"/>
            <w:rPr>
              <w:rFonts w:ascii="Arial" w:hAnsi="Arial" w:cs="Arial"/>
              <w:sz w:val="16"/>
              <w:szCs w:val="16"/>
              <w:lang w:val="en-GB"/>
            </w:rPr>
          </w:pPr>
          <w:r w:rsidRPr="007A20E8">
            <w:rPr>
              <w:rFonts w:ascii="Arial" w:hAnsi="Arial" w:cs="Arial"/>
              <w:sz w:val="16"/>
              <w:szCs w:val="16"/>
              <w:lang w:val="en-GB"/>
            </w:rPr>
            <w:t>UNIVERSITY OF NOVI SAD</w:t>
          </w:r>
        </w:p>
        <w:p w:rsidR="00D12518" w:rsidRPr="007A20E8" w:rsidRDefault="00CF09C1" w:rsidP="00F94DB3">
          <w:pPr>
            <w:jc w:val="center"/>
            <w:rPr>
              <w:rFonts w:ascii="Arial" w:hAnsi="Arial" w:cs="Arial"/>
              <w:sz w:val="16"/>
              <w:szCs w:val="16"/>
              <w:lang w:val="en-GB"/>
            </w:rPr>
          </w:pPr>
        </w:p>
        <w:p w:rsidR="00D12518" w:rsidRPr="007A20E8" w:rsidRDefault="00CF09C1" w:rsidP="00F94DB3">
          <w:pPr>
            <w:jc w:val="center"/>
            <w:rPr>
              <w:rFonts w:ascii="Arial" w:hAnsi="Arial" w:cs="Arial"/>
              <w:sz w:val="18"/>
              <w:szCs w:val="18"/>
              <w:lang w:val="en-GB"/>
            </w:rPr>
          </w:pPr>
          <w:r w:rsidRPr="007A20E8">
            <w:rPr>
              <w:rFonts w:ascii="Arial" w:hAnsi="Arial" w:cs="Arial"/>
              <w:sz w:val="16"/>
              <w:szCs w:val="16"/>
              <w:lang w:val="en-GB"/>
            </w:rPr>
            <w:t>FACULTY OF AGRICULTURE 21000 NOVI SAD, TRG DOSITEJA OBRADOVIĆA 8</w:t>
          </w:r>
        </w:p>
      </w:tc>
      <w:tc>
        <w:tcPr>
          <w:tcW w:w="1432" w:type="dxa"/>
          <w:vMerge w:val="restart"/>
          <w:vAlign w:val="center"/>
        </w:tcPr>
        <w:p w:rsidR="00D12518" w:rsidRPr="007A20E8" w:rsidRDefault="00CF09C1" w:rsidP="00F94DB3">
          <w:pPr>
            <w:jc w:val="center"/>
            <w:rPr>
              <w:lang w:val="en-GB"/>
            </w:rPr>
          </w:pPr>
          <w:r w:rsidRPr="007A20E8">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12518" w:rsidRPr="007A20E8" w:rsidTr="00F94DB3">
      <w:trPr>
        <w:trHeight w:val="1040"/>
      </w:trPr>
      <w:tc>
        <w:tcPr>
          <w:tcW w:w="1818" w:type="dxa"/>
          <w:vMerge/>
          <w:tcBorders>
            <w:bottom w:val="single" w:sz="4" w:space="0" w:color="auto"/>
          </w:tcBorders>
        </w:tcPr>
        <w:p w:rsidR="00D12518" w:rsidRPr="007A20E8" w:rsidRDefault="00CF09C1" w:rsidP="00F94DB3">
          <w:pPr>
            <w:rPr>
              <w:lang w:val="en-GB"/>
            </w:rPr>
          </w:pPr>
        </w:p>
      </w:tc>
      <w:tc>
        <w:tcPr>
          <w:tcW w:w="6372" w:type="dxa"/>
          <w:tcBorders>
            <w:bottom w:val="single" w:sz="4" w:space="0" w:color="auto"/>
          </w:tcBorders>
          <w:shd w:val="clear" w:color="auto" w:fill="C2D69B" w:themeFill="accent3" w:themeFillTint="99"/>
          <w:vAlign w:val="center"/>
        </w:tcPr>
        <w:p w:rsidR="00D12518" w:rsidRPr="007A20E8" w:rsidRDefault="00CF09C1" w:rsidP="00F94DB3">
          <w:pPr>
            <w:jc w:val="center"/>
            <w:rPr>
              <w:sz w:val="28"/>
              <w:szCs w:val="28"/>
              <w:lang w:val="en-GB"/>
            </w:rPr>
          </w:pPr>
          <w:r w:rsidRPr="007A20E8">
            <w:rPr>
              <w:sz w:val="28"/>
              <w:szCs w:val="28"/>
              <w:lang w:val="en-GB"/>
            </w:rPr>
            <w:t>Study Programme Accreditation</w:t>
          </w:r>
        </w:p>
        <w:p w:rsidR="00D12518" w:rsidRPr="007A20E8" w:rsidRDefault="00CF09C1" w:rsidP="00F94DB3">
          <w:pPr>
            <w:jc w:val="center"/>
            <w:rPr>
              <w:lang w:val="en-GB"/>
            </w:rPr>
          </w:pPr>
        </w:p>
        <w:p w:rsidR="00D12518" w:rsidRPr="007A20E8" w:rsidRDefault="00CF09C1" w:rsidP="00F94DB3">
          <w:pPr>
            <w:jc w:val="center"/>
            <w:rPr>
              <w:rFonts w:ascii="Arial" w:hAnsi="Arial" w:cs="Arial"/>
              <w:sz w:val="18"/>
              <w:szCs w:val="18"/>
              <w:lang w:val="en-GB"/>
            </w:rPr>
          </w:pPr>
          <w:r>
            <w:rPr>
              <w:rFonts w:ascii="Arial" w:hAnsi="Arial" w:cs="Arial"/>
              <w:sz w:val="18"/>
              <w:szCs w:val="18"/>
              <w:lang w:val="en-GB"/>
            </w:rPr>
            <w:t xml:space="preserve">MASTER </w:t>
          </w:r>
          <w:r w:rsidRPr="007A20E8">
            <w:rPr>
              <w:rFonts w:ascii="Arial" w:hAnsi="Arial" w:cs="Arial"/>
              <w:sz w:val="18"/>
              <w:szCs w:val="18"/>
              <w:lang w:val="en-GB"/>
            </w:rPr>
            <w:t>ACADEMIC STUDIES                  AGRICULTURAL ECONOMICS</w:t>
          </w:r>
        </w:p>
      </w:tc>
      <w:tc>
        <w:tcPr>
          <w:tcW w:w="1432" w:type="dxa"/>
          <w:vMerge/>
          <w:tcBorders>
            <w:bottom w:val="single" w:sz="4" w:space="0" w:color="auto"/>
          </w:tcBorders>
        </w:tcPr>
        <w:p w:rsidR="00D12518" w:rsidRPr="007A20E8" w:rsidRDefault="00CF09C1" w:rsidP="00F94DB3">
          <w:pPr>
            <w:rPr>
              <w:lang w:val="en-GB"/>
            </w:rPr>
          </w:pPr>
        </w:p>
      </w:tc>
    </w:tr>
    <w:tr w:rsidR="00D12518" w:rsidRPr="007A20E8" w:rsidTr="00F94DB3">
      <w:tc>
        <w:tcPr>
          <w:tcW w:w="9622" w:type="dxa"/>
          <w:gridSpan w:val="3"/>
          <w:tcBorders>
            <w:left w:val="nil"/>
            <w:bottom w:val="nil"/>
            <w:right w:val="nil"/>
          </w:tcBorders>
        </w:tcPr>
        <w:p w:rsidR="00D12518" w:rsidRPr="007A20E8" w:rsidRDefault="00CF09C1" w:rsidP="00F94DB3">
          <w:pPr>
            <w:rPr>
              <w:rFonts w:ascii="Arial" w:hAnsi="Arial" w:cs="Arial"/>
              <w:sz w:val="18"/>
              <w:szCs w:val="18"/>
              <w:lang w:val="en-GB"/>
            </w:rPr>
          </w:pPr>
          <w:r w:rsidRPr="007A20E8">
            <w:rPr>
              <w:rFonts w:ascii="Arial" w:hAnsi="Arial" w:cs="Arial"/>
              <w:sz w:val="18"/>
              <w:szCs w:val="18"/>
              <w:lang w:val="en-GB"/>
            </w:rPr>
            <w:t>Table 5.2 Course specification</w:t>
          </w:r>
        </w:p>
      </w:tc>
    </w:tr>
  </w:tbl>
  <w:p w:rsidR="00D12518" w:rsidRPr="00D12518" w:rsidRDefault="00CF09C1" w:rsidP="00187B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AF"/>
    <w:multiLevelType w:val="hybridMultilevel"/>
    <w:tmpl w:val="02D05450"/>
    <w:lvl w:ilvl="0" w:tplc="4ED6EE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EF57247"/>
    <w:multiLevelType w:val="hybridMultilevel"/>
    <w:tmpl w:val="215E9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E7F99"/>
    <w:multiLevelType w:val="hybridMultilevel"/>
    <w:tmpl w:val="C30C3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361A0"/>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F4D1A"/>
    <w:multiLevelType w:val="hybridMultilevel"/>
    <w:tmpl w:val="7BEA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C1692"/>
    <w:multiLevelType w:val="hybridMultilevel"/>
    <w:tmpl w:val="0DCCC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D7C52"/>
    <w:multiLevelType w:val="hybridMultilevel"/>
    <w:tmpl w:val="8C66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D187A"/>
    <w:multiLevelType w:val="hybridMultilevel"/>
    <w:tmpl w:val="D654D53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E0910"/>
    <w:multiLevelType w:val="hybridMultilevel"/>
    <w:tmpl w:val="4774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626AB"/>
    <w:multiLevelType w:val="hybridMultilevel"/>
    <w:tmpl w:val="C6F6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4217C6"/>
    <w:multiLevelType w:val="hybridMultilevel"/>
    <w:tmpl w:val="90B8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CA2B01"/>
    <w:multiLevelType w:val="hybridMultilevel"/>
    <w:tmpl w:val="EAD0C0B0"/>
    <w:lvl w:ilvl="0" w:tplc="B7D61E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7224F01"/>
    <w:multiLevelType w:val="hybridMultilevel"/>
    <w:tmpl w:val="9F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5E19CE"/>
    <w:multiLevelType w:val="hybridMultilevel"/>
    <w:tmpl w:val="E2F8C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E269C"/>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4C124E"/>
    <w:multiLevelType w:val="hybridMultilevel"/>
    <w:tmpl w:val="C71A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229B9"/>
    <w:multiLevelType w:val="hybridMultilevel"/>
    <w:tmpl w:val="8DE4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12206E"/>
    <w:multiLevelType w:val="hybridMultilevel"/>
    <w:tmpl w:val="1492677A"/>
    <w:lvl w:ilvl="0" w:tplc="1A08ED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6136D2C"/>
    <w:multiLevelType w:val="hybridMultilevel"/>
    <w:tmpl w:val="A56E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7F2F69"/>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A9027D"/>
    <w:multiLevelType w:val="hybridMultilevel"/>
    <w:tmpl w:val="9858CD5E"/>
    <w:lvl w:ilvl="0" w:tplc="FD70672C">
      <w:start w:val="2"/>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7346144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9E161E"/>
    <w:multiLevelType w:val="hybridMultilevel"/>
    <w:tmpl w:val="FEBC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6"/>
  </w:num>
  <w:num w:numId="4">
    <w:abstractNumId w:val="17"/>
  </w:num>
  <w:num w:numId="5">
    <w:abstractNumId w:val="4"/>
  </w:num>
  <w:num w:numId="6">
    <w:abstractNumId w:val="23"/>
  </w:num>
  <w:num w:numId="7">
    <w:abstractNumId w:val="19"/>
  </w:num>
  <w:num w:numId="8">
    <w:abstractNumId w:val="10"/>
  </w:num>
  <w:num w:numId="9">
    <w:abstractNumId w:val="11"/>
  </w:num>
  <w:num w:numId="10">
    <w:abstractNumId w:val="8"/>
  </w:num>
  <w:num w:numId="11">
    <w:abstractNumId w:val="5"/>
  </w:num>
  <w:num w:numId="12">
    <w:abstractNumId w:val="13"/>
  </w:num>
  <w:num w:numId="13">
    <w:abstractNumId w:val="9"/>
  </w:num>
  <w:num w:numId="14">
    <w:abstractNumId w:val="0"/>
  </w:num>
  <w:num w:numId="15">
    <w:abstractNumId w:val="1"/>
  </w:num>
  <w:num w:numId="16">
    <w:abstractNumId w:val="18"/>
  </w:num>
  <w:num w:numId="17">
    <w:abstractNumId w:val="12"/>
  </w:num>
  <w:num w:numId="18">
    <w:abstractNumId w:val="2"/>
  </w:num>
  <w:num w:numId="19">
    <w:abstractNumId w:val="21"/>
  </w:num>
  <w:num w:numId="20">
    <w:abstractNumId w:val="7"/>
  </w:num>
  <w:num w:numId="21">
    <w:abstractNumId w:val="20"/>
  </w:num>
  <w:num w:numId="22">
    <w:abstractNumId w:val="3"/>
  </w:num>
  <w:num w:numId="23">
    <w:abstractNumId w:val="14"/>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6BA2"/>
    <w:rsid w:val="00162D29"/>
    <w:rsid w:val="00187BB1"/>
    <w:rsid w:val="001C49F6"/>
    <w:rsid w:val="0021466E"/>
    <w:rsid w:val="0028081A"/>
    <w:rsid w:val="00396815"/>
    <w:rsid w:val="003C10C1"/>
    <w:rsid w:val="003F5CC3"/>
    <w:rsid w:val="005947DB"/>
    <w:rsid w:val="005E4CBD"/>
    <w:rsid w:val="007570ED"/>
    <w:rsid w:val="007F0ACC"/>
    <w:rsid w:val="008A6BA2"/>
    <w:rsid w:val="00905E69"/>
    <w:rsid w:val="00A67CB8"/>
    <w:rsid w:val="00BB47C7"/>
    <w:rsid w:val="00BE5310"/>
    <w:rsid w:val="00C0546B"/>
    <w:rsid w:val="00C058E7"/>
    <w:rsid w:val="00C4451A"/>
    <w:rsid w:val="00CF09C1"/>
    <w:rsid w:val="00D845B5"/>
    <w:rsid w:val="00DD3EFD"/>
    <w:rsid w:val="00E46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BA2"/>
    <w:pPr>
      <w:ind w:left="720"/>
      <w:contextualSpacing/>
    </w:pPr>
  </w:style>
  <w:style w:type="paragraph" w:styleId="Header">
    <w:name w:val="header"/>
    <w:basedOn w:val="Normal"/>
    <w:link w:val="HeaderChar"/>
    <w:uiPriority w:val="99"/>
    <w:unhideWhenUsed/>
    <w:rsid w:val="008A6BA2"/>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6BA2"/>
  </w:style>
  <w:style w:type="paragraph" w:styleId="BalloonText">
    <w:name w:val="Balloon Text"/>
    <w:basedOn w:val="Normal"/>
    <w:link w:val="BalloonTextChar"/>
    <w:uiPriority w:val="99"/>
    <w:semiHidden/>
    <w:unhideWhenUsed/>
    <w:rsid w:val="008A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BA2"/>
    <w:rPr>
      <w:rFonts w:ascii="Tahoma" w:hAnsi="Tahoma" w:cs="Tahoma"/>
      <w:sz w:val="16"/>
      <w:szCs w:val="16"/>
    </w:rPr>
  </w:style>
  <w:style w:type="character" w:customStyle="1" w:styleId="apple-style-span">
    <w:name w:val="apple-style-span"/>
    <w:basedOn w:val="DefaultParagraphFont"/>
    <w:rsid w:val="003C10C1"/>
  </w:style>
  <w:style w:type="character" w:customStyle="1" w:styleId="shorttext">
    <w:name w:val="short_text"/>
    <w:basedOn w:val="DefaultParagraphFont"/>
    <w:rsid w:val="003C10C1"/>
  </w:style>
  <w:style w:type="character" w:styleId="Emphasis">
    <w:name w:val="Emphasis"/>
    <w:basedOn w:val="DefaultParagraphFont"/>
    <w:uiPriority w:val="20"/>
    <w:qFormat/>
    <w:rsid w:val="003F5CC3"/>
    <w:rPr>
      <w:i/>
      <w:iCs/>
    </w:rPr>
  </w:style>
  <w:style w:type="paragraph" w:styleId="Footer">
    <w:name w:val="footer"/>
    <w:basedOn w:val="Normal"/>
    <w:link w:val="FooterChar"/>
    <w:uiPriority w:val="99"/>
    <w:semiHidden/>
    <w:unhideWhenUsed/>
    <w:rsid w:val="00187BB1"/>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187BB1"/>
  </w:style>
  <w:style w:type="table" w:customStyle="1" w:styleId="TableGrid1">
    <w:name w:val="Table Grid1"/>
    <w:basedOn w:val="TableNormal"/>
    <w:next w:val="TableGrid"/>
    <w:uiPriority w:val="59"/>
    <w:rsid w:val="00DD3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F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14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jelena.karapandzin</dc:creator>
  <cp:lastModifiedBy>jelena.karapandzin</cp:lastModifiedBy>
  <cp:revision>2</cp:revision>
  <dcterms:created xsi:type="dcterms:W3CDTF">2015-01-21T14:10:00Z</dcterms:created>
  <dcterms:modified xsi:type="dcterms:W3CDTF">2015-01-21T14:10:00Z</dcterms:modified>
</cp:coreProperties>
</file>