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5947DB" w:rsidRPr="00FB7736" w:rsidTr="00F94DB3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5947DB" w:rsidRPr="00FB7736" w:rsidRDefault="005947DB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5947DB" w:rsidRPr="006679D6" w:rsidRDefault="005947DB" w:rsidP="00F94DB3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val="en-GB"/>
              </w:rPr>
            </w:pPr>
            <w:r w:rsidRPr="006679D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GB"/>
              </w:rPr>
              <w:t>Financing of Investments in Agriculture</w:t>
            </w:r>
          </w:p>
        </w:tc>
      </w:tr>
      <w:tr w:rsidR="005947DB" w:rsidRPr="00FB7736" w:rsidTr="00F94DB3">
        <w:tc>
          <w:tcPr>
            <w:tcW w:w="2092" w:type="dxa"/>
            <w:gridSpan w:val="2"/>
            <w:vAlign w:val="center"/>
          </w:tcPr>
          <w:p w:rsidR="005947DB" w:rsidRPr="00FB7736" w:rsidRDefault="005947DB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 xml:space="preserve">Course id: </w:t>
            </w:r>
            <w:r w:rsidRPr="00FB7736">
              <w:rPr>
                <w:rFonts w:ascii="Arial" w:eastAsia="Times New Roman" w:hAnsi="Arial" w:cs="Arial"/>
                <w:bCs/>
                <w:sz w:val="16"/>
                <w:szCs w:val="20"/>
                <w:lang w:val="en-GB"/>
              </w:rPr>
              <w:t>3MAE1I07</w:t>
            </w:r>
          </w:p>
        </w:tc>
        <w:tc>
          <w:tcPr>
            <w:tcW w:w="7530" w:type="dxa"/>
            <w:gridSpan w:val="9"/>
            <w:vMerge/>
          </w:tcPr>
          <w:p w:rsidR="005947DB" w:rsidRPr="00FB7736" w:rsidRDefault="005947DB" w:rsidP="00F94DB3">
            <w:pPr>
              <w:rPr>
                <w:lang w:val="en-GB"/>
              </w:rPr>
            </w:pPr>
          </w:p>
        </w:tc>
      </w:tr>
      <w:tr w:rsidR="005947DB" w:rsidRPr="00FB7736" w:rsidTr="00F94DB3">
        <w:tc>
          <w:tcPr>
            <w:tcW w:w="2092" w:type="dxa"/>
            <w:gridSpan w:val="2"/>
            <w:vAlign w:val="center"/>
          </w:tcPr>
          <w:p w:rsidR="005947DB" w:rsidRPr="00FB7736" w:rsidRDefault="005947DB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:rsidR="005947DB" w:rsidRPr="00FB7736" w:rsidRDefault="005947DB" w:rsidP="00F94DB3">
            <w:pPr>
              <w:rPr>
                <w:lang w:val="en-GB"/>
              </w:rPr>
            </w:pPr>
          </w:p>
        </w:tc>
      </w:tr>
      <w:tr w:rsidR="005947DB" w:rsidRPr="00FB7736" w:rsidTr="00F94DB3">
        <w:trPr>
          <w:trHeight w:val="97"/>
        </w:trPr>
        <w:tc>
          <w:tcPr>
            <w:tcW w:w="2092" w:type="dxa"/>
            <w:gridSpan w:val="2"/>
            <w:vAlign w:val="center"/>
          </w:tcPr>
          <w:p w:rsidR="005947DB" w:rsidRPr="00FB7736" w:rsidRDefault="005947DB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530" w:type="dxa"/>
            <w:gridSpan w:val="9"/>
          </w:tcPr>
          <w:p w:rsidR="005947DB" w:rsidRPr="006679D6" w:rsidRDefault="005947DB" w:rsidP="00F94DB3">
            <w:pPr>
              <w:rPr>
                <w:rFonts w:cs="Arial"/>
                <w:sz w:val="18"/>
                <w:lang w:val="en-GB"/>
              </w:rPr>
            </w:pPr>
            <w:proofErr w:type="spellStart"/>
            <w:r w:rsidRPr="006679D6">
              <w:rPr>
                <w:rFonts w:eastAsia="Times New Roman" w:cs="Arial"/>
                <w:bCs/>
                <w:sz w:val="18"/>
                <w:szCs w:val="20"/>
                <w:lang w:val="en-GB"/>
              </w:rPr>
              <w:t>Nedeljko</w:t>
            </w:r>
            <w:proofErr w:type="spellEnd"/>
            <w:r w:rsidRPr="006679D6">
              <w:rPr>
                <w:rFonts w:eastAsia="Times New Roman" w:cs="Arial"/>
                <w:bCs/>
                <w:sz w:val="18"/>
                <w:szCs w:val="20"/>
                <w:lang w:val="en-GB"/>
              </w:rPr>
              <w:t xml:space="preserve">, LJ, </w:t>
            </w:r>
            <w:proofErr w:type="spellStart"/>
            <w:r w:rsidRPr="006679D6">
              <w:rPr>
                <w:rFonts w:eastAsia="Times New Roman" w:cs="Arial"/>
                <w:bCs/>
                <w:sz w:val="18"/>
                <w:szCs w:val="20"/>
                <w:lang w:val="en-GB"/>
              </w:rPr>
              <w:t>Tica</w:t>
            </w:r>
            <w:proofErr w:type="spellEnd"/>
          </w:p>
        </w:tc>
      </w:tr>
      <w:tr w:rsidR="005947DB" w:rsidRPr="00FB7736" w:rsidTr="00F94DB3">
        <w:trPr>
          <w:trHeight w:val="96"/>
        </w:trPr>
        <w:tc>
          <w:tcPr>
            <w:tcW w:w="2092" w:type="dxa"/>
            <w:gridSpan w:val="2"/>
            <w:vAlign w:val="center"/>
          </w:tcPr>
          <w:p w:rsidR="005947DB" w:rsidRPr="00FB7736" w:rsidRDefault="005947DB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 xml:space="preserve">Assistant: </w:t>
            </w:r>
          </w:p>
        </w:tc>
        <w:tc>
          <w:tcPr>
            <w:tcW w:w="7530" w:type="dxa"/>
            <w:gridSpan w:val="9"/>
          </w:tcPr>
          <w:p w:rsidR="005947DB" w:rsidRPr="006679D6" w:rsidRDefault="005947DB" w:rsidP="00F94DB3">
            <w:pPr>
              <w:rPr>
                <w:rFonts w:cs="Arial"/>
                <w:sz w:val="18"/>
                <w:lang w:val="en-GB"/>
              </w:rPr>
            </w:pPr>
            <w:r w:rsidRPr="006679D6">
              <w:rPr>
                <w:rFonts w:eastAsia="Times New Roman" w:cs="Arial"/>
                <w:bCs/>
                <w:sz w:val="18"/>
                <w:szCs w:val="20"/>
                <w:lang w:val="en-GB"/>
              </w:rPr>
              <w:t xml:space="preserve">Dragan, M., </w:t>
            </w:r>
            <w:proofErr w:type="spellStart"/>
            <w:r w:rsidRPr="006679D6">
              <w:rPr>
                <w:rFonts w:eastAsia="Times New Roman" w:cs="Arial"/>
                <w:bCs/>
                <w:sz w:val="18"/>
                <w:szCs w:val="20"/>
                <w:lang w:val="en-GB"/>
              </w:rPr>
              <w:t>Milić</w:t>
            </w:r>
            <w:proofErr w:type="spellEnd"/>
          </w:p>
        </w:tc>
      </w:tr>
      <w:tr w:rsidR="005947DB" w:rsidRPr="00FB7736" w:rsidTr="00F94DB3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5947DB" w:rsidRPr="00FB7736" w:rsidRDefault="005947DB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5947DB" w:rsidRPr="00FB7736" w:rsidRDefault="005947DB" w:rsidP="00F94DB3">
            <w:pPr>
              <w:rPr>
                <w:lang w:val="en-GB"/>
              </w:rPr>
            </w:pPr>
            <w:r w:rsidRPr="00FB7736">
              <w:rPr>
                <w:sz w:val="18"/>
                <w:szCs w:val="18"/>
                <w:lang w:val="en-GB"/>
              </w:rPr>
              <w:t>Elective</w:t>
            </w:r>
          </w:p>
        </w:tc>
      </w:tr>
      <w:tr w:rsidR="005947DB" w:rsidRPr="00FB7736" w:rsidTr="00F94DB3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947DB" w:rsidRPr="00FB7736" w:rsidRDefault="005947DB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5947DB" w:rsidRPr="00FB7736" w:rsidTr="00F94DB3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Lectures: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Tutorials: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5947DB" w:rsidRPr="00FB7736" w:rsidTr="00F94DB3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5947DB" w:rsidRPr="00FB7736" w:rsidRDefault="005947DB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5947DB" w:rsidRPr="00FB7736" w:rsidRDefault="005947DB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5947DB" w:rsidRPr="00FB7736" w:rsidTr="00F94DB3">
        <w:tc>
          <w:tcPr>
            <w:tcW w:w="9622" w:type="dxa"/>
            <w:gridSpan w:val="11"/>
          </w:tcPr>
          <w:p w:rsidR="005947DB" w:rsidRPr="007B3D4C" w:rsidRDefault="005947DB" w:rsidP="005947D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B3D4C">
              <w:rPr>
                <w:rFonts w:ascii="Arial" w:hAnsi="Arial" w:cs="Arial"/>
                <w:sz w:val="16"/>
                <w:szCs w:val="16"/>
                <w:lang w:val="en-GB"/>
              </w:rPr>
              <w:t>Educational goal</w:t>
            </w:r>
          </w:p>
          <w:p w:rsidR="005947DB" w:rsidRPr="00FB7736" w:rsidRDefault="005947DB" w:rsidP="00F94DB3">
            <w:pPr>
              <w:rPr>
                <w:sz w:val="18"/>
                <w:szCs w:val="18"/>
                <w:lang w:val="en-GB"/>
              </w:rPr>
            </w:pPr>
            <w:r w:rsidRPr="00FB7736">
              <w:rPr>
                <w:sz w:val="18"/>
                <w:szCs w:val="18"/>
                <w:lang w:val="en-GB"/>
              </w:rPr>
              <w:t>Students need to master the theory and practice of quantitative methods required for adequate and optimal financing of investments in agriculture.</w:t>
            </w:r>
          </w:p>
        </w:tc>
      </w:tr>
      <w:tr w:rsidR="005947DB" w:rsidRPr="00FB7736" w:rsidTr="00F94DB3">
        <w:tc>
          <w:tcPr>
            <w:tcW w:w="9622" w:type="dxa"/>
            <w:gridSpan w:val="11"/>
          </w:tcPr>
          <w:p w:rsidR="005947DB" w:rsidRPr="007B3D4C" w:rsidRDefault="005947DB" w:rsidP="005947D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B3D4C">
              <w:rPr>
                <w:rFonts w:ascii="Arial" w:hAnsi="Arial" w:cs="Arial"/>
                <w:sz w:val="16"/>
                <w:szCs w:val="16"/>
                <w:lang w:val="en-GB"/>
              </w:rPr>
              <w:t>Educational outcomes</w:t>
            </w:r>
          </w:p>
          <w:p w:rsidR="005947DB" w:rsidRPr="00FB7736" w:rsidRDefault="005947DB" w:rsidP="00F94DB3">
            <w:pPr>
              <w:rPr>
                <w:sz w:val="18"/>
                <w:szCs w:val="18"/>
                <w:lang w:val="en-GB"/>
              </w:rPr>
            </w:pPr>
            <w:r w:rsidRPr="00FB7736">
              <w:rPr>
                <w:sz w:val="18"/>
                <w:szCs w:val="18"/>
                <w:lang w:val="en-GB"/>
              </w:rPr>
              <w:t xml:space="preserve">Candidates </w:t>
            </w:r>
            <w:r>
              <w:rPr>
                <w:sz w:val="18"/>
                <w:szCs w:val="18"/>
                <w:lang w:val="en-GB"/>
              </w:rPr>
              <w:t xml:space="preserve">are capable of </w:t>
            </w:r>
            <w:r w:rsidRPr="00FB7736">
              <w:rPr>
                <w:sz w:val="18"/>
                <w:szCs w:val="18"/>
                <w:lang w:val="en-GB"/>
              </w:rPr>
              <w:t>work</w:t>
            </w:r>
            <w:r>
              <w:rPr>
                <w:sz w:val="18"/>
                <w:szCs w:val="18"/>
                <w:lang w:val="en-GB"/>
              </w:rPr>
              <w:t>ing</w:t>
            </w:r>
            <w:r w:rsidRPr="00FB7736">
              <w:rPr>
                <w:sz w:val="18"/>
                <w:szCs w:val="18"/>
                <w:lang w:val="en-GB"/>
              </w:rPr>
              <w:t xml:space="preserve"> in </w:t>
            </w:r>
            <w:r>
              <w:rPr>
                <w:sz w:val="18"/>
                <w:szCs w:val="18"/>
                <w:lang w:val="en-GB"/>
              </w:rPr>
              <w:t xml:space="preserve">this field, obtaining the financial sources </w:t>
            </w:r>
            <w:r w:rsidRPr="00FB7736">
              <w:rPr>
                <w:sz w:val="18"/>
                <w:szCs w:val="18"/>
                <w:lang w:val="en-GB"/>
              </w:rPr>
              <w:t>on the financial market, working in agribusiness enterprises, ministries and local government, cooperatives, etc.</w:t>
            </w:r>
          </w:p>
        </w:tc>
      </w:tr>
      <w:tr w:rsidR="005947DB" w:rsidRPr="00FB7736" w:rsidTr="00F94DB3">
        <w:tc>
          <w:tcPr>
            <w:tcW w:w="9622" w:type="dxa"/>
            <w:gridSpan w:val="11"/>
          </w:tcPr>
          <w:p w:rsidR="005947DB" w:rsidRPr="00FB7736" w:rsidRDefault="005947DB" w:rsidP="005947DB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Course content</w:t>
            </w:r>
          </w:p>
          <w:p w:rsidR="005947DB" w:rsidRPr="00FB7736" w:rsidRDefault="005947DB" w:rsidP="00F94DB3">
            <w:pPr>
              <w:rPr>
                <w:i/>
                <w:sz w:val="18"/>
                <w:szCs w:val="18"/>
                <w:lang w:val="en-GB"/>
              </w:rPr>
            </w:pPr>
            <w:r w:rsidRPr="00FB7736">
              <w:rPr>
                <w:i/>
                <w:sz w:val="18"/>
                <w:szCs w:val="18"/>
                <w:lang w:val="en-GB"/>
              </w:rPr>
              <w:t>Theoretical Instruction</w:t>
            </w:r>
          </w:p>
          <w:p w:rsidR="005947DB" w:rsidRPr="00FB7736" w:rsidRDefault="005947DB" w:rsidP="00F94DB3">
            <w:pPr>
              <w:rPr>
                <w:sz w:val="18"/>
                <w:szCs w:val="18"/>
                <w:lang w:val="en-GB"/>
              </w:rPr>
            </w:pPr>
            <w:r w:rsidRPr="00FB7736">
              <w:rPr>
                <w:sz w:val="18"/>
                <w:szCs w:val="18"/>
                <w:lang w:val="en-GB"/>
              </w:rPr>
              <w:t>The concept, objectives, importance and types of investments in agriculture. Types of organi</w:t>
            </w:r>
            <w:r>
              <w:rPr>
                <w:sz w:val="18"/>
                <w:szCs w:val="18"/>
                <w:lang w:val="en-GB"/>
              </w:rPr>
              <w:t>s</w:t>
            </w:r>
            <w:r w:rsidRPr="00FB7736">
              <w:rPr>
                <w:sz w:val="18"/>
                <w:szCs w:val="18"/>
                <w:lang w:val="en-GB"/>
              </w:rPr>
              <w:t xml:space="preserve">ation </w:t>
            </w:r>
            <w:r>
              <w:rPr>
                <w:sz w:val="18"/>
                <w:szCs w:val="18"/>
                <w:lang w:val="en-GB"/>
              </w:rPr>
              <w:t xml:space="preserve">of investment projects. Financing of projects. The process of capital investment. The process of portfolio investment. Types of securities. Sources of financial information. Diversification and efficiency of investment. </w:t>
            </w:r>
            <w:r w:rsidRPr="001855D0">
              <w:rPr>
                <w:sz w:val="18"/>
                <w:szCs w:val="18"/>
                <w:lang w:val="en-GB"/>
              </w:rPr>
              <w:t>Agents of investment activities.</w:t>
            </w:r>
            <w:r>
              <w:rPr>
                <w:sz w:val="18"/>
                <w:szCs w:val="18"/>
                <w:lang w:val="en-GB"/>
              </w:rPr>
              <w:t xml:space="preserve"> The importance of risk in investment decision-making. The main determinants of certain forms of risk. Techniques of investment decision-making under risk. The criteria of</w:t>
            </w:r>
            <w:r>
              <w:t xml:space="preserve"> </w:t>
            </w:r>
            <w:r>
              <w:rPr>
                <w:sz w:val="18"/>
                <w:szCs w:val="18"/>
                <w:lang w:val="en-GB"/>
              </w:rPr>
              <w:t>decision-making under risk.</w:t>
            </w:r>
          </w:p>
          <w:p w:rsidR="005947DB" w:rsidRPr="00FB7736" w:rsidRDefault="005947DB" w:rsidP="00F94DB3">
            <w:pPr>
              <w:rPr>
                <w:i/>
                <w:sz w:val="18"/>
                <w:szCs w:val="18"/>
                <w:lang w:val="en-GB"/>
              </w:rPr>
            </w:pPr>
            <w:r w:rsidRPr="00FB7736">
              <w:rPr>
                <w:i/>
                <w:sz w:val="18"/>
                <w:szCs w:val="18"/>
                <w:lang w:val="en-GB"/>
              </w:rPr>
              <w:t>Practical Instruction</w:t>
            </w:r>
            <w:r>
              <w:rPr>
                <w:i/>
                <w:sz w:val="18"/>
                <w:szCs w:val="18"/>
                <w:lang w:val="en-GB"/>
              </w:rPr>
              <w:t>: Tutorials</w:t>
            </w:r>
          </w:p>
          <w:p w:rsidR="005947DB" w:rsidRPr="00FB7736" w:rsidRDefault="005947DB" w:rsidP="00F94DB3">
            <w:pPr>
              <w:rPr>
                <w:lang w:val="en-GB"/>
              </w:rPr>
            </w:pPr>
            <w:r w:rsidRPr="00EB65C3">
              <w:rPr>
                <w:sz w:val="18"/>
                <w:lang w:val="en-GB"/>
              </w:rPr>
              <w:t xml:space="preserve">Introduction to the methodology </w:t>
            </w:r>
            <w:r>
              <w:rPr>
                <w:sz w:val="18"/>
                <w:lang w:val="en-GB"/>
              </w:rPr>
              <w:t xml:space="preserve">and techniques of financial projecting, with special emphasis on financing from the perspective of agribusiness companies. Introduction to the methods and techniques of projecting investments and </w:t>
            </w:r>
            <w:r w:rsidRPr="001855D0">
              <w:rPr>
                <w:sz w:val="18"/>
                <w:lang w:val="en-GB"/>
              </w:rPr>
              <w:t>determin</w:t>
            </w:r>
            <w:r>
              <w:rPr>
                <w:sz w:val="18"/>
                <w:lang w:val="en-GB"/>
              </w:rPr>
              <w:t xml:space="preserve">ing the </w:t>
            </w:r>
            <w:r w:rsidRPr="001855D0">
              <w:rPr>
                <w:sz w:val="18"/>
                <w:lang w:val="en-GB"/>
              </w:rPr>
              <w:t>financial position and</w:t>
            </w:r>
            <w:r>
              <w:rPr>
                <w:sz w:val="18"/>
                <w:lang w:val="en-GB"/>
              </w:rPr>
              <w:t xml:space="preserve"> security of business operations. Introduction to different methods of financing, financial risk, the role and importance of investment auditing.</w:t>
            </w:r>
          </w:p>
        </w:tc>
      </w:tr>
      <w:tr w:rsidR="005947DB" w:rsidRPr="00FB7736" w:rsidTr="00F94DB3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947DB" w:rsidRPr="00FB7736" w:rsidRDefault="005947DB" w:rsidP="005947DB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Teaching methods</w:t>
            </w:r>
          </w:p>
          <w:p w:rsidR="005947DB" w:rsidRPr="00EB65C3" w:rsidRDefault="005947DB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65C3">
              <w:rPr>
                <w:rFonts w:ascii="Arial" w:hAnsi="Arial" w:cs="Arial"/>
                <w:sz w:val="16"/>
                <w:szCs w:val="16"/>
              </w:rPr>
              <w:t>During theoretical instructions student</w:t>
            </w:r>
            <w:r>
              <w:rPr>
                <w:rFonts w:ascii="Arial" w:hAnsi="Arial" w:cs="Arial"/>
                <w:sz w:val="16"/>
                <w:szCs w:val="16"/>
              </w:rPr>
              <w:t>s are introduced to the theory.</w:t>
            </w:r>
            <w:r w:rsidRPr="00EB65C3">
              <w:rPr>
                <w:rFonts w:ascii="Arial" w:hAnsi="Arial" w:cs="Arial"/>
                <w:sz w:val="16"/>
                <w:szCs w:val="16"/>
              </w:rPr>
              <w:t xml:space="preserve"> Theory is interpreted through demonstration and practical examples during tutorials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65C3">
              <w:rPr>
                <w:rFonts w:ascii="Arial" w:hAnsi="Arial" w:cs="Arial"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sz w:val="16"/>
                <w:szCs w:val="16"/>
              </w:rPr>
              <w:t>writing</w:t>
            </w:r>
            <w:r w:rsidRPr="00EB65C3">
              <w:rPr>
                <w:rFonts w:ascii="Arial" w:hAnsi="Arial" w:cs="Arial"/>
                <w:sz w:val="16"/>
                <w:szCs w:val="16"/>
              </w:rPr>
              <w:t xml:space="preserve"> seminar papers.</w:t>
            </w:r>
          </w:p>
        </w:tc>
      </w:tr>
      <w:tr w:rsidR="005947DB" w:rsidRPr="00FB7736" w:rsidTr="00F94DB3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5947DB" w:rsidRPr="00FB7736" w:rsidTr="00F94DB3">
        <w:tc>
          <w:tcPr>
            <w:tcW w:w="2376" w:type="dxa"/>
            <w:gridSpan w:val="3"/>
            <w:shd w:val="clear" w:color="auto" w:fill="auto"/>
            <w:vAlign w:val="center"/>
          </w:tcPr>
          <w:p w:rsidR="005947DB" w:rsidRPr="00FB7736" w:rsidRDefault="005947DB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7DB" w:rsidRPr="00FB7736" w:rsidRDefault="005947DB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5947DB" w:rsidRPr="00FB7736" w:rsidTr="00F94DB3">
        <w:tc>
          <w:tcPr>
            <w:tcW w:w="2376" w:type="dxa"/>
            <w:gridSpan w:val="3"/>
            <w:shd w:val="clear" w:color="auto" w:fill="auto"/>
            <w:vAlign w:val="center"/>
          </w:tcPr>
          <w:p w:rsidR="005947DB" w:rsidRPr="00FB7736" w:rsidRDefault="005947DB" w:rsidP="00F94DB3">
            <w:pPr>
              <w:rPr>
                <w:sz w:val="18"/>
                <w:szCs w:val="18"/>
                <w:lang w:val="en-GB"/>
              </w:rPr>
            </w:pPr>
            <w:r w:rsidRPr="00FB7736">
              <w:rPr>
                <w:sz w:val="18"/>
                <w:szCs w:val="18"/>
                <w:lang w:val="en-GB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FB7736">
              <w:rPr>
                <w:rFonts w:ascii="Arial" w:hAnsi="Arial" w:cs="Arial"/>
                <w:i/>
                <w:sz w:val="14"/>
                <w:szCs w:val="14"/>
                <w:lang w:val="en-GB"/>
              </w:rPr>
              <w:t>Oral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</w:tr>
      <w:tr w:rsidR="005947DB" w:rsidRPr="00FB7736" w:rsidTr="00F94DB3">
        <w:tc>
          <w:tcPr>
            <w:tcW w:w="2376" w:type="dxa"/>
            <w:gridSpan w:val="3"/>
            <w:shd w:val="clear" w:color="auto" w:fill="auto"/>
            <w:vAlign w:val="center"/>
          </w:tcPr>
          <w:p w:rsidR="005947DB" w:rsidRPr="00FB7736" w:rsidRDefault="005947DB" w:rsidP="00F94DB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Practical instruction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947DB" w:rsidRPr="00FB7736" w:rsidTr="00F94DB3">
        <w:tc>
          <w:tcPr>
            <w:tcW w:w="2376" w:type="dxa"/>
            <w:gridSpan w:val="3"/>
            <w:shd w:val="clear" w:color="auto" w:fill="auto"/>
            <w:vAlign w:val="center"/>
          </w:tcPr>
          <w:p w:rsidR="005947DB" w:rsidRPr="00FB7736" w:rsidRDefault="005947DB" w:rsidP="00F94DB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Tests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947DB" w:rsidRPr="00FB7736" w:rsidTr="00F94DB3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7DB" w:rsidRPr="00FB7736" w:rsidRDefault="005947DB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Seminar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947DB" w:rsidRPr="00FB7736" w:rsidTr="00F94DB3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5947DB" w:rsidRPr="00FB7736" w:rsidTr="00F94DB3">
        <w:tc>
          <w:tcPr>
            <w:tcW w:w="675" w:type="dxa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1150" w:type="dxa"/>
            <w:vAlign w:val="center"/>
          </w:tcPr>
          <w:p w:rsidR="005947DB" w:rsidRPr="00FB7736" w:rsidRDefault="005947DB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736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</w:tr>
      <w:tr w:rsidR="005947DB" w:rsidRPr="00FB7736" w:rsidTr="00F94DB3">
        <w:tc>
          <w:tcPr>
            <w:tcW w:w="675" w:type="dxa"/>
            <w:vAlign w:val="center"/>
          </w:tcPr>
          <w:p w:rsidR="005947DB" w:rsidRPr="007B3D4C" w:rsidRDefault="005947DB" w:rsidP="005947D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47DB" w:rsidRPr="007B3D4C" w:rsidRDefault="005947DB" w:rsidP="00F94DB3">
            <w:pPr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>Cvetković N.</w:t>
            </w:r>
          </w:p>
        </w:tc>
        <w:tc>
          <w:tcPr>
            <w:tcW w:w="2435" w:type="dxa"/>
            <w:gridSpan w:val="3"/>
            <w:vAlign w:val="center"/>
          </w:tcPr>
          <w:p w:rsidR="005947DB" w:rsidRPr="007B3D4C" w:rsidRDefault="005947DB" w:rsidP="00F94DB3">
            <w:pPr>
              <w:rPr>
                <w:rFonts w:ascii="Arial" w:hAnsi="Arial" w:cs="Arial"/>
                <w:sz w:val="14"/>
                <w:szCs w:val="14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>Strategija investicija preduzeća, monografija</w:t>
            </w:r>
          </w:p>
        </w:tc>
        <w:tc>
          <w:tcPr>
            <w:tcW w:w="3661" w:type="dxa"/>
            <w:gridSpan w:val="4"/>
            <w:vAlign w:val="center"/>
          </w:tcPr>
          <w:p w:rsidR="005947DB" w:rsidRPr="007B3D4C" w:rsidRDefault="005947DB" w:rsidP="00F94DB3">
            <w:pPr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>Institut ekonomskih nauka, Beograd</w:t>
            </w:r>
          </w:p>
        </w:tc>
        <w:tc>
          <w:tcPr>
            <w:tcW w:w="1150" w:type="dxa"/>
            <w:vAlign w:val="center"/>
          </w:tcPr>
          <w:p w:rsidR="005947DB" w:rsidRPr="007B3D4C" w:rsidRDefault="005947DB" w:rsidP="00F94DB3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>2002</w:t>
            </w:r>
          </w:p>
        </w:tc>
      </w:tr>
      <w:tr w:rsidR="005947DB" w:rsidRPr="00FB7736" w:rsidTr="00F94DB3">
        <w:tc>
          <w:tcPr>
            <w:tcW w:w="675" w:type="dxa"/>
            <w:vAlign w:val="center"/>
          </w:tcPr>
          <w:p w:rsidR="005947DB" w:rsidRPr="007B3D4C" w:rsidRDefault="005947DB" w:rsidP="005947D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47DB" w:rsidRPr="007B3D4C" w:rsidRDefault="005947DB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>Cvetković N.</w:t>
            </w:r>
            <w:r w:rsidRPr="007B3D4C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435" w:type="dxa"/>
            <w:gridSpan w:val="3"/>
            <w:vAlign w:val="center"/>
          </w:tcPr>
          <w:p w:rsidR="005947DB" w:rsidRPr="007B3D4C" w:rsidRDefault="005947DB" w:rsidP="00F94DB3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>Upravljanje projektima sa principima investicija</w:t>
            </w:r>
          </w:p>
          <w:p w:rsidR="005947DB" w:rsidRPr="007B3D4C" w:rsidRDefault="005947DB" w:rsidP="00F94DB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7B3D4C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(manuscript)</w:t>
            </w:r>
          </w:p>
        </w:tc>
        <w:tc>
          <w:tcPr>
            <w:tcW w:w="3661" w:type="dxa"/>
            <w:gridSpan w:val="4"/>
            <w:vAlign w:val="center"/>
          </w:tcPr>
          <w:p w:rsidR="005947DB" w:rsidRPr="007B3D4C" w:rsidRDefault="005947DB" w:rsidP="00F94DB3">
            <w:pPr>
              <w:rPr>
                <w:rFonts w:ascii="Arial" w:hAnsi="Arial" w:cs="Arial"/>
                <w:sz w:val="14"/>
                <w:szCs w:val="14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>Megatrend univerzitet primenjenih nauka, Beograd</w:t>
            </w:r>
          </w:p>
        </w:tc>
        <w:tc>
          <w:tcPr>
            <w:tcW w:w="1150" w:type="dxa"/>
            <w:vAlign w:val="center"/>
          </w:tcPr>
          <w:p w:rsidR="005947DB" w:rsidRPr="007B3D4C" w:rsidRDefault="005947DB" w:rsidP="00F94DB3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>2005</w:t>
            </w:r>
          </w:p>
        </w:tc>
      </w:tr>
      <w:tr w:rsidR="005947DB" w:rsidRPr="00FB7736" w:rsidTr="00F94DB3">
        <w:tc>
          <w:tcPr>
            <w:tcW w:w="675" w:type="dxa"/>
            <w:vAlign w:val="center"/>
          </w:tcPr>
          <w:p w:rsidR="005947DB" w:rsidRPr="007B3D4C" w:rsidRDefault="005947DB" w:rsidP="005947D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47DB" w:rsidRPr="007B3D4C" w:rsidRDefault="005947DB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 xml:space="preserve">Rodić, J,.  Filipović, M. </w:t>
            </w:r>
          </w:p>
        </w:tc>
        <w:tc>
          <w:tcPr>
            <w:tcW w:w="2435" w:type="dxa"/>
            <w:gridSpan w:val="3"/>
            <w:vAlign w:val="center"/>
          </w:tcPr>
          <w:p w:rsidR="005947DB" w:rsidRPr="007B3D4C" w:rsidRDefault="005947DB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>Poslovne finansije</w:t>
            </w:r>
          </w:p>
        </w:tc>
        <w:tc>
          <w:tcPr>
            <w:tcW w:w="3661" w:type="dxa"/>
            <w:gridSpan w:val="4"/>
            <w:vAlign w:val="center"/>
          </w:tcPr>
          <w:p w:rsidR="005947DB" w:rsidRPr="007B3D4C" w:rsidRDefault="005947DB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>Beograd, Asimex</w:t>
            </w:r>
          </w:p>
        </w:tc>
        <w:tc>
          <w:tcPr>
            <w:tcW w:w="1150" w:type="dxa"/>
            <w:vAlign w:val="center"/>
          </w:tcPr>
          <w:p w:rsidR="005947DB" w:rsidRPr="007B3D4C" w:rsidRDefault="005947DB" w:rsidP="00F94DB3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>2006</w:t>
            </w:r>
          </w:p>
        </w:tc>
      </w:tr>
      <w:tr w:rsidR="005947DB" w:rsidRPr="00FB7736" w:rsidTr="00F94DB3">
        <w:tc>
          <w:tcPr>
            <w:tcW w:w="675" w:type="dxa"/>
            <w:vAlign w:val="center"/>
          </w:tcPr>
          <w:p w:rsidR="005947DB" w:rsidRPr="007B3D4C" w:rsidRDefault="005947DB" w:rsidP="005947D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47DB" w:rsidRPr="007B3D4C" w:rsidRDefault="005947DB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 xml:space="preserve">Rodić, J.  </w:t>
            </w:r>
          </w:p>
        </w:tc>
        <w:tc>
          <w:tcPr>
            <w:tcW w:w="2435" w:type="dxa"/>
            <w:gridSpan w:val="3"/>
            <w:vAlign w:val="center"/>
          </w:tcPr>
          <w:p w:rsidR="005947DB" w:rsidRPr="007B3D4C" w:rsidRDefault="005947DB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>Poslovne finansije i procena vrednosti preduzeća</w:t>
            </w:r>
          </w:p>
        </w:tc>
        <w:tc>
          <w:tcPr>
            <w:tcW w:w="3661" w:type="dxa"/>
            <w:gridSpan w:val="4"/>
            <w:vAlign w:val="center"/>
          </w:tcPr>
          <w:p w:rsidR="005947DB" w:rsidRPr="007B3D4C" w:rsidRDefault="005947DB" w:rsidP="00F94DB3">
            <w:pPr>
              <w:rPr>
                <w:rFonts w:ascii="Arial" w:hAnsi="Arial" w:cs="Arial"/>
                <w:sz w:val="14"/>
                <w:szCs w:val="14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>Ekonomika, Beograd</w:t>
            </w:r>
          </w:p>
        </w:tc>
        <w:tc>
          <w:tcPr>
            <w:tcW w:w="1150" w:type="dxa"/>
            <w:vAlign w:val="center"/>
          </w:tcPr>
          <w:p w:rsidR="005947DB" w:rsidRPr="007B3D4C" w:rsidRDefault="005947DB" w:rsidP="00F94DB3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>1991</w:t>
            </w:r>
          </w:p>
        </w:tc>
      </w:tr>
      <w:tr w:rsidR="005947DB" w:rsidRPr="00FB7736" w:rsidTr="00F94DB3">
        <w:tc>
          <w:tcPr>
            <w:tcW w:w="675" w:type="dxa"/>
            <w:vAlign w:val="center"/>
          </w:tcPr>
          <w:p w:rsidR="005947DB" w:rsidRPr="007B3D4C" w:rsidRDefault="005947DB" w:rsidP="005947D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47DB" w:rsidRPr="007B3D4C" w:rsidRDefault="005947DB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>Pušara, K.</w:t>
            </w:r>
          </w:p>
        </w:tc>
        <w:tc>
          <w:tcPr>
            <w:tcW w:w="2435" w:type="dxa"/>
            <w:gridSpan w:val="3"/>
            <w:vAlign w:val="center"/>
          </w:tcPr>
          <w:p w:rsidR="005947DB" w:rsidRPr="007B3D4C" w:rsidRDefault="005947DB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>Međunarodne finansije</w:t>
            </w:r>
          </w:p>
        </w:tc>
        <w:tc>
          <w:tcPr>
            <w:tcW w:w="3661" w:type="dxa"/>
            <w:gridSpan w:val="4"/>
            <w:vAlign w:val="center"/>
          </w:tcPr>
          <w:p w:rsidR="005947DB" w:rsidRPr="007B3D4C" w:rsidRDefault="005947DB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>Velzal press, Beograd</w:t>
            </w:r>
          </w:p>
        </w:tc>
        <w:tc>
          <w:tcPr>
            <w:tcW w:w="1150" w:type="dxa"/>
            <w:vAlign w:val="center"/>
          </w:tcPr>
          <w:p w:rsidR="005947DB" w:rsidRPr="007B3D4C" w:rsidRDefault="005947DB" w:rsidP="00F94DB3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hAnsi="Arial" w:cs="Arial"/>
                <w:sz w:val="14"/>
                <w:szCs w:val="14"/>
                <w:lang w:val="en-GB"/>
              </w:rPr>
              <w:t>2000</w:t>
            </w:r>
          </w:p>
        </w:tc>
      </w:tr>
      <w:tr w:rsidR="005947DB" w:rsidRPr="00FB7736" w:rsidTr="00F94DB3">
        <w:tc>
          <w:tcPr>
            <w:tcW w:w="675" w:type="dxa"/>
            <w:vAlign w:val="center"/>
          </w:tcPr>
          <w:p w:rsidR="005947DB" w:rsidRPr="007B3D4C" w:rsidRDefault="005947DB" w:rsidP="00F94DB3">
            <w:pPr>
              <w:pStyle w:val="ListParagraph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47DB" w:rsidRPr="007B3D4C" w:rsidRDefault="005947DB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 xml:space="preserve">Ristić, Ž., Ljutić, B. </w:t>
            </w:r>
          </w:p>
        </w:tc>
        <w:tc>
          <w:tcPr>
            <w:tcW w:w="2435" w:type="dxa"/>
            <w:gridSpan w:val="3"/>
            <w:vAlign w:val="center"/>
          </w:tcPr>
          <w:p w:rsidR="005947DB" w:rsidRPr="007B3D4C" w:rsidRDefault="005947DB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>Finansije preduzeća</w:t>
            </w:r>
          </w:p>
        </w:tc>
        <w:tc>
          <w:tcPr>
            <w:tcW w:w="3661" w:type="dxa"/>
            <w:gridSpan w:val="4"/>
            <w:vAlign w:val="center"/>
          </w:tcPr>
          <w:p w:rsidR="005947DB" w:rsidRPr="007B3D4C" w:rsidRDefault="005947DB" w:rsidP="00F94DB3">
            <w:pPr>
              <w:rPr>
                <w:rFonts w:ascii="Arial" w:hAnsi="Arial" w:cs="Arial"/>
                <w:sz w:val="14"/>
                <w:szCs w:val="14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>Privredi pregled</w:t>
            </w:r>
          </w:p>
        </w:tc>
        <w:tc>
          <w:tcPr>
            <w:tcW w:w="1150" w:type="dxa"/>
            <w:vAlign w:val="center"/>
          </w:tcPr>
          <w:p w:rsidR="005947DB" w:rsidRPr="007B3D4C" w:rsidRDefault="005947DB" w:rsidP="00F94DB3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eastAsia="Times New Roman" w:hAnsi="Arial" w:cs="Arial"/>
                <w:bCs/>
                <w:sz w:val="14"/>
                <w:szCs w:val="14"/>
                <w:lang w:val="sr-Cyrl-CS"/>
              </w:rPr>
              <w:t>1990</w:t>
            </w:r>
          </w:p>
        </w:tc>
      </w:tr>
    </w:tbl>
    <w:p w:rsidR="00C058E7" w:rsidRDefault="00C058E7" w:rsidP="003C10C1">
      <w:pPr>
        <w:spacing w:after="0" w:line="240" w:lineRule="auto"/>
      </w:pPr>
    </w:p>
    <w:sectPr w:rsidR="00C058E7" w:rsidSect="003C10C1">
      <w:headerReference w:type="default" r:id="rId5"/>
      <w:pgSz w:w="12240" w:h="15840"/>
      <w:pgMar w:top="1304" w:right="1361" w:bottom="130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818"/>
      <w:gridCol w:w="6372"/>
      <w:gridCol w:w="1432"/>
    </w:tblGrid>
    <w:tr w:rsidR="00D12518" w:rsidRPr="007A20E8" w:rsidTr="00F94DB3">
      <w:trPr>
        <w:trHeight w:val="694"/>
      </w:trPr>
      <w:tc>
        <w:tcPr>
          <w:tcW w:w="1818" w:type="dxa"/>
          <w:vMerge w:val="restart"/>
          <w:vAlign w:val="center"/>
        </w:tcPr>
        <w:p w:rsidR="00D12518" w:rsidRPr="007A20E8" w:rsidRDefault="005947DB" w:rsidP="00F94DB3">
          <w:pPr>
            <w:jc w:val="center"/>
            <w:rPr>
              <w:lang w:val="en-GB"/>
            </w:rPr>
          </w:pPr>
          <w:r w:rsidRPr="007A20E8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1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D12518" w:rsidRPr="007A20E8" w:rsidRDefault="005947DB" w:rsidP="00F94DB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20E8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D12518" w:rsidRPr="007A20E8" w:rsidRDefault="005947DB" w:rsidP="00F94DB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D12518" w:rsidRPr="007A20E8" w:rsidRDefault="005947DB" w:rsidP="00F94DB3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7A20E8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D12518" w:rsidRPr="007A20E8" w:rsidRDefault="005947DB" w:rsidP="00F94DB3">
          <w:pPr>
            <w:jc w:val="center"/>
            <w:rPr>
              <w:lang w:val="en-GB"/>
            </w:rPr>
          </w:pPr>
          <w:r w:rsidRPr="007A20E8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2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2518" w:rsidRPr="007A20E8" w:rsidTr="00F94DB3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D12518" w:rsidRPr="007A20E8" w:rsidRDefault="005947DB" w:rsidP="00F94DB3">
          <w:pPr>
            <w:rPr>
              <w:lang w:val="en-GB"/>
            </w:rPr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D12518" w:rsidRPr="007A20E8" w:rsidRDefault="005947DB" w:rsidP="00F94DB3">
          <w:pPr>
            <w:jc w:val="center"/>
            <w:rPr>
              <w:sz w:val="28"/>
              <w:szCs w:val="28"/>
              <w:lang w:val="en-GB"/>
            </w:rPr>
          </w:pPr>
          <w:r w:rsidRPr="007A20E8">
            <w:rPr>
              <w:sz w:val="28"/>
              <w:szCs w:val="28"/>
              <w:lang w:val="en-GB"/>
            </w:rPr>
            <w:t>Study Programme Accreditation</w:t>
          </w:r>
        </w:p>
        <w:p w:rsidR="00D12518" w:rsidRPr="007A20E8" w:rsidRDefault="005947DB" w:rsidP="00F94DB3">
          <w:pPr>
            <w:jc w:val="center"/>
            <w:rPr>
              <w:lang w:val="en-GB"/>
            </w:rPr>
          </w:pPr>
        </w:p>
        <w:p w:rsidR="00D12518" w:rsidRPr="007A20E8" w:rsidRDefault="005947DB" w:rsidP="00F94DB3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 xml:space="preserve">MASTER </w:t>
          </w:r>
          <w:r w:rsidRPr="007A20E8">
            <w:rPr>
              <w:rFonts w:ascii="Arial" w:hAnsi="Arial" w:cs="Arial"/>
              <w:sz w:val="18"/>
              <w:szCs w:val="18"/>
              <w:lang w:val="en-GB"/>
            </w:rPr>
            <w:t>ACADEMIC STUDIES                  AGRICULTURAL ECONOMICS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D12518" w:rsidRPr="007A20E8" w:rsidRDefault="005947DB" w:rsidP="00F94DB3">
          <w:pPr>
            <w:rPr>
              <w:lang w:val="en-GB"/>
            </w:rPr>
          </w:pPr>
        </w:p>
      </w:tc>
    </w:tr>
    <w:tr w:rsidR="00D12518" w:rsidRPr="007A20E8" w:rsidTr="00F94DB3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D12518" w:rsidRPr="007A20E8" w:rsidRDefault="005947DB" w:rsidP="00F94DB3">
          <w:pPr>
            <w:rPr>
              <w:rFonts w:ascii="Arial" w:hAnsi="Arial" w:cs="Arial"/>
              <w:sz w:val="18"/>
              <w:szCs w:val="18"/>
              <w:lang w:val="en-GB"/>
            </w:rPr>
          </w:pPr>
          <w:r w:rsidRPr="007A20E8">
            <w:rPr>
              <w:rFonts w:ascii="Arial" w:hAnsi="Arial" w:cs="Arial"/>
              <w:sz w:val="18"/>
              <w:szCs w:val="18"/>
              <w:lang w:val="en-GB"/>
            </w:rPr>
            <w:t>Table 5.2 Course specification</w:t>
          </w:r>
        </w:p>
      </w:tc>
    </w:tr>
  </w:tbl>
  <w:p w:rsidR="00D12518" w:rsidRPr="00D12518" w:rsidRDefault="005947DB" w:rsidP="00D125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4D1A"/>
    <w:multiLevelType w:val="hybridMultilevel"/>
    <w:tmpl w:val="7BEA4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1692"/>
    <w:multiLevelType w:val="hybridMultilevel"/>
    <w:tmpl w:val="0DCCC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7C52"/>
    <w:multiLevelType w:val="hybridMultilevel"/>
    <w:tmpl w:val="8C66A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E0910"/>
    <w:multiLevelType w:val="hybridMultilevel"/>
    <w:tmpl w:val="4774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217C6"/>
    <w:multiLevelType w:val="hybridMultilevel"/>
    <w:tmpl w:val="90B8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A2B01"/>
    <w:multiLevelType w:val="hybridMultilevel"/>
    <w:tmpl w:val="EAD0C0B0"/>
    <w:lvl w:ilvl="0" w:tplc="B7D61E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95E19CE"/>
    <w:multiLevelType w:val="hybridMultilevel"/>
    <w:tmpl w:val="E2F8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C124E"/>
    <w:multiLevelType w:val="hybridMultilevel"/>
    <w:tmpl w:val="C71A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229B9"/>
    <w:multiLevelType w:val="hybridMultilevel"/>
    <w:tmpl w:val="8DE4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36D2C"/>
    <w:multiLevelType w:val="hybridMultilevel"/>
    <w:tmpl w:val="A56E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E161E"/>
    <w:multiLevelType w:val="hybridMultilevel"/>
    <w:tmpl w:val="FEBC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BA2"/>
    <w:rsid w:val="001C49F6"/>
    <w:rsid w:val="003C10C1"/>
    <w:rsid w:val="005947DB"/>
    <w:rsid w:val="005E4CBD"/>
    <w:rsid w:val="008A6BA2"/>
    <w:rsid w:val="00BB47C7"/>
    <w:rsid w:val="00C0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6B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BA2"/>
  </w:style>
  <w:style w:type="paragraph" w:styleId="BalloonText">
    <w:name w:val="Balloon Text"/>
    <w:basedOn w:val="Normal"/>
    <w:link w:val="BalloonTextChar"/>
    <w:uiPriority w:val="99"/>
    <w:semiHidden/>
    <w:unhideWhenUsed/>
    <w:rsid w:val="008A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A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C10C1"/>
  </w:style>
  <w:style w:type="character" w:customStyle="1" w:styleId="shorttext">
    <w:name w:val="short_text"/>
    <w:basedOn w:val="DefaultParagraphFont"/>
    <w:rsid w:val="003C1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Company>Grizli777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jelena.karapandzin</dc:creator>
  <cp:lastModifiedBy>jelena.karapandzin</cp:lastModifiedBy>
  <cp:revision>2</cp:revision>
  <dcterms:created xsi:type="dcterms:W3CDTF">2015-01-21T13:59:00Z</dcterms:created>
  <dcterms:modified xsi:type="dcterms:W3CDTF">2015-01-21T13:59:00Z</dcterms:modified>
</cp:coreProperties>
</file>