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5"/>
        <w:gridCol w:w="6330"/>
        <w:gridCol w:w="1431"/>
      </w:tblGrid>
      <w:tr w:rsidR="004C0AD7" w:rsidRPr="004C0AD7" w:rsidTr="00F56900">
        <w:trPr>
          <w:trHeight w:val="694"/>
        </w:trPr>
        <w:tc>
          <w:tcPr>
            <w:tcW w:w="1815" w:type="dxa"/>
            <w:vMerge w:val="restart"/>
            <w:vAlign w:val="center"/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</w:rPr>
            </w:pPr>
            <w:r w:rsidRPr="004C0AD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3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tcBorders>
              <w:bottom w:val="single" w:sz="4" w:space="0" w:color="auto"/>
            </w:tcBorders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AD7">
              <w:rPr>
                <w:rFonts w:ascii="Times New Roman" w:hAnsi="Times New Roman" w:cs="Times New Roman"/>
                <w:sz w:val="16"/>
                <w:szCs w:val="16"/>
              </w:rPr>
              <w:t>UNIVERSITY OF NOVI SAD</w:t>
            </w: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1" w:type="dxa"/>
            <w:vMerge w:val="restart"/>
            <w:vAlign w:val="center"/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</w:rPr>
            </w:pPr>
            <w:r w:rsidRPr="004C0AD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4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AD7" w:rsidRPr="004C0AD7" w:rsidTr="00F56900">
        <w:trPr>
          <w:trHeight w:val="1040"/>
        </w:trPr>
        <w:tc>
          <w:tcPr>
            <w:tcW w:w="1815" w:type="dxa"/>
            <w:vMerge/>
            <w:tcBorders>
              <w:bottom w:val="single" w:sz="4" w:space="0" w:color="auto"/>
            </w:tcBorders>
          </w:tcPr>
          <w:p w:rsidR="004C0AD7" w:rsidRPr="004C0AD7" w:rsidRDefault="004C0AD7" w:rsidP="00F56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AD7">
              <w:rPr>
                <w:rFonts w:ascii="Times New Roman" w:hAnsi="Times New Roman" w:cs="Times New Roman"/>
                <w:sz w:val="28"/>
                <w:szCs w:val="28"/>
              </w:rPr>
              <w:t xml:space="preserve">Study </w:t>
            </w:r>
            <w:proofErr w:type="spellStart"/>
            <w:r w:rsidRPr="004C0AD7"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  <w:r w:rsidRPr="004C0AD7">
              <w:rPr>
                <w:rFonts w:ascii="Times New Roman" w:hAnsi="Times New Roman" w:cs="Times New Roman"/>
                <w:sz w:val="28"/>
                <w:szCs w:val="28"/>
              </w:rPr>
              <w:t xml:space="preserve"> Accreditation</w:t>
            </w: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</w:rPr>
            </w:pPr>
          </w:p>
          <w:p w:rsidR="004C0AD7" w:rsidRDefault="004C0AD7" w:rsidP="00F56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8"/>
                <w:szCs w:val="18"/>
              </w:rPr>
              <w:t xml:space="preserve">UNDERGRADUATE ACADEMIC STUDIES                          </w:t>
            </w: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8"/>
                <w:szCs w:val="18"/>
              </w:rPr>
              <w:t xml:space="preserve"> AGRICULTURAL TOURISM AND RURAL DEVELOPMENT                 </w:t>
            </w: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4C0AD7" w:rsidRPr="004C0AD7" w:rsidRDefault="004C0AD7" w:rsidP="00F56900">
            <w:pPr>
              <w:rPr>
                <w:rFonts w:ascii="Times New Roman" w:hAnsi="Times New Roman" w:cs="Times New Roman"/>
              </w:rPr>
            </w:pPr>
          </w:p>
        </w:tc>
      </w:tr>
      <w:tr w:rsidR="004C0AD7" w:rsidRPr="004C0AD7" w:rsidTr="00F56900"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</w:tcPr>
          <w:p w:rsidR="004C0AD7" w:rsidRPr="004C0AD7" w:rsidRDefault="004C0AD7" w:rsidP="00F56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8"/>
                <w:szCs w:val="18"/>
              </w:rPr>
              <w:t>Table 5.2 Course specification</w:t>
            </w:r>
          </w:p>
        </w:tc>
      </w:tr>
    </w:tbl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5"/>
        <w:gridCol w:w="283"/>
        <w:gridCol w:w="851"/>
        <w:gridCol w:w="142"/>
        <w:gridCol w:w="708"/>
        <w:gridCol w:w="1134"/>
        <w:gridCol w:w="284"/>
        <w:gridCol w:w="425"/>
        <w:gridCol w:w="851"/>
        <w:gridCol w:w="616"/>
        <w:gridCol w:w="380"/>
        <w:gridCol w:w="988"/>
        <w:gridCol w:w="995"/>
      </w:tblGrid>
      <w:tr w:rsidR="00A95C99" w:rsidTr="00A95C99">
        <w:trPr>
          <w:trHeight w:val="420"/>
        </w:trPr>
        <w:tc>
          <w:tcPr>
            <w:tcW w:w="2090" w:type="dxa"/>
            <w:gridSpan w:val="2"/>
            <w:shd w:val="clear" w:color="auto" w:fill="C2D69B" w:themeFill="accent3" w:themeFillTint="99"/>
            <w:vAlign w:val="center"/>
          </w:tcPr>
          <w:p w:rsidR="00A95C99" w:rsidRPr="009E2BF4" w:rsidRDefault="00A95C99" w:rsidP="00A95C99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7" w:type="dxa"/>
            <w:gridSpan w:val="12"/>
            <w:vMerge w:val="restart"/>
            <w:vAlign w:val="center"/>
          </w:tcPr>
          <w:p w:rsidR="00A95C99" w:rsidRPr="00257410" w:rsidRDefault="00A95C99" w:rsidP="00A95C9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257410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>Field</w:t>
            </w:r>
            <w:proofErr w:type="spellEnd"/>
            <w:r w:rsidRPr="00257410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57410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>and</w:t>
            </w:r>
            <w:proofErr w:type="spellEnd"/>
            <w:r w:rsidRPr="00257410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57410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>Vegetable</w:t>
            </w:r>
            <w:proofErr w:type="spellEnd"/>
            <w:r w:rsidRPr="00257410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57410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>Crops</w:t>
            </w:r>
            <w:proofErr w:type="spellEnd"/>
            <w:r w:rsidRPr="00257410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57410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>Production</w:t>
            </w:r>
            <w:proofErr w:type="spellEnd"/>
          </w:p>
        </w:tc>
      </w:tr>
      <w:tr w:rsidR="00A95C99" w:rsidTr="00A95C99">
        <w:tc>
          <w:tcPr>
            <w:tcW w:w="2090" w:type="dxa"/>
            <w:gridSpan w:val="2"/>
            <w:vAlign w:val="center"/>
          </w:tcPr>
          <w:p w:rsidR="00A95C99" w:rsidRPr="009E2BF4" w:rsidRDefault="00A95C99" w:rsidP="00A95C99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5B61">
              <w:rPr>
                <w:rFonts w:ascii="Arial" w:hAnsi="Arial" w:cs="Arial"/>
                <w:sz w:val="16"/>
                <w:szCs w:val="16"/>
              </w:rPr>
              <w:t>7ОАТ1О03</w:t>
            </w:r>
          </w:p>
        </w:tc>
        <w:tc>
          <w:tcPr>
            <w:tcW w:w="7657" w:type="dxa"/>
            <w:gridSpan w:val="12"/>
            <w:vMerge/>
          </w:tcPr>
          <w:p w:rsidR="00A95C99" w:rsidRDefault="00A95C99" w:rsidP="00A95C99"/>
        </w:tc>
      </w:tr>
      <w:tr w:rsidR="00A95C99" w:rsidTr="00A95C99">
        <w:tc>
          <w:tcPr>
            <w:tcW w:w="2090" w:type="dxa"/>
            <w:gridSpan w:val="2"/>
            <w:vAlign w:val="center"/>
          </w:tcPr>
          <w:p w:rsidR="00A95C99" w:rsidRPr="009E2BF4" w:rsidRDefault="00A95C99" w:rsidP="00A95C99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657" w:type="dxa"/>
            <w:gridSpan w:val="12"/>
            <w:vMerge/>
          </w:tcPr>
          <w:p w:rsidR="00A95C99" w:rsidRDefault="00A95C99" w:rsidP="00A95C99"/>
        </w:tc>
      </w:tr>
      <w:tr w:rsidR="00A95C99" w:rsidTr="00A95C99">
        <w:tc>
          <w:tcPr>
            <w:tcW w:w="2090" w:type="dxa"/>
            <w:gridSpan w:val="2"/>
            <w:vAlign w:val="center"/>
          </w:tcPr>
          <w:p w:rsidR="00A95C99" w:rsidRPr="009E2BF4" w:rsidRDefault="00A95C99" w:rsidP="00A95C99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7" w:type="dxa"/>
            <w:gridSpan w:val="12"/>
          </w:tcPr>
          <w:p w:rsidR="00A95C99" w:rsidRDefault="00A95C99" w:rsidP="00A95C99">
            <w:r w:rsidRPr="00257410">
              <w:rPr>
                <w:rFonts w:ascii="Arial" w:hAnsi="Arial" w:cs="Arial"/>
                <w:sz w:val="16"/>
                <w:szCs w:val="16"/>
              </w:rPr>
              <w:t>Ph.D.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Branko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Marinkovic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25741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257410">
              <w:rPr>
                <w:rFonts w:ascii="Arial" w:hAnsi="Arial" w:cs="Arial"/>
                <w:sz w:val="16"/>
                <w:szCs w:val="16"/>
              </w:rPr>
              <w:t>Ph.D.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Žarko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195B61">
              <w:rPr>
                <w:rFonts w:ascii="Arial" w:hAnsi="Arial" w:cs="Arial"/>
                <w:sz w:val="16"/>
                <w:szCs w:val="16"/>
              </w:rPr>
              <w:t>contributor</w:t>
            </w:r>
            <w:r>
              <w:rPr>
                <w:rFonts w:ascii="Arial" w:hAnsi="Arial" w:cs="Arial"/>
                <w:sz w:val="16"/>
                <w:szCs w:val="16"/>
              </w:rPr>
              <w:t xml:space="preserve">s: </w:t>
            </w:r>
            <w:r w:rsidRPr="00E60A0B">
              <w:rPr>
                <w:rFonts w:ascii="Arial" w:hAnsi="Arial" w:cs="Arial"/>
                <w:sz w:val="16"/>
                <w:szCs w:val="16"/>
              </w:rPr>
              <w:t>Ph.D.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Goran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Jaćimović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M.Sc. Boris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Adamović</w:t>
            </w:r>
            <w:proofErr w:type="spellEnd"/>
          </w:p>
        </w:tc>
      </w:tr>
      <w:tr w:rsidR="00A95C99" w:rsidTr="00A95C99">
        <w:tc>
          <w:tcPr>
            <w:tcW w:w="2090" w:type="dxa"/>
            <w:gridSpan w:val="2"/>
            <w:tcBorders>
              <w:bottom w:val="single" w:sz="4" w:space="0" w:color="auto"/>
            </w:tcBorders>
            <w:vAlign w:val="center"/>
          </w:tcPr>
          <w:p w:rsidR="00A95C99" w:rsidRPr="009E2BF4" w:rsidRDefault="00A95C99" w:rsidP="00A95C99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status</w:t>
            </w:r>
          </w:p>
        </w:tc>
        <w:tc>
          <w:tcPr>
            <w:tcW w:w="7657" w:type="dxa"/>
            <w:gridSpan w:val="12"/>
            <w:tcBorders>
              <w:bottom w:val="single" w:sz="4" w:space="0" w:color="auto"/>
            </w:tcBorders>
          </w:tcPr>
          <w:p w:rsidR="00A95C99" w:rsidRDefault="00A95C99" w:rsidP="00A95C99">
            <w:r>
              <w:rPr>
                <w:sz w:val="18"/>
                <w:szCs w:val="18"/>
              </w:rPr>
              <w:t>Mandatory</w:t>
            </w:r>
          </w:p>
        </w:tc>
      </w:tr>
      <w:tr w:rsidR="00A95C99" w:rsidTr="00A95C99">
        <w:trPr>
          <w:trHeight w:val="227"/>
        </w:trPr>
        <w:tc>
          <w:tcPr>
            <w:tcW w:w="9747" w:type="dxa"/>
            <w:gridSpan w:val="1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95C99" w:rsidRPr="009E2BF4" w:rsidRDefault="00A95C99" w:rsidP="00A95C99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A95C99" w:rsidTr="00A95C99">
        <w:trPr>
          <w:trHeight w:val="227"/>
        </w:trPr>
        <w:tc>
          <w:tcPr>
            <w:tcW w:w="20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C99" w:rsidRPr="009E2BF4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 3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C99" w:rsidRPr="009E2BF4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 2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C99" w:rsidRPr="009E2BF4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C99" w:rsidRPr="009E2BF4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C99" w:rsidRPr="009E2BF4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A95C99" w:rsidRPr="005E42D1" w:rsidTr="00A95C99">
        <w:tc>
          <w:tcPr>
            <w:tcW w:w="2090" w:type="dxa"/>
            <w:gridSpan w:val="2"/>
            <w:shd w:val="clear" w:color="auto" w:fill="C2D69B" w:themeFill="accent3" w:themeFillTint="99"/>
            <w:vAlign w:val="center"/>
          </w:tcPr>
          <w:p w:rsidR="00A95C99" w:rsidRPr="005E42D1" w:rsidRDefault="00A95C99" w:rsidP="00A95C99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7" w:type="dxa"/>
            <w:gridSpan w:val="12"/>
            <w:shd w:val="clear" w:color="auto" w:fill="C2D69B" w:themeFill="accent3" w:themeFillTint="99"/>
            <w:vAlign w:val="center"/>
          </w:tcPr>
          <w:p w:rsidR="00A95C99" w:rsidRPr="005E42D1" w:rsidRDefault="00A95C99" w:rsidP="00A95C99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A95C99" w:rsidTr="00A95C99">
        <w:tc>
          <w:tcPr>
            <w:tcW w:w="9747" w:type="dxa"/>
            <w:gridSpan w:val="14"/>
          </w:tcPr>
          <w:p w:rsidR="00A95C99" w:rsidRPr="005E42D1" w:rsidRDefault="00A95C99" w:rsidP="00A95C99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A95C99" w:rsidRDefault="00A95C99" w:rsidP="00A95C99">
            <w:pPr>
              <w:jc w:val="both"/>
            </w:pPr>
            <w:r w:rsidRPr="00E60A0B">
              <w:rPr>
                <w:sz w:val="18"/>
                <w:szCs w:val="18"/>
              </w:rPr>
              <w:t>The aim of the course is that students learn how to</w:t>
            </w:r>
            <w:r>
              <w:rPr>
                <w:sz w:val="18"/>
                <w:szCs w:val="18"/>
              </w:rPr>
              <w:t xml:space="preserve"> in</w:t>
            </w:r>
            <w:r w:rsidRPr="00E60A0B">
              <w:rPr>
                <w:sz w:val="18"/>
                <w:szCs w:val="18"/>
              </w:rPr>
              <w:t xml:space="preserve"> conditions </w:t>
            </w:r>
            <w:r>
              <w:rPr>
                <w:sz w:val="18"/>
                <w:szCs w:val="18"/>
              </w:rPr>
              <w:t xml:space="preserve">of </w:t>
            </w:r>
            <w:r w:rsidRPr="00E60A0B">
              <w:rPr>
                <w:sz w:val="18"/>
                <w:szCs w:val="18"/>
              </w:rPr>
              <w:t>Serbia</w:t>
            </w:r>
            <w:r>
              <w:rPr>
                <w:sz w:val="18"/>
                <w:szCs w:val="18"/>
              </w:rPr>
              <w:t xml:space="preserve"> can</w:t>
            </w:r>
            <w:r w:rsidRPr="00E60A0B">
              <w:rPr>
                <w:sz w:val="18"/>
                <w:szCs w:val="18"/>
              </w:rPr>
              <w:t xml:space="preserve"> achieve high</w:t>
            </w:r>
            <w:r>
              <w:rPr>
                <w:sz w:val="18"/>
                <w:szCs w:val="18"/>
              </w:rPr>
              <w:t>er</w:t>
            </w:r>
            <w:r w:rsidRPr="00E60A0B">
              <w:rPr>
                <w:sz w:val="18"/>
                <w:szCs w:val="18"/>
              </w:rPr>
              <w:t xml:space="preserve"> and stable yields of good quality with satisfactory profitability and conservation of agro ecosystems.</w:t>
            </w:r>
          </w:p>
        </w:tc>
      </w:tr>
      <w:tr w:rsidR="00A95C99" w:rsidTr="00A95C99">
        <w:tc>
          <w:tcPr>
            <w:tcW w:w="9747" w:type="dxa"/>
            <w:gridSpan w:val="14"/>
          </w:tcPr>
          <w:p w:rsidR="00A95C99" w:rsidRPr="005E42D1" w:rsidRDefault="00A95C99" w:rsidP="00A95C99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A95C99" w:rsidRDefault="00A95C99" w:rsidP="00A95C99">
            <w:pPr>
              <w:jc w:val="both"/>
            </w:pPr>
            <w:r w:rsidRPr="00E60A0B">
              <w:rPr>
                <w:sz w:val="18"/>
                <w:szCs w:val="18"/>
              </w:rPr>
              <w:t xml:space="preserve">After completion of lectures and exercises student will be </w:t>
            </w:r>
            <w:r w:rsidRPr="001175D4">
              <w:rPr>
                <w:sz w:val="18"/>
                <w:szCs w:val="18"/>
              </w:rPr>
              <w:t>qualified</w:t>
            </w:r>
            <w:r>
              <w:rPr>
                <w:sz w:val="18"/>
                <w:szCs w:val="18"/>
              </w:rPr>
              <w:t xml:space="preserve"> and </w:t>
            </w:r>
            <w:r w:rsidRPr="001175D4">
              <w:rPr>
                <w:sz w:val="18"/>
                <w:szCs w:val="18"/>
              </w:rPr>
              <w:t xml:space="preserve">informed </w:t>
            </w:r>
            <w:r w:rsidRPr="00E60A0B">
              <w:rPr>
                <w:sz w:val="18"/>
                <w:szCs w:val="18"/>
              </w:rPr>
              <w:t>with the basic elements of growing technology</w:t>
            </w:r>
            <w:r>
              <w:rPr>
                <w:sz w:val="18"/>
                <w:szCs w:val="18"/>
              </w:rPr>
              <w:t xml:space="preserve"> of</w:t>
            </w:r>
            <w:r w:rsidRPr="00E60A0B">
              <w:rPr>
                <w:sz w:val="18"/>
                <w:szCs w:val="18"/>
              </w:rPr>
              <w:t xml:space="preserve"> field and vegetable crops. After passing the exam, the candidate will be qualified to lead the production of cultivated plants and to be successful in this production</w:t>
            </w:r>
            <w:r>
              <w:rPr>
                <w:sz w:val="18"/>
                <w:szCs w:val="18"/>
              </w:rPr>
              <w:t>; and w</w:t>
            </w:r>
            <w:r w:rsidRPr="00E60A0B">
              <w:rPr>
                <w:sz w:val="18"/>
                <w:szCs w:val="18"/>
              </w:rPr>
              <w:t>ill be trained to combine the knowledge, ability and skill</w:t>
            </w:r>
            <w:r>
              <w:rPr>
                <w:sz w:val="18"/>
                <w:szCs w:val="18"/>
              </w:rPr>
              <w:t>s</w:t>
            </w:r>
            <w:r w:rsidRPr="00E60A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</w:t>
            </w:r>
            <w:r w:rsidRPr="00E60A0B">
              <w:rPr>
                <w:sz w:val="18"/>
                <w:szCs w:val="18"/>
              </w:rPr>
              <w:t xml:space="preserve"> the given environmental and </w:t>
            </w:r>
            <w:proofErr w:type="spellStart"/>
            <w:r w:rsidRPr="00E60A0B">
              <w:rPr>
                <w:sz w:val="18"/>
                <w:szCs w:val="18"/>
              </w:rPr>
              <w:t>edaphic</w:t>
            </w:r>
            <w:proofErr w:type="spellEnd"/>
            <w:r w:rsidRPr="00E60A0B">
              <w:rPr>
                <w:sz w:val="18"/>
                <w:szCs w:val="18"/>
              </w:rPr>
              <w:t xml:space="preserve"> conditions.</w:t>
            </w:r>
          </w:p>
        </w:tc>
      </w:tr>
      <w:tr w:rsidR="00A95C99" w:rsidTr="00A95C99">
        <w:tc>
          <w:tcPr>
            <w:tcW w:w="9747" w:type="dxa"/>
            <w:gridSpan w:val="14"/>
          </w:tcPr>
          <w:p w:rsidR="00A95C99" w:rsidRPr="005E42D1" w:rsidRDefault="00A95C99" w:rsidP="00A95C99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A95C99" w:rsidRDefault="00A95C99" w:rsidP="00A95C99">
            <w:pPr>
              <w:jc w:val="both"/>
              <w:rPr>
                <w:sz w:val="18"/>
                <w:szCs w:val="18"/>
              </w:rPr>
            </w:pPr>
            <w:r w:rsidRPr="00695D70">
              <w:rPr>
                <w:b/>
                <w:i/>
                <w:sz w:val="18"/>
                <w:szCs w:val="18"/>
              </w:rPr>
              <w:t>Theoretical teaching</w:t>
            </w:r>
            <w:r>
              <w:rPr>
                <w:sz w:val="18"/>
                <w:szCs w:val="18"/>
              </w:rPr>
              <w:t xml:space="preserve">: </w:t>
            </w:r>
            <w:r w:rsidRPr="001175D4">
              <w:rPr>
                <w:sz w:val="18"/>
                <w:szCs w:val="18"/>
              </w:rPr>
              <w:t xml:space="preserve">In the </w:t>
            </w:r>
            <w:r>
              <w:rPr>
                <w:sz w:val="18"/>
                <w:szCs w:val="18"/>
              </w:rPr>
              <w:t>part of field crops</w:t>
            </w:r>
            <w:r w:rsidRPr="001175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 be studied</w:t>
            </w:r>
            <w:r w:rsidRPr="001175D4">
              <w:rPr>
                <w:sz w:val="18"/>
                <w:szCs w:val="18"/>
              </w:rPr>
              <w:t xml:space="preserve"> the next plant species: wheat, barley, corn, beans, soybeans, peas, sunflower, canola, hemp, sugar beets, potatoes, tobacco and alfalfa. From vegetable crops </w:t>
            </w:r>
            <w:r w:rsidRPr="00210728">
              <w:rPr>
                <w:sz w:val="18"/>
                <w:szCs w:val="18"/>
              </w:rPr>
              <w:t>will be studied</w:t>
            </w:r>
            <w:r w:rsidRPr="001175D4">
              <w:rPr>
                <w:sz w:val="18"/>
                <w:szCs w:val="18"/>
              </w:rPr>
              <w:t xml:space="preserve">: carrots, parsley, celery, parsnip, beetroot, radish, onion, garlic, leek, shallot, </w:t>
            </w:r>
            <w:r>
              <w:rPr>
                <w:sz w:val="18"/>
                <w:szCs w:val="18"/>
              </w:rPr>
              <w:t>w</w:t>
            </w:r>
            <w:r w:rsidRPr="001175D4">
              <w:rPr>
                <w:sz w:val="18"/>
                <w:szCs w:val="18"/>
              </w:rPr>
              <w:t xml:space="preserve">elsh onion, cabbage, kale, cauliflower, broccoli, </w:t>
            </w:r>
            <w:proofErr w:type="spellStart"/>
            <w:r>
              <w:rPr>
                <w:sz w:val="18"/>
                <w:szCs w:val="18"/>
              </w:rPr>
              <w:t>b</w:t>
            </w:r>
            <w:r w:rsidRPr="001175D4">
              <w:rPr>
                <w:sz w:val="18"/>
                <w:szCs w:val="18"/>
              </w:rPr>
              <w:t>russels</w:t>
            </w:r>
            <w:proofErr w:type="spellEnd"/>
            <w:r w:rsidRPr="001175D4">
              <w:rPr>
                <w:sz w:val="18"/>
                <w:szCs w:val="18"/>
              </w:rPr>
              <w:t xml:space="preserve"> sprouts, collards, cabbage, Chinese and Peking cabbage, lettuce, spinach, endive, tomatoes, peppers, eggplant, cucumber, melon, watermelon, pumpkin, green peas, green beans, asparagus, artichokes, rhubarb, horseradish.</w:t>
            </w:r>
            <w:r>
              <w:rPr>
                <w:sz w:val="18"/>
                <w:szCs w:val="18"/>
              </w:rPr>
              <w:t xml:space="preserve"> </w:t>
            </w:r>
            <w:r w:rsidRPr="00336D01">
              <w:rPr>
                <w:rFonts w:ascii="Arial" w:hAnsi="Arial" w:cs="Arial"/>
                <w:color w:val="222222"/>
              </w:rPr>
              <w:t xml:space="preserve"> </w:t>
            </w:r>
            <w:r w:rsidRPr="00336D01">
              <w:rPr>
                <w:sz w:val="18"/>
                <w:szCs w:val="18"/>
              </w:rPr>
              <w:t xml:space="preserve">At each crop will be studied the following: 1. General characteristics: economic importance, area and yields in the world and in our country, geographic distribution and origin of the species. 2. Biological characteristics and requirements for growing conditions in the vegetation </w:t>
            </w:r>
            <w:r>
              <w:rPr>
                <w:sz w:val="18"/>
                <w:szCs w:val="18"/>
              </w:rPr>
              <w:t xml:space="preserve">period </w:t>
            </w:r>
            <w:r w:rsidRPr="00336D01">
              <w:rPr>
                <w:sz w:val="18"/>
                <w:szCs w:val="18"/>
              </w:rPr>
              <w:t>and phonological stages. 3. Production Technology: crop rotation,  selection</w:t>
            </w:r>
            <w:r>
              <w:rPr>
                <w:sz w:val="18"/>
                <w:szCs w:val="18"/>
              </w:rPr>
              <w:t xml:space="preserve"> of</w:t>
            </w:r>
            <w:r w:rsidRPr="00336D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preceding </w:t>
            </w:r>
            <w:r w:rsidRPr="00336D01">
              <w:rPr>
                <w:sz w:val="18"/>
                <w:szCs w:val="18"/>
              </w:rPr>
              <w:t>crop</w:t>
            </w:r>
            <w:r>
              <w:rPr>
                <w:sz w:val="18"/>
                <w:szCs w:val="18"/>
              </w:rPr>
              <w:t>s</w:t>
            </w:r>
            <w:r w:rsidRPr="00336D01">
              <w:rPr>
                <w:sz w:val="18"/>
                <w:szCs w:val="18"/>
              </w:rPr>
              <w:t xml:space="preserve"> and suitability of </w:t>
            </w:r>
            <w:r>
              <w:rPr>
                <w:sz w:val="18"/>
                <w:szCs w:val="18"/>
              </w:rPr>
              <w:t xml:space="preserve">each </w:t>
            </w:r>
            <w:r w:rsidRPr="00336D01">
              <w:rPr>
                <w:sz w:val="18"/>
                <w:szCs w:val="18"/>
              </w:rPr>
              <w:t xml:space="preserve">crops for the next crop, </w:t>
            </w:r>
            <w:r>
              <w:rPr>
                <w:sz w:val="18"/>
                <w:szCs w:val="18"/>
              </w:rPr>
              <w:t>tillage</w:t>
            </w:r>
            <w:r w:rsidRPr="00336D01">
              <w:rPr>
                <w:sz w:val="18"/>
                <w:szCs w:val="18"/>
              </w:rPr>
              <w:t xml:space="preserve"> and seedbed preparation; fertilization (manner, time, relation</w:t>
            </w:r>
            <w:r>
              <w:rPr>
                <w:sz w:val="18"/>
                <w:szCs w:val="18"/>
              </w:rPr>
              <w:t xml:space="preserve"> of N:P:K,</w:t>
            </w:r>
            <w:r w:rsidRPr="00336D01">
              <w:rPr>
                <w:sz w:val="18"/>
                <w:szCs w:val="18"/>
              </w:rPr>
              <w:t xml:space="preserve"> quantity of </w:t>
            </w:r>
            <w:r>
              <w:rPr>
                <w:sz w:val="18"/>
                <w:szCs w:val="18"/>
              </w:rPr>
              <w:t xml:space="preserve">this </w:t>
            </w:r>
            <w:r w:rsidRPr="00336D01">
              <w:rPr>
                <w:sz w:val="18"/>
                <w:szCs w:val="18"/>
              </w:rPr>
              <w:t>nutrients and some specific</w:t>
            </w:r>
            <w:r>
              <w:rPr>
                <w:sz w:val="18"/>
                <w:szCs w:val="18"/>
              </w:rPr>
              <w:t>ity of</w:t>
            </w:r>
            <w:r w:rsidRPr="00336D01">
              <w:rPr>
                <w:sz w:val="18"/>
                <w:szCs w:val="18"/>
              </w:rPr>
              <w:t xml:space="preserve"> crops);</w:t>
            </w:r>
            <w:r>
              <w:rPr>
                <w:sz w:val="18"/>
                <w:szCs w:val="18"/>
              </w:rPr>
              <w:t xml:space="preserve"> </w:t>
            </w:r>
            <w:r w:rsidRPr="00336D01">
              <w:rPr>
                <w:sz w:val="18"/>
                <w:szCs w:val="18"/>
              </w:rPr>
              <w:t>sowing (varieties and hybrids</w:t>
            </w:r>
            <w:r>
              <w:rPr>
                <w:sz w:val="18"/>
                <w:szCs w:val="18"/>
              </w:rPr>
              <w:t>,</w:t>
            </w:r>
            <w:r w:rsidRPr="00336D01">
              <w:rPr>
                <w:sz w:val="18"/>
                <w:szCs w:val="18"/>
              </w:rPr>
              <w:t xml:space="preserve"> seed quality and seed preparation, sowing time and method of planting, </w:t>
            </w:r>
            <w:proofErr w:type="spellStart"/>
            <w:r w:rsidRPr="00336D01">
              <w:rPr>
                <w:sz w:val="18"/>
                <w:szCs w:val="18"/>
              </w:rPr>
              <w:t>ie</w:t>
            </w:r>
            <w:proofErr w:type="spellEnd"/>
            <w:r w:rsidRPr="00336D01">
              <w:rPr>
                <w:sz w:val="18"/>
                <w:szCs w:val="18"/>
              </w:rPr>
              <w:t xml:space="preserve">, sowing rate and density of crops with emphasis on varietal specificity) and depth of sowing; </w:t>
            </w:r>
            <w:r>
              <w:rPr>
                <w:sz w:val="18"/>
                <w:szCs w:val="18"/>
              </w:rPr>
              <w:t>c</w:t>
            </w:r>
            <w:r w:rsidRPr="00336D01">
              <w:rPr>
                <w:sz w:val="18"/>
                <w:szCs w:val="18"/>
              </w:rPr>
              <w:t xml:space="preserve">rop </w:t>
            </w:r>
            <w:r>
              <w:rPr>
                <w:sz w:val="18"/>
                <w:szCs w:val="18"/>
              </w:rPr>
              <w:t>c</w:t>
            </w:r>
            <w:r w:rsidRPr="00336D01">
              <w:rPr>
                <w:sz w:val="18"/>
                <w:szCs w:val="18"/>
              </w:rPr>
              <w:t xml:space="preserve">are (fight against weeds, pests and diseases, fertilization with nitrogen </w:t>
            </w:r>
            <w:r>
              <w:rPr>
                <w:sz w:val="18"/>
                <w:szCs w:val="18"/>
              </w:rPr>
              <w:t xml:space="preserve">– topdressing </w:t>
            </w:r>
            <w:r w:rsidRPr="00336D01">
              <w:rPr>
                <w:sz w:val="18"/>
                <w:szCs w:val="18"/>
              </w:rPr>
              <w:t>and specific measures of care); harvest (physiological and technological maturity, moment and way of harvesting</w:t>
            </w:r>
            <w:r>
              <w:rPr>
                <w:sz w:val="18"/>
                <w:szCs w:val="18"/>
              </w:rPr>
              <w:t>,</w:t>
            </w:r>
            <w:r w:rsidRPr="00336D01">
              <w:rPr>
                <w:sz w:val="18"/>
                <w:szCs w:val="18"/>
              </w:rPr>
              <w:t xml:space="preserve"> machines </w:t>
            </w:r>
            <w:r>
              <w:rPr>
                <w:sz w:val="18"/>
                <w:szCs w:val="18"/>
              </w:rPr>
              <w:t>for</w:t>
            </w:r>
            <w:r w:rsidRPr="00336D01">
              <w:rPr>
                <w:sz w:val="18"/>
                <w:szCs w:val="18"/>
              </w:rPr>
              <w:t xml:space="preserve"> harvest</w:t>
            </w:r>
            <w:r>
              <w:rPr>
                <w:sz w:val="18"/>
                <w:szCs w:val="18"/>
              </w:rPr>
              <w:t xml:space="preserve"> and</w:t>
            </w:r>
            <w:r w:rsidRPr="00336D01">
              <w:rPr>
                <w:sz w:val="18"/>
                <w:szCs w:val="18"/>
              </w:rPr>
              <w:t xml:space="preserve"> storage). Through </w:t>
            </w:r>
            <w:r>
              <w:rPr>
                <w:sz w:val="18"/>
                <w:szCs w:val="18"/>
              </w:rPr>
              <w:t>teaching of</w:t>
            </w:r>
            <w:r w:rsidRPr="00336D01">
              <w:rPr>
                <w:sz w:val="18"/>
                <w:szCs w:val="18"/>
              </w:rPr>
              <w:t xml:space="preserve"> the production technology </w:t>
            </w:r>
            <w:r>
              <w:rPr>
                <w:sz w:val="18"/>
                <w:szCs w:val="18"/>
              </w:rPr>
              <w:t xml:space="preserve">will be </w:t>
            </w:r>
            <w:r w:rsidRPr="00336D01">
              <w:rPr>
                <w:sz w:val="18"/>
                <w:szCs w:val="18"/>
              </w:rPr>
              <w:t xml:space="preserve">constantly emphasizes the role and importance of timely </w:t>
            </w:r>
            <w:r>
              <w:rPr>
                <w:sz w:val="18"/>
                <w:szCs w:val="18"/>
              </w:rPr>
              <w:t xml:space="preserve">and </w:t>
            </w:r>
            <w:r w:rsidRPr="00336D01">
              <w:rPr>
                <w:sz w:val="18"/>
                <w:szCs w:val="18"/>
              </w:rPr>
              <w:t xml:space="preserve">quality </w:t>
            </w:r>
            <w:r>
              <w:rPr>
                <w:sz w:val="18"/>
                <w:szCs w:val="18"/>
              </w:rPr>
              <w:t xml:space="preserve">of </w:t>
            </w:r>
            <w:r w:rsidRPr="00336D01">
              <w:rPr>
                <w:sz w:val="18"/>
                <w:szCs w:val="18"/>
              </w:rPr>
              <w:t xml:space="preserve">performance of all agro-technical measures and the possibility of </w:t>
            </w:r>
            <w:r>
              <w:rPr>
                <w:sz w:val="18"/>
                <w:szCs w:val="18"/>
              </w:rPr>
              <w:t>rationalization of</w:t>
            </w:r>
            <w:r w:rsidRPr="00336D01">
              <w:rPr>
                <w:sz w:val="18"/>
                <w:szCs w:val="18"/>
              </w:rPr>
              <w:t xml:space="preserve"> production processes</w:t>
            </w:r>
            <w:r>
              <w:rPr>
                <w:sz w:val="18"/>
                <w:szCs w:val="18"/>
              </w:rPr>
              <w:t xml:space="preserve"> by</w:t>
            </w:r>
            <w:r w:rsidRPr="00336D01">
              <w:rPr>
                <w:sz w:val="18"/>
                <w:szCs w:val="18"/>
              </w:rPr>
              <w:t xml:space="preserve"> using the latest achievements of science and practice.</w:t>
            </w:r>
          </w:p>
          <w:p w:rsidR="00A95C99" w:rsidRDefault="00A95C99" w:rsidP="00A95C99">
            <w:pPr>
              <w:jc w:val="both"/>
            </w:pPr>
            <w:r w:rsidRPr="00695D70">
              <w:rPr>
                <w:b/>
                <w:i/>
                <w:sz w:val="18"/>
                <w:szCs w:val="18"/>
              </w:rPr>
              <w:t>Practical exercises</w:t>
            </w:r>
            <w:r w:rsidRPr="00AA05E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A05E5">
              <w:rPr>
                <w:sz w:val="18"/>
                <w:szCs w:val="18"/>
              </w:rPr>
              <w:t>Introduce students to the botanical division, morphological characteristics and development</w:t>
            </w:r>
            <w:r>
              <w:rPr>
                <w:sz w:val="18"/>
                <w:szCs w:val="18"/>
              </w:rPr>
              <w:t>al</w:t>
            </w:r>
            <w:r w:rsidRPr="00AA05E5">
              <w:rPr>
                <w:sz w:val="18"/>
                <w:szCs w:val="18"/>
              </w:rPr>
              <w:t xml:space="preserve"> stages of the plants specified</w:t>
            </w:r>
            <w:r>
              <w:rPr>
                <w:sz w:val="18"/>
                <w:szCs w:val="18"/>
              </w:rPr>
              <w:t>,</w:t>
            </w:r>
            <w:r w:rsidRPr="00AA05E5">
              <w:rPr>
                <w:sz w:val="18"/>
                <w:szCs w:val="18"/>
              </w:rPr>
              <w:t xml:space="preserve"> using slides, and fresh and dry material </w:t>
            </w:r>
            <w:r>
              <w:rPr>
                <w:sz w:val="18"/>
                <w:szCs w:val="18"/>
              </w:rPr>
              <w:t xml:space="preserve">from </w:t>
            </w:r>
            <w:r w:rsidRPr="00AA05E5">
              <w:rPr>
                <w:sz w:val="18"/>
                <w:szCs w:val="18"/>
              </w:rPr>
              <w:t>the laboratory</w:t>
            </w:r>
            <w:r>
              <w:rPr>
                <w:sz w:val="18"/>
                <w:szCs w:val="18"/>
              </w:rPr>
              <w:t>.</w:t>
            </w:r>
          </w:p>
        </w:tc>
      </w:tr>
      <w:tr w:rsidR="00A95C99" w:rsidTr="00A95C99">
        <w:tc>
          <w:tcPr>
            <w:tcW w:w="9747" w:type="dxa"/>
            <w:gridSpan w:val="14"/>
            <w:tcBorders>
              <w:bottom w:val="single" w:sz="4" w:space="0" w:color="auto"/>
            </w:tcBorders>
          </w:tcPr>
          <w:p w:rsidR="00A95C99" w:rsidRPr="005E42D1" w:rsidRDefault="00A95C99" w:rsidP="00A95C99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A95C99" w:rsidRPr="00AE67EE" w:rsidRDefault="00A95C99" w:rsidP="00A95C99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Practice/ Practical classes, Consultations</w:t>
            </w:r>
          </w:p>
        </w:tc>
      </w:tr>
      <w:tr w:rsidR="00A95C99" w:rsidTr="00A95C99">
        <w:tc>
          <w:tcPr>
            <w:tcW w:w="9747" w:type="dxa"/>
            <w:gridSpan w:val="1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95C99" w:rsidRPr="005E42D1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A95C99" w:rsidTr="00A95C99">
        <w:tc>
          <w:tcPr>
            <w:tcW w:w="2373" w:type="dxa"/>
            <w:gridSpan w:val="3"/>
            <w:shd w:val="clear" w:color="auto" w:fill="auto"/>
            <w:vAlign w:val="center"/>
          </w:tcPr>
          <w:p w:rsidR="00A95C99" w:rsidRPr="005E42D1" w:rsidRDefault="00A95C99" w:rsidP="00A95C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95C99" w:rsidRPr="005E42D1" w:rsidRDefault="00A95C99" w:rsidP="00A95C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95C99" w:rsidRPr="005E42D1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A95C99" w:rsidRPr="005E42D1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A95C99" w:rsidRPr="005E42D1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A95C99" w:rsidRPr="005E42D1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A95C99" w:rsidTr="00A95C99">
        <w:tc>
          <w:tcPr>
            <w:tcW w:w="2373" w:type="dxa"/>
            <w:gridSpan w:val="3"/>
            <w:shd w:val="clear" w:color="auto" w:fill="auto"/>
            <w:vAlign w:val="center"/>
          </w:tcPr>
          <w:p w:rsidR="00A95C99" w:rsidRPr="00C21CE9" w:rsidRDefault="00A95C99" w:rsidP="00A95C99">
            <w:pPr>
              <w:rPr>
                <w:sz w:val="18"/>
                <w:szCs w:val="18"/>
              </w:rPr>
            </w:pPr>
            <w:r w:rsidRPr="00D57DAF">
              <w:rPr>
                <w:sz w:val="18"/>
                <w:szCs w:val="18"/>
              </w:rPr>
              <w:t>Activity during lectures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95C99" w:rsidRDefault="00A95C99" w:rsidP="00A95C99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95C99" w:rsidRPr="005E42D1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DAF">
              <w:rPr>
                <w:rFonts w:ascii="Arial" w:eastAsia="Calibri" w:hAnsi="Arial" w:cs="Arial"/>
                <w:bCs/>
                <w:sz w:val="16"/>
                <w:szCs w:val="16"/>
                <w:lang w:val="ru-RU"/>
              </w:rPr>
              <w:t>6 (</w:t>
            </w:r>
            <w:r>
              <w:rPr>
                <w:rFonts w:ascii="Arial" w:hAnsi="Arial" w:cs="Arial"/>
                <w:bCs/>
                <w:sz w:val="16"/>
                <w:szCs w:val="16"/>
              </w:rPr>
              <w:t>field crops</w:t>
            </w:r>
            <w:r w:rsidRPr="00D57DAF"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  <w:t xml:space="preserve">) </w:t>
            </w:r>
            <w:r w:rsidRPr="00D57DAF">
              <w:rPr>
                <w:rFonts w:ascii="Arial" w:eastAsia="Calibri" w:hAnsi="Arial" w:cs="Arial"/>
                <w:bCs/>
                <w:sz w:val="16"/>
                <w:szCs w:val="16"/>
                <w:lang w:val="ru-RU"/>
              </w:rPr>
              <w:t>+ 4 (</w:t>
            </w:r>
            <w:r>
              <w:rPr>
                <w:rFonts w:ascii="Arial" w:hAnsi="Arial" w:cs="Arial"/>
                <w:bCs/>
                <w:sz w:val="16"/>
                <w:szCs w:val="16"/>
              </w:rPr>
              <w:t>vegetable crops</w:t>
            </w:r>
            <w:r w:rsidRPr="00D57DAF">
              <w:rPr>
                <w:rFonts w:ascii="Arial" w:eastAsia="Calibri" w:hAnsi="Arial" w:cs="Arial"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A95C99" w:rsidRPr="00D02E1F" w:rsidRDefault="00A95C99" w:rsidP="00A95C9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A95C99" w:rsidRPr="005E42D1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A95C99" w:rsidRPr="005E42D1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</w:t>
            </w:r>
            <w:r w:rsidRPr="00D57DAF">
              <w:rPr>
                <w:rFonts w:ascii="Arial" w:eastAsia="Calibri" w:hAnsi="Arial" w:cs="Arial"/>
                <w:bCs/>
                <w:sz w:val="16"/>
                <w:szCs w:val="16"/>
                <w:lang w:val="ru-RU"/>
              </w:rPr>
              <w:t xml:space="preserve"> (</w:t>
            </w:r>
            <w:r w:rsidRPr="00D57DAF">
              <w:rPr>
                <w:rFonts w:ascii="Arial" w:hAnsi="Arial" w:cs="Arial"/>
                <w:bCs/>
                <w:sz w:val="16"/>
                <w:szCs w:val="16"/>
              </w:rPr>
              <w:t>field crops</w:t>
            </w:r>
            <w:r w:rsidRPr="00D57DAF"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  <w:t xml:space="preserve">) </w:t>
            </w:r>
            <w:r w:rsidRPr="00D57DAF">
              <w:rPr>
                <w:rFonts w:ascii="Arial" w:eastAsia="Calibri" w:hAnsi="Arial" w:cs="Arial"/>
                <w:bCs/>
                <w:sz w:val="16"/>
                <w:szCs w:val="16"/>
                <w:lang w:val="ru-RU"/>
              </w:rPr>
              <w:t xml:space="preserve">+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D57DAF">
              <w:rPr>
                <w:rFonts w:ascii="Arial" w:hAnsi="Arial" w:cs="Arial"/>
                <w:bCs/>
                <w:sz w:val="16"/>
                <w:szCs w:val="16"/>
              </w:rPr>
              <w:t xml:space="preserve">8 </w:t>
            </w:r>
            <w:r w:rsidRPr="00D57DAF">
              <w:rPr>
                <w:rFonts w:ascii="Arial" w:eastAsia="Calibri" w:hAnsi="Arial" w:cs="Arial"/>
                <w:bCs/>
                <w:sz w:val="16"/>
                <w:szCs w:val="16"/>
                <w:lang w:val="ru-RU"/>
              </w:rPr>
              <w:t>(</w:t>
            </w:r>
            <w:r w:rsidRPr="00D57DAF">
              <w:rPr>
                <w:rFonts w:ascii="Arial" w:hAnsi="Arial" w:cs="Arial"/>
                <w:bCs/>
                <w:sz w:val="16"/>
                <w:szCs w:val="16"/>
              </w:rPr>
              <w:t>vegetable crops</w:t>
            </w:r>
            <w:r w:rsidRPr="00D57DAF">
              <w:rPr>
                <w:rFonts w:ascii="Arial" w:eastAsia="Calibri" w:hAnsi="Arial" w:cs="Arial"/>
                <w:bCs/>
                <w:sz w:val="16"/>
                <w:szCs w:val="16"/>
                <w:lang w:val="ru-RU"/>
              </w:rPr>
              <w:t>)</w:t>
            </w:r>
          </w:p>
        </w:tc>
      </w:tr>
      <w:tr w:rsidR="00A95C99" w:rsidTr="00A95C99">
        <w:tc>
          <w:tcPr>
            <w:tcW w:w="2373" w:type="dxa"/>
            <w:gridSpan w:val="3"/>
            <w:shd w:val="clear" w:color="auto" w:fill="auto"/>
            <w:vAlign w:val="center"/>
          </w:tcPr>
          <w:p w:rsidR="00A95C99" w:rsidRPr="00C21CE9" w:rsidRDefault="00A95C99" w:rsidP="00A95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D57DAF">
              <w:rPr>
                <w:sz w:val="18"/>
                <w:szCs w:val="18"/>
              </w:rPr>
              <w:t>olloquium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95C99" w:rsidRDefault="00A95C99" w:rsidP="00A95C99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95C99" w:rsidRPr="005E42D1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  <w:r w:rsidRPr="00D57DAF">
              <w:rPr>
                <w:rFonts w:ascii="Arial" w:eastAsia="Calibri" w:hAnsi="Arial" w:cs="Arial"/>
                <w:bCs/>
                <w:sz w:val="16"/>
                <w:szCs w:val="16"/>
                <w:lang w:val="ru-RU"/>
              </w:rPr>
              <w:t xml:space="preserve"> (</w:t>
            </w:r>
            <w:r w:rsidRPr="00D57DAF">
              <w:rPr>
                <w:rFonts w:ascii="Arial" w:hAnsi="Arial" w:cs="Arial"/>
                <w:bCs/>
                <w:sz w:val="16"/>
                <w:szCs w:val="16"/>
              </w:rPr>
              <w:t>field crops</w:t>
            </w:r>
            <w:r w:rsidRPr="00D57DAF"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  <w:t xml:space="preserve">) </w:t>
            </w:r>
            <w:r w:rsidRPr="00D57DAF">
              <w:rPr>
                <w:rFonts w:ascii="Arial" w:eastAsia="Calibri" w:hAnsi="Arial" w:cs="Arial"/>
                <w:bCs/>
                <w:sz w:val="16"/>
                <w:szCs w:val="16"/>
                <w:lang w:val="ru-RU"/>
              </w:rPr>
              <w:t xml:space="preserve">+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8 </w:t>
            </w:r>
            <w:r w:rsidRPr="00D57DAF">
              <w:rPr>
                <w:rFonts w:ascii="Arial" w:eastAsia="Calibri" w:hAnsi="Arial" w:cs="Arial"/>
                <w:bCs/>
                <w:sz w:val="16"/>
                <w:szCs w:val="16"/>
                <w:lang w:val="ru-RU"/>
              </w:rPr>
              <w:t>(</w:t>
            </w:r>
            <w:r w:rsidRPr="00D57DAF">
              <w:rPr>
                <w:rFonts w:ascii="Arial" w:hAnsi="Arial" w:cs="Arial"/>
                <w:bCs/>
                <w:sz w:val="16"/>
                <w:szCs w:val="16"/>
              </w:rPr>
              <w:t>vegetable crops</w:t>
            </w:r>
            <w:r w:rsidRPr="00D57DAF">
              <w:rPr>
                <w:rFonts w:ascii="Arial" w:eastAsia="Calibri" w:hAnsi="Arial" w:cs="Arial"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4539" w:type="dxa"/>
            <w:gridSpan w:val="7"/>
            <w:shd w:val="clear" w:color="auto" w:fill="auto"/>
            <w:vAlign w:val="center"/>
          </w:tcPr>
          <w:p w:rsidR="00A95C99" w:rsidRPr="005E42D1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C99" w:rsidTr="00A95C99">
        <w:tc>
          <w:tcPr>
            <w:tcW w:w="9747" w:type="dxa"/>
            <w:gridSpan w:val="14"/>
            <w:shd w:val="clear" w:color="auto" w:fill="C2D69B" w:themeFill="accent3" w:themeFillTint="99"/>
            <w:vAlign w:val="center"/>
          </w:tcPr>
          <w:p w:rsidR="00A95C99" w:rsidRPr="00D02E1F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A95C99" w:rsidTr="00A95C99">
        <w:tc>
          <w:tcPr>
            <w:tcW w:w="675" w:type="dxa"/>
            <w:vAlign w:val="center"/>
          </w:tcPr>
          <w:p w:rsidR="00A95C99" w:rsidRPr="00D02E1F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2549" w:type="dxa"/>
            <w:gridSpan w:val="3"/>
            <w:vAlign w:val="center"/>
          </w:tcPr>
          <w:p w:rsidR="00A95C99" w:rsidRPr="00D02E1F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268" w:type="dxa"/>
            <w:gridSpan w:val="4"/>
            <w:vAlign w:val="center"/>
          </w:tcPr>
          <w:p w:rsidR="00A95C99" w:rsidRPr="00D02E1F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260" w:type="dxa"/>
            <w:gridSpan w:val="5"/>
            <w:vAlign w:val="center"/>
          </w:tcPr>
          <w:p w:rsidR="00A95C99" w:rsidRPr="00D02E1F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995" w:type="dxa"/>
            <w:vAlign w:val="center"/>
          </w:tcPr>
          <w:p w:rsidR="00A95C99" w:rsidRPr="00D02E1F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A95C99" w:rsidTr="00A95C99">
        <w:tc>
          <w:tcPr>
            <w:tcW w:w="675" w:type="dxa"/>
            <w:vAlign w:val="center"/>
          </w:tcPr>
          <w:p w:rsidR="00A95C99" w:rsidRPr="00D02E1F" w:rsidRDefault="00A95C99" w:rsidP="00A95C9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9" w:type="dxa"/>
            <w:gridSpan w:val="3"/>
            <w:vAlign w:val="center"/>
          </w:tcPr>
          <w:p w:rsidR="00A95C99" w:rsidRPr="00D02E1F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28B">
              <w:rPr>
                <w:rFonts w:ascii="Arial" w:hAnsi="Arial" w:cs="Arial"/>
                <w:sz w:val="16"/>
                <w:szCs w:val="16"/>
              </w:rPr>
              <w:t>Bharat P. Singh</w:t>
            </w:r>
          </w:p>
        </w:tc>
        <w:tc>
          <w:tcPr>
            <w:tcW w:w="2268" w:type="dxa"/>
            <w:gridSpan w:val="4"/>
            <w:vAlign w:val="center"/>
          </w:tcPr>
          <w:p w:rsidR="00A95C99" w:rsidRPr="00D02E1F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28B">
              <w:rPr>
                <w:rFonts w:ascii="Arial" w:hAnsi="Arial" w:cs="Arial"/>
                <w:sz w:val="16"/>
                <w:szCs w:val="16"/>
              </w:rPr>
              <w:t>Industrial Crops and Uses</w:t>
            </w:r>
          </w:p>
        </w:tc>
        <w:tc>
          <w:tcPr>
            <w:tcW w:w="3260" w:type="dxa"/>
            <w:gridSpan w:val="5"/>
            <w:vAlign w:val="center"/>
          </w:tcPr>
          <w:p w:rsidR="00A95C99" w:rsidRPr="00D02E1F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Fort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Valley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State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University, Fort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Valley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Georgia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USA, CAB International </w:t>
            </w:r>
          </w:p>
        </w:tc>
        <w:tc>
          <w:tcPr>
            <w:tcW w:w="995" w:type="dxa"/>
            <w:vAlign w:val="center"/>
          </w:tcPr>
          <w:p w:rsidR="00A95C99" w:rsidRPr="00D02E1F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2010</w:t>
            </w:r>
          </w:p>
        </w:tc>
      </w:tr>
      <w:tr w:rsidR="00A95C99" w:rsidTr="00A95C99">
        <w:tc>
          <w:tcPr>
            <w:tcW w:w="675" w:type="dxa"/>
            <w:vAlign w:val="center"/>
          </w:tcPr>
          <w:p w:rsidR="00A95C99" w:rsidRPr="00D02E1F" w:rsidRDefault="00A95C99" w:rsidP="00A95C9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9" w:type="dxa"/>
            <w:gridSpan w:val="3"/>
            <w:vAlign w:val="center"/>
          </w:tcPr>
          <w:p w:rsidR="00A95C99" w:rsidRPr="00D02E1F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John H. Martin, Richard P.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Waldren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David L.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Stamp</w:t>
            </w:r>
            <w:proofErr w:type="spellEnd"/>
          </w:p>
        </w:tc>
        <w:tc>
          <w:tcPr>
            <w:tcW w:w="2268" w:type="dxa"/>
            <w:gridSpan w:val="4"/>
            <w:vAlign w:val="center"/>
          </w:tcPr>
          <w:p w:rsidR="00A95C99" w:rsidRPr="00D02E1F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28B">
              <w:rPr>
                <w:rFonts w:ascii="Arial" w:hAnsi="Arial" w:cs="Arial"/>
                <w:sz w:val="16"/>
                <w:szCs w:val="16"/>
              </w:rPr>
              <w:t>Principles of Field Crop Production</w:t>
            </w:r>
          </w:p>
        </w:tc>
        <w:tc>
          <w:tcPr>
            <w:tcW w:w="3260" w:type="dxa"/>
            <w:gridSpan w:val="5"/>
            <w:vAlign w:val="center"/>
          </w:tcPr>
          <w:p w:rsidR="00A95C99" w:rsidRPr="00D02E1F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Pearson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Education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Inc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.,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Upper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Saddle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River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New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Jersey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Columbus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Ohio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, USA</w:t>
            </w:r>
          </w:p>
        </w:tc>
        <w:tc>
          <w:tcPr>
            <w:tcW w:w="995" w:type="dxa"/>
            <w:vAlign w:val="center"/>
          </w:tcPr>
          <w:p w:rsidR="00A95C99" w:rsidRPr="00D02E1F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</w:tr>
      <w:tr w:rsidR="00A95C99" w:rsidTr="00A95C99">
        <w:tc>
          <w:tcPr>
            <w:tcW w:w="675" w:type="dxa"/>
            <w:vAlign w:val="center"/>
          </w:tcPr>
          <w:p w:rsidR="00A95C99" w:rsidRPr="00D02E1F" w:rsidRDefault="00A95C99" w:rsidP="00A95C9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9" w:type="dxa"/>
            <w:gridSpan w:val="3"/>
            <w:vAlign w:val="center"/>
          </w:tcPr>
          <w:p w:rsidR="00A95C99" w:rsidRPr="00D02E1F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Robert G.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Hoeft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Emerson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D.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Nafziger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Richard R. Johnson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and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Samuel R.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Aldrich</w:t>
            </w:r>
            <w:proofErr w:type="spellEnd"/>
          </w:p>
        </w:tc>
        <w:tc>
          <w:tcPr>
            <w:tcW w:w="2268" w:type="dxa"/>
            <w:gridSpan w:val="4"/>
            <w:vAlign w:val="center"/>
          </w:tcPr>
          <w:p w:rsidR="00A95C99" w:rsidRPr="00D02E1F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28B">
              <w:rPr>
                <w:rFonts w:ascii="Arial" w:hAnsi="Arial" w:cs="Arial"/>
                <w:sz w:val="16"/>
                <w:szCs w:val="16"/>
              </w:rPr>
              <w:t>Modern corn and soybean production</w:t>
            </w:r>
          </w:p>
        </w:tc>
        <w:tc>
          <w:tcPr>
            <w:tcW w:w="3260" w:type="dxa"/>
            <w:gridSpan w:val="5"/>
            <w:vAlign w:val="center"/>
          </w:tcPr>
          <w:p w:rsidR="00A95C99" w:rsidRPr="00D02E1F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F23">
              <w:rPr>
                <w:rFonts w:ascii="Arial" w:hAnsi="Arial" w:cs="Arial"/>
                <w:sz w:val="16"/>
                <w:szCs w:val="16"/>
                <w:lang w:val="sr-Latn-CS"/>
              </w:rPr>
              <w:t xml:space="preserve">MCSP </w:t>
            </w:r>
            <w:proofErr w:type="spellStart"/>
            <w:r w:rsidRPr="00D43F23">
              <w:rPr>
                <w:rFonts w:ascii="Arial" w:hAnsi="Arial" w:cs="Arial"/>
                <w:sz w:val="16"/>
                <w:szCs w:val="16"/>
                <w:lang w:val="sr-Latn-CS"/>
              </w:rPr>
              <w:t>Publications</w:t>
            </w:r>
            <w:proofErr w:type="spellEnd"/>
            <w:r w:rsidRPr="00D43F23">
              <w:rPr>
                <w:rFonts w:ascii="Arial" w:hAnsi="Arial" w:cs="Arial"/>
                <w:sz w:val="16"/>
                <w:szCs w:val="16"/>
                <w:lang w:val="sr-Latn-CS"/>
              </w:rPr>
              <w:t xml:space="preserve">; 1st </w:t>
            </w:r>
            <w:proofErr w:type="spellStart"/>
            <w:r w:rsidRPr="00D43F23">
              <w:rPr>
                <w:rFonts w:ascii="Arial" w:hAnsi="Arial" w:cs="Arial"/>
                <w:sz w:val="16"/>
                <w:szCs w:val="16"/>
                <w:lang w:val="sr-Latn-CS"/>
              </w:rPr>
              <w:t>edition</w:t>
            </w:r>
            <w:proofErr w:type="spellEnd"/>
          </w:p>
        </w:tc>
        <w:tc>
          <w:tcPr>
            <w:tcW w:w="995" w:type="dxa"/>
            <w:vAlign w:val="center"/>
          </w:tcPr>
          <w:p w:rsidR="00A95C99" w:rsidRPr="00D02E1F" w:rsidRDefault="00A95C99" w:rsidP="00A95C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</w:tbl>
    <w:p w:rsidR="00A951BA" w:rsidRPr="004C0AD7" w:rsidRDefault="00A951BA">
      <w:pPr>
        <w:rPr>
          <w:rFonts w:ascii="Times New Roman" w:hAnsi="Times New Roman" w:cs="Times New Roman"/>
        </w:rPr>
      </w:pPr>
    </w:p>
    <w:sectPr w:rsidR="00A951BA" w:rsidRPr="004C0AD7" w:rsidSect="00A951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456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0169F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42015"/>
    <w:multiLevelType w:val="hybridMultilevel"/>
    <w:tmpl w:val="66AA19C8"/>
    <w:lvl w:ilvl="0" w:tplc="54D297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A80118"/>
    <w:multiLevelType w:val="hybridMultilevel"/>
    <w:tmpl w:val="8B0A7460"/>
    <w:lvl w:ilvl="0" w:tplc="C71633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AD7"/>
    <w:rsid w:val="000039F9"/>
    <w:rsid w:val="00003CFB"/>
    <w:rsid w:val="0002574D"/>
    <w:rsid w:val="001F3F5D"/>
    <w:rsid w:val="00461E71"/>
    <w:rsid w:val="004C0AD7"/>
    <w:rsid w:val="007D508E"/>
    <w:rsid w:val="007E2923"/>
    <w:rsid w:val="00894D58"/>
    <w:rsid w:val="00945FD2"/>
    <w:rsid w:val="00A501B6"/>
    <w:rsid w:val="00A951BA"/>
    <w:rsid w:val="00A95C99"/>
    <w:rsid w:val="00B62D45"/>
    <w:rsid w:val="00BB431A"/>
    <w:rsid w:val="00F8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A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92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03CFB"/>
  </w:style>
  <w:style w:type="character" w:customStyle="1" w:styleId="hps">
    <w:name w:val="hps"/>
    <w:basedOn w:val="DefaultParagraphFont"/>
    <w:rsid w:val="00945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natasa.vukelic</dc:creator>
  <cp:lastModifiedBy>natasa.vukelic</cp:lastModifiedBy>
  <cp:revision>2</cp:revision>
  <dcterms:created xsi:type="dcterms:W3CDTF">2015-01-22T08:35:00Z</dcterms:created>
  <dcterms:modified xsi:type="dcterms:W3CDTF">2015-01-22T08:35:00Z</dcterms:modified>
</cp:coreProperties>
</file>