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782"/>
        <w:gridCol w:w="9"/>
        <w:gridCol w:w="660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237A76" w:rsidRPr="00237A76" w:rsidTr="003E5744">
        <w:tc>
          <w:tcPr>
            <w:tcW w:w="4821" w:type="dxa"/>
            <w:gridSpan w:val="8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A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Emilija B. Nikolić-Đorić</w:t>
            </w:r>
          </w:p>
        </w:tc>
      </w:tr>
      <w:tr w:rsidR="00237A76" w:rsidRPr="00237A76" w:rsidTr="003E5744">
        <w:tc>
          <w:tcPr>
            <w:tcW w:w="4821" w:type="dxa"/>
            <w:gridSpan w:val="8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Research Assistant</w:t>
            </w:r>
          </w:p>
        </w:tc>
      </w:tr>
      <w:tr w:rsidR="00237A76" w:rsidRPr="00237A76" w:rsidTr="003E5744">
        <w:tc>
          <w:tcPr>
            <w:tcW w:w="4821" w:type="dxa"/>
            <w:gridSpan w:val="8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37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University of  Novi Sad, Faculty of Agriculture, Department of Agricultural Economics and Rural Sociology; 1980</w:t>
            </w:r>
          </w:p>
        </w:tc>
      </w:tr>
      <w:tr w:rsidR="00237A76" w:rsidRPr="00237A76" w:rsidTr="003E5744">
        <w:tc>
          <w:tcPr>
            <w:tcW w:w="4821" w:type="dxa"/>
            <w:gridSpan w:val="8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37A7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Statistics</w:t>
            </w:r>
          </w:p>
        </w:tc>
      </w:tr>
      <w:tr w:rsidR="00237A76" w:rsidRPr="00237A76" w:rsidTr="003E5744">
        <w:tc>
          <w:tcPr>
            <w:tcW w:w="9800" w:type="dxa"/>
            <w:gridSpan w:val="13"/>
            <w:shd w:val="clear" w:color="auto" w:fill="C2D69B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237A76" w:rsidRPr="00237A76" w:rsidTr="003E5744">
        <w:tc>
          <w:tcPr>
            <w:tcW w:w="2009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4" w:type="dxa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683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04" w:type="dxa"/>
            <w:gridSpan w:val="2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237A76" w:rsidRPr="00237A76" w:rsidTr="003E5744">
        <w:tc>
          <w:tcPr>
            <w:tcW w:w="2009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04" w:type="dxa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683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Agriculture, Novi Sad</w:t>
            </w:r>
          </w:p>
        </w:tc>
        <w:tc>
          <w:tcPr>
            <w:tcW w:w="2904" w:type="dxa"/>
            <w:gridSpan w:val="2"/>
          </w:tcPr>
          <w:p w:rsidR="00237A76" w:rsidRPr="00237A76" w:rsidRDefault="00237A76" w:rsidP="00237A7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Statistics</w:t>
            </w:r>
          </w:p>
        </w:tc>
      </w:tr>
      <w:tr w:rsidR="00237A76" w:rsidRPr="00237A76" w:rsidTr="003E5744">
        <w:tc>
          <w:tcPr>
            <w:tcW w:w="2009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04" w:type="dxa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83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237A76" w:rsidRPr="00237A76" w:rsidRDefault="00237A76" w:rsidP="00237A7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237A76" w:rsidRPr="00237A76" w:rsidTr="003E5744">
        <w:tc>
          <w:tcPr>
            <w:tcW w:w="2009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04" w:type="dxa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83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237A76" w:rsidRPr="00237A76" w:rsidRDefault="00237A76" w:rsidP="00237A7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237A76" w:rsidRPr="00237A76" w:rsidTr="003E5744">
        <w:tc>
          <w:tcPr>
            <w:tcW w:w="2009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 thesis</w:t>
            </w:r>
          </w:p>
        </w:tc>
        <w:tc>
          <w:tcPr>
            <w:tcW w:w="1204" w:type="dxa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3683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Economics, Zagreb</w:t>
            </w:r>
          </w:p>
        </w:tc>
        <w:tc>
          <w:tcPr>
            <w:tcW w:w="2904" w:type="dxa"/>
            <w:gridSpan w:val="2"/>
          </w:tcPr>
          <w:p w:rsidR="00237A76" w:rsidRPr="00237A76" w:rsidRDefault="00237A76" w:rsidP="00237A7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Statistics</w:t>
            </w:r>
          </w:p>
        </w:tc>
      </w:tr>
      <w:tr w:rsidR="00237A76" w:rsidRPr="00237A76" w:rsidTr="003E5744"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04" w:type="dxa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Sciences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Mathematics</w:t>
            </w:r>
          </w:p>
        </w:tc>
      </w:tr>
      <w:tr w:rsidR="00237A76" w:rsidRPr="00237A76" w:rsidTr="003E5744">
        <w:tc>
          <w:tcPr>
            <w:tcW w:w="9800" w:type="dxa"/>
            <w:gridSpan w:val="13"/>
            <w:shd w:val="clear" w:color="auto" w:fill="C2D69B"/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237A76" w:rsidRPr="00237A76" w:rsidTr="003E5744">
        <w:tc>
          <w:tcPr>
            <w:tcW w:w="532" w:type="dxa"/>
            <w:gridSpan w:val="2"/>
            <w:shd w:val="clear" w:color="auto" w:fill="C2D69B"/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C2D69B"/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662" w:type="dxa"/>
            <w:gridSpan w:val="6"/>
            <w:shd w:val="clear" w:color="auto" w:fill="C2D69B"/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237A76" w:rsidRPr="00237A76" w:rsidTr="003E5744">
        <w:tc>
          <w:tcPr>
            <w:tcW w:w="532" w:type="dxa"/>
            <w:gridSpan w:val="2"/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94" w:type="dxa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Statistics</w:t>
            </w:r>
          </w:p>
        </w:tc>
        <w:tc>
          <w:tcPr>
            <w:tcW w:w="3396" w:type="dxa"/>
            <w:gridSpan w:val="3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Crop Science, Animal Science,Phytomedicine, </w:t>
            </w:r>
          </w:p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Organic Agriculture,Horticulture,Landscape Architecture,Agroecology and Environmental Protection, Fruit Science and Viticulture (UAS)</w:t>
            </w:r>
          </w:p>
        </w:tc>
        <w:tc>
          <w:tcPr>
            <w:tcW w:w="1416" w:type="dxa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0+1,5</w:t>
            </w:r>
          </w:p>
        </w:tc>
      </w:tr>
      <w:tr w:rsidR="00237A76" w:rsidRPr="00237A76" w:rsidTr="003E5744">
        <w:tc>
          <w:tcPr>
            <w:tcW w:w="532" w:type="dxa"/>
            <w:gridSpan w:val="2"/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94" w:type="dxa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</w:tcPr>
          <w:p w:rsidR="00237A76" w:rsidRPr="00237A76" w:rsidRDefault="00237A76" w:rsidP="00237A76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Statistics</w:t>
            </w:r>
          </w:p>
        </w:tc>
        <w:tc>
          <w:tcPr>
            <w:tcW w:w="3396" w:type="dxa"/>
            <w:gridSpan w:val="3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Veterinary Medicine (OAS)</w:t>
            </w:r>
          </w:p>
        </w:tc>
        <w:tc>
          <w:tcPr>
            <w:tcW w:w="1416" w:type="dxa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0+0,5</w:t>
            </w:r>
          </w:p>
        </w:tc>
      </w:tr>
      <w:tr w:rsidR="00237A76" w:rsidRPr="00237A76" w:rsidTr="003E5744">
        <w:tc>
          <w:tcPr>
            <w:tcW w:w="532" w:type="dxa"/>
            <w:gridSpan w:val="2"/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94" w:type="dxa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</w:tcPr>
          <w:p w:rsidR="00237A76" w:rsidRPr="00237A76" w:rsidRDefault="00237A76" w:rsidP="00237A76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Statistics</w:t>
            </w:r>
          </w:p>
        </w:tc>
        <w:tc>
          <w:tcPr>
            <w:tcW w:w="3396" w:type="dxa"/>
            <w:gridSpan w:val="3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Agritourism and Rural Development </w:t>
            </w:r>
          </w:p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0+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7A76" w:rsidRPr="00237A76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Statistical Methods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0+1,5</w:t>
            </w:r>
          </w:p>
        </w:tc>
      </w:tr>
      <w:tr w:rsidR="00237A76" w:rsidRPr="00237A76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Statistical Methods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Engineering,</w:t>
            </w:r>
          </w:p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Water Management (UAS)</w:t>
            </w:r>
          </w:p>
        </w:tc>
        <w:tc>
          <w:tcPr>
            <w:tcW w:w="1416" w:type="dxa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0+1,5</w:t>
            </w:r>
          </w:p>
        </w:tc>
      </w:tr>
      <w:tr w:rsidR="00237A76" w:rsidRPr="00237A76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Regression Analysis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16" w:type="dxa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0+2</w:t>
            </w:r>
          </w:p>
        </w:tc>
      </w:tr>
      <w:tr w:rsidR="00237A76" w:rsidRPr="00237A76" w:rsidTr="003E5744">
        <w:tc>
          <w:tcPr>
            <w:tcW w:w="9800" w:type="dxa"/>
            <w:gridSpan w:val="13"/>
            <w:shd w:val="clear" w:color="auto" w:fill="C2D69B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237A76" w:rsidRPr="00237A76" w:rsidTr="003E5744">
        <w:tc>
          <w:tcPr>
            <w:tcW w:w="396" w:type="dxa"/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 xml:space="preserve">Nikolić-Đorić E., </w:t>
            </w:r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Čobanović K. (2008), Rešeni primeri i zadaci za vebu iz statističkihmetoda, Poljoprivredni fakultet, Novi Sad.</w:t>
            </w:r>
          </w:p>
        </w:tc>
      </w:tr>
      <w:tr w:rsidR="00237A76" w:rsidRPr="00237A76" w:rsidTr="003E5744">
        <w:tc>
          <w:tcPr>
            <w:tcW w:w="396" w:type="dxa"/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237A7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sr-Latn-CS"/>
              </w:rPr>
              <w:t xml:space="preserve">Đorić D., </w:t>
            </w:r>
            <w:r w:rsidRPr="00237A76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sr-Cyrl-CS"/>
              </w:rPr>
              <w:t>Nikolić-Đorić E</w:t>
            </w:r>
            <w:r w:rsidRPr="00237A76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.</w:t>
            </w:r>
            <w:r w:rsidRPr="00237A7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r-Cyrl-CS"/>
              </w:rPr>
              <w:t>, Jevremović V</w:t>
            </w:r>
            <w:r w:rsidRPr="00237A7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37A7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r-Cyrl-CS"/>
              </w:rPr>
              <w:t>, Mališić J</w:t>
            </w:r>
            <w:r w:rsidRPr="00237A7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37A7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r-Latn-CS"/>
              </w:rPr>
              <w:t>(2009):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On measuring skewness and kurtosis. Quality &amp; Quantity 43, 481-493, Springer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</w:tr>
      <w:tr w:rsidR="00237A76" w:rsidRPr="00237A76" w:rsidTr="003E5744">
        <w:tc>
          <w:tcPr>
            <w:tcW w:w="396" w:type="dxa"/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sr-Latn-CS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Čobanović K., Sokolovska V., </w:t>
            </w:r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Nikolić</w:t>
            </w:r>
            <w:r w:rsidRPr="00237A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 xml:space="preserve">Đorić E. 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(2009): Statistical analysis of multiculturalism research in Vojvodina. Teme 33(4), 1481-1499.</w:t>
            </w:r>
          </w:p>
        </w:tc>
      </w:tr>
      <w:tr w:rsidR="00237A76" w:rsidRPr="00237A76" w:rsidTr="003E5744">
        <w:tc>
          <w:tcPr>
            <w:tcW w:w="396" w:type="dxa"/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Kovačević B., Čobanović Katarina, </w:t>
            </w:r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Nikolić</w:t>
            </w:r>
            <w:r w:rsidRPr="00237A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Đorić E.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(2010)</w:t>
            </w:r>
            <w:r w:rsidRPr="00237A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Relationship among black poplar genotypes based on cutting rooting and survival - a multivariate approach, Biometrical Letters vol. 47(1), pp. 15-32.</w:t>
            </w:r>
          </w:p>
        </w:tc>
      </w:tr>
      <w:tr w:rsidR="00237A76" w:rsidRPr="00237A76" w:rsidTr="003E5744">
        <w:tc>
          <w:tcPr>
            <w:tcW w:w="396" w:type="dxa"/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Brdar-Jokanovic M., Maksimovic I., </w:t>
            </w:r>
            <w:r w:rsidRPr="00237A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Nikolić-Đoric E.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, Kraljevic-Balalic M., Kobiljski B. (2010): Selection criterion to assess wheat boron tolerance at seedling stage: Primary vs. total root length. Pakistan Journal of Botany 42 (6), 3939-3947.</w:t>
            </w:r>
          </w:p>
        </w:tc>
      </w:tr>
      <w:tr w:rsidR="00237A76" w:rsidRPr="00237A76" w:rsidTr="003E5744">
        <w:tc>
          <w:tcPr>
            <w:tcW w:w="396" w:type="dxa"/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Putnik-Delić M., Maksimović I., </w:t>
            </w:r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Nikolić</w:t>
            </w:r>
            <w:r w:rsidRPr="00237A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Đorić E.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, Nagl N., (2010) Analyses of statistical transformations of row data describing free proline concentration in sugar beet exposed to drought, Zborniku Matice srpske za prirodne nauke, 119, 7-16.</w:t>
            </w:r>
          </w:p>
        </w:tc>
      </w:tr>
      <w:tr w:rsidR="00237A76" w:rsidRPr="00237A76" w:rsidTr="003E5744">
        <w:tc>
          <w:tcPr>
            <w:tcW w:w="396" w:type="dxa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,Bold" w:hAnsi="Times New Roman" w:cs="Times New Roman"/>
                <w:sz w:val="16"/>
                <w:szCs w:val="16"/>
              </w:rPr>
            </w:pPr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Nikolić-Đorić Emilija</w:t>
            </w:r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, Čobanović Katarina (2010), Evaluation of differentation districts of the</w:t>
            </w:r>
          </w:p>
          <w:p w:rsidR="00237A76" w:rsidRPr="00237A76" w:rsidRDefault="00237A76" w:rsidP="00237A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Republic Serbia in the process of rural development, Ekonomika poljoprivrede</w:t>
            </w:r>
            <w:r w:rsidRPr="00237A76">
              <w:rPr>
                <w:rFonts w:ascii="Times New Roman" w:eastAsia="Times New Roman,Bold" w:hAnsi="Times New Roman" w:cs="Times New Roman"/>
                <w:i/>
                <w:iCs/>
                <w:sz w:val="16"/>
                <w:szCs w:val="16"/>
              </w:rPr>
              <w:t>.</w:t>
            </w:r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Vol. LVII, Specijalni broj 2 (Knjiga1). International scientific meeting: </w:t>
            </w:r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 xml:space="preserve">MULTIFUNCTIONAL AGRICULTURE AND RURAL DEVELOPMENT (V) </w:t>
            </w:r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- regional specificities. Banja Vrujci, 02-03. December 2010, 543-550.</w:t>
            </w:r>
          </w:p>
        </w:tc>
      </w:tr>
      <w:tr w:rsidR="00237A76" w:rsidRPr="00237A76" w:rsidTr="003E5744">
        <w:tc>
          <w:tcPr>
            <w:tcW w:w="396" w:type="dxa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Marko J., Jovanović M., </w:t>
            </w:r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Nikolić</w:t>
            </w:r>
            <w:r w:rsidRPr="00237A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Đorić Emilija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, Marković T., (2011), Dynamic of bioenergetic  potential</w:t>
            </w:r>
          </w:p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of soil in Vojvodina, Ekonomika poljoprivrede, vol. 58, iss. 1, pp. 105-120.</w:t>
            </w:r>
          </w:p>
        </w:tc>
      </w:tr>
      <w:tr w:rsidR="00237A76" w:rsidRPr="00237A76" w:rsidTr="003E5744">
        <w:tc>
          <w:tcPr>
            <w:tcW w:w="396" w:type="dxa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Vuleković P, </w:t>
            </w:r>
            <w:r w:rsidRPr="00237A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Nikolić-Đorić E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, Kojadinović Ž, Papić V, Karan M, Dóczi T. (2011): .A temporal pattern in the occurrence of aneurismal subarachnoid hemorrhage in the Province of Vojvodina.Acta Neurochirurgica</w:t>
            </w:r>
            <w:r w:rsidRPr="00237A7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153(6),1313-1319.</w:t>
            </w:r>
          </w:p>
        </w:tc>
      </w:tr>
      <w:tr w:rsidR="00237A76" w:rsidRPr="00237A76" w:rsidTr="003E5744">
        <w:tc>
          <w:tcPr>
            <w:tcW w:w="396" w:type="dxa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A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Nikolić-Đorić E.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, Đorić, D. (2011), Dynamic Value at Risk Estimation for BELEX15, Metodološki zvezki, 8(1), 79-98.</w:t>
            </w:r>
          </w:p>
        </w:tc>
      </w:tr>
      <w:tr w:rsidR="00237A76" w:rsidRPr="00237A76" w:rsidTr="003E5744">
        <w:tc>
          <w:tcPr>
            <w:tcW w:w="9800" w:type="dxa"/>
            <w:gridSpan w:val="13"/>
            <w:shd w:val="clear" w:color="auto" w:fill="C2D69B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37A7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237A76" w:rsidRPr="00237A76" w:rsidTr="003E5744">
        <w:tc>
          <w:tcPr>
            <w:tcW w:w="4223" w:type="dxa"/>
            <w:gridSpan w:val="7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5577" w:type="dxa"/>
            <w:gridSpan w:val="6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37A76" w:rsidRPr="00237A76" w:rsidTr="003E5744">
        <w:tc>
          <w:tcPr>
            <w:tcW w:w="4223" w:type="dxa"/>
            <w:gridSpan w:val="7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577" w:type="dxa"/>
            <w:gridSpan w:val="6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237A76" w:rsidRPr="00237A76" w:rsidTr="003E5744">
        <w:tc>
          <w:tcPr>
            <w:tcW w:w="4223" w:type="dxa"/>
            <w:gridSpan w:val="7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1</w:t>
            </w:r>
          </w:p>
        </w:tc>
        <w:tc>
          <w:tcPr>
            <w:tcW w:w="3592" w:type="dxa"/>
            <w:gridSpan w:val="3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International:1</w:t>
            </w:r>
          </w:p>
        </w:tc>
      </w:tr>
      <w:tr w:rsidR="00237A76" w:rsidRPr="00237A76" w:rsidTr="003E5744">
        <w:tc>
          <w:tcPr>
            <w:tcW w:w="1335" w:type="dxa"/>
            <w:gridSpan w:val="4"/>
            <w:vAlign w:val="center"/>
          </w:tcPr>
          <w:p w:rsidR="00237A76" w:rsidRPr="00237A76" w:rsidRDefault="00237A76" w:rsidP="00237A76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465" w:type="dxa"/>
            <w:gridSpan w:val="9"/>
          </w:tcPr>
          <w:p w:rsidR="00237A76" w:rsidRPr="00237A76" w:rsidRDefault="00237A76" w:rsidP="00237A76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FAO – Rome, Italy, 1985; Department of Statistics, Faculty of Agriculture, Gödöllő, Hungary, 1988; International School of Statistics, Prague, The Czech Republic, 1991; International School of Statistics,, Applied Statistics and Econometrics Sozòpol, Bulgaria, 2000; International Summer School, University of Polytechnics, Catalonia and IASC Sections of International Institute of Statistics, Barcelona, 2005; Wageningen University, Department of Social Studies, 1</w:t>
            </w: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st</w:t>
            </w: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Nov – 28</w:t>
            </w: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Nov 2007 (TEMPUS project)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2FB" w:rsidRDefault="002112FB" w:rsidP="00D05977">
      <w:pPr>
        <w:spacing w:after="0"/>
      </w:pPr>
      <w:r>
        <w:separator/>
      </w:r>
    </w:p>
  </w:endnote>
  <w:endnote w:type="continuationSeparator" w:id="1">
    <w:p w:rsidR="002112FB" w:rsidRDefault="002112FB" w:rsidP="00D059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2FB" w:rsidRDefault="002112FB" w:rsidP="00D05977">
      <w:pPr>
        <w:spacing w:after="0"/>
      </w:pPr>
      <w:r>
        <w:separator/>
      </w:r>
    </w:p>
  </w:footnote>
  <w:footnote w:type="continuationSeparator" w:id="1">
    <w:p w:rsidR="002112FB" w:rsidRDefault="002112FB" w:rsidP="00D0597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2112FB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2112FB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2112FB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2112FB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2112FB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2112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09C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2112FB"/>
    <w:rsid w:val="00237A76"/>
    <w:rsid w:val="00474BCC"/>
    <w:rsid w:val="007A479D"/>
    <w:rsid w:val="007E7597"/>
    <w:rsid w:val="00884F99"/>
    <w:rsid w:val="00C25483"/>
    <w:rsid w:val="00D05977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2015-01-21T17:45:00Z</dcterms:modified>
</cp:coreProperties>
</file>