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9E2BF4" w:rsidRPr="00104211" w:rsidTr="00104211">
        <w:trPr>
          <w:trHeight w:val="420"/>
        </w:trPr>
        <w:tc>
          <w:tcPr>
            <w:tcW w:w="2092" w:type="dxa"/>
            <w:gridSpan w:val="2"/>
            <w:shd w:val="clear" w:color="auto" w:fill="C2D69B"/>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Course:</w:t>
            </w:r>
          </w:p>
        </w:tc>
        <w:tc>
          <w:tcPr>
            <w:tcW w:w="7655" w:type="dxa"/>
            <w:gridSpan w:val="9"/>
            <w:vMerge w:val="restart"/>
            <w:vAlign w:val="center"/>
          </w:tcPr>
          <w:p w:rsidR="009E2BF4" w:rsidRPr="00104211" w:rsidRDefault="00BB698F" w:rsidP="00104211">
            <w:pPr>
              <w:spacing w:after="0" w:line="240" w:lineRule="auto"/>
              <w:jc w:val="center"/>
              <w:rPr>
                <w:rFonts w:ascii="Arial" w:hAnsi="Arial" w:cs="Arial"/>
                <w:i/>
                <w:sz w:val="18"/>
                <w:szCs w:val="18"/>
              </w:rPr>
            </w:pPr>
            <w:r w:rsidRPr="00104211">
              <w:rPr>
                <w:b/>
              </w:rPr>
              <w:t>Ecological</w:t>
            </w:r>
            <w:r w:rsidR="005E2E2D" w:rsidRPr="00104211">
              <w:rPr>
                <w:b/>
              </w:rPr>
              <w:t xml:space="preserve"> Bases of Plant and Environmental P</w:t>
            </w:r>
            <w:r w:rsidR="007E4626" w:rsidRPr="00104211">
              <w:rPr>
                <w:b/>
              </w:rPr>
              <w:t>rotection</w:t>
            </w:r>
          </w:p>
        </w:tc>
      </w:tr>
      <w:tr w:rsidR="009E2BF4" w:rsidRPr="00104211" w:rsidTr="00104211">
        <w:tc>
          <w:tcPr>
            <w:tcW w:w="2092" w:type="dxa"/>
            <w:gridSpan w:val="2"/>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Course id</w:t>
            </w:r>
            <w:r w:rsidRPr="00C35180">
              <w:rPr>
                <w:rFonts w:ascii="Arial" w:hAnsi="Arial" w:cs="Arial"/>
                <w:sz w:val="16"/>
                <w:szCs w:val="16"/>
              </w:rPr>
              <w:t>:</w:t>
            </w:r>
            <w:r w:rsidR="007E4626" w:rsidRPr="00C35180">
              <w:rPr>
                <w:rFonts w:ascii="Arial" w:hAnsi="Arial" w:cs="Arial"/>
                <w:sz w:val="16"/>
                <w:szCs w:val="16"/>
              </w:rPr>
              <w:t xml:space="preserve"> </w:t>
            </w:r>
          </w:p>
        </w:tc>
        <w:tc>
          <w:tcPr>
            <w:tcW w:w="7655" w:type="dxa"/>
            <w:gridSpan w:val="9"/>
            <w:vMerge/>
          </w:tcPr>
          <w:p w:rsidR="009E2BF4" w:rsidRPr="00104211" w:rsidRDefault="009E2BF4" w:rsidP="00104211">
            <w:pPr>
              <w:spacing w:after="0" w:line="240" w:lineRule="auto"/>
            </w:pPr>
          </w:p>
        </w:tc>
      </w:tr>
      <w:tr w:rsidR="009E2BF4" w:rsidRPr="00104211" w:rsidTr="00104211">
        <w:tc>
          <w:tcPr>
            <w:tcW w:w="2092" w:type="dxa"/>
            <w:gridSpan w:val="2"/>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Number of ECTS:</w:t>
            </w:r>
            <w:r w:rsidR="007E4626" w:rsidRPr="00104211">
              <w:rPr>
                <w:rFonts w:ascii="Arial" w:hAnsi="Arial" w:cs="Arial"/>
                <w:sz w:val="16"/>
                <w:szCs w:val="16"/>
              </w:rPr>
              <w:t xml:space="preserve"> 6</w:t>
            </w:r>
          </w:p>
        </w:tc>
        <w:tc>
          <w:tcPr>
            <w:tcW w:w="7655" w:type="dxa"/>
            <w:gridSpan w:val="9"/>
            <w:vMerge/>
          </w:tcPr>
          <w:p w:rsidR="009E2BF4" w:rsidRPr="00104211" w:rsidRDefault="009E2BF4" w:rsidP="00104211">
            <w:pPr>
              <w:spacing w:after="0" w:line="240" w:lineRule="auto"/>
            </w:pPr>
          </w:p>
        </w:tc>
      </w:tr>
      <w:tr w:rsidR="002611DF" w:rsidRPr="00104211" w:rsidTr="00104211">
        <w:tc>
          <w:tcPr>
            <w:tcW w:w="2092" w:type="dxa"/>
            <w:gridSpan w:val="2"/>
            <w:vAlign w:val="center"/>
          </w:tcPr>
          <w:p w:rsidR="002611DF" w:rsidRPr="00104211" w:rsidRDefault="009E2BF4" w:rsidP="00104211">
            <w:pPr>
              <w:spacing w:after="0" w:line="240" w:lineRule="auto"/>
              <w:rPr>
                <w:rFonts w:ascii="Arial" w:hAnsi="Arial" w:cs="Arial"/>
                <w:sz w:val="16"/>
                <w:szCs w:val="16"/>
              </w:rPr>
            </w:pPr>
            <w:r w:rsidRPr="00104211">
              <w:rPr>
                <w:rFonts w:ascii="Arial" w:hAnsi="Arial" w:cs="Arial"/>
                <w:sz w:val="16"/>
                <w:szCs w:val="16"/>
              </w:rPr>
              <w:t>Teacher:</w:t>
            </w:r>
          </w:p>
        </w:tc>
        <w:tc>
          <w:tcPr>
            <w:tcW w:w="7655" w:type="dxa"/>
            <w:gridSpan w:val="9"/>
          </w:tcPr>
          <w:p w:rsidR="002611DF" w:rsidRPr="00104211" w:rsidRDefault="007E4626" w:rsidP="00104211">
            <w:pPr>
              <w:spacing w:after="0" w:line="240" w:lineRule="auto"/>
            </w:pPr>
            <w:r w:rsidRPr="00104211">
              <w:t xml:space="preserve">Prof. </w:t>
            </w:r>
            <w:proofErr w:type="spellStart"/>
            <w:r w:rsidRPr="00104211">
              <w:t>Marija</w:t>
            </w:r>
            <w:proofErr w:type="spellEnd"/>
            <w:r w:rsidRPr="00104211">
              <w:t xml:space="preserve"> </w:t>
            </w:r>
            <w:proofErr w:type="spellStart"/>
            <w:r w:rsidRPr="00104211">
              <w:t>Zgomba</w:t>
            </w:r>
            <w:proofErr w:type="spellEnd"/>
            <w:r w:rsidR="00C35180">
              <w:t>,</w:t>
            </w:r>
            <w:r w:rsidR="00C35180" w:rsidRPr="00037FE0">
              <w:t xml:space="preserve"> </w:t>
            </w:r>
            <w:proofErr w:type="spellStart"/>
            <w:r w:rsidR="00C35180" w:rsidRPr="00037FE0">
              <w:t>M.Sc</w:t>
            </w:r>
            <w:proofErr w:type="spellEnd"/>
            <w:r w:rsidR="00C35180" w:rsidRPr="00037FE0">
              <w:t xml:space="preserve"> </w:t>
            </w:r>
            <w:proofErr w:type="spellStart"/>
            <w:r w:rsidR="00C35180" w:rsidRPr="00037FE0">
              <w:t>Dušan</w:t>
            </w:r>
            <w:proofErr w:type="spellEnd"/>
            <w:r w:rsidR="00C35180" w:rsidRPr="00037FE0">
              <w:t xml:space="preserve"> </w:t>
            </w:r>
            <w:proofErr w:type="spellStart"/>
            <w:r w:rsidR="00C35180" w:rsidRPr="00037FE0">
              <w:t>Marinković</w:t>
            </w:r>
            <w:proofErr w:type="spellEnd"/>
          </w:p>
        </w:tc>
      </w:tr>
      <w:tr w:rsidR="00DF0ABC" w:rsidRPr="00104211" w:rsidTr="00104211">
        <w:tc>
          <w:tcPr>
            <w:tcW w:w="2092" w:type="dxa"/>
            <w:gridSpan w:val="2"/>
            <w:tcBorders>
              <w:bottom w:val="single" w:sz="4" w:space="0" w:color="auto"/>
            </w:tcBorders>
            <w:vAlign w:val="center"/>
          </w:tcPr>
          <w:p w:rsidR="00DF0ABC" w:rsidRPr="00104211" w:rsidRDefault="002611DF" w:rsidP="00104211">
            <w:pPr>
              <w:spacing w:after="0" w:line="240" w:lineRule="auto"/>
              <w:rPr>
                <w:rFonts w:ascii="Arial" w:hAnsi="Arial" w:cs="Arial"/>
                <w:sz w:val="16"/>
                <w:szCs w:val="16"/>
              </w:rPr>
            </w:pPr>
            <w:r w:rsidRPr="00104211">
              <w:rPr>
                <w:rFonts w:ascii="Arial" w:hAnsi="Arial" w:cs="Arial"/>
                <w:sz w:val="16"/>
                <w:szCs w:val="16"/>
              </w:rPr>
              <w:t>Course s</w:t>
            </w:r>
            <w:r w:rsidR="00AE67EE" w:rsidRPr="00104211">
              <w:rPr>
                <w:rFonts w:ascii="Arial" w:hAnsi="Arial" w:cs="Arial"/>
                <w:sz w:val="16"/>
                <w:szCs w:val="16"/>
              </w:rPr>
              <w:t>tatus</w:t>
            </w:r>
            <w:r w:rsidR="007E4626" w:rsidRPr="00104211">
              <w:rPr>
                <w:rFonts w:ascii="Arial" w:hAnsi="Arial" w:cs="Arial"/>
                <w:sz w:val="16"/>
                <w:szCs w:val="16"/>
              </w:rPr>
              <w:t xml:space="preserve"> </w:t>
            </w:r>
          </w:p>
        </w:tc>
        <w:tc>
          <w:tcPr>
            <w:tcW w:w="7655" w:type="dxa"/>
            <w:gridSpan w:val="9"/>
            <w:tcBorders>
              <w:bottom w:val="single" w:sz="4" w:space="0" w:color="auto"/>
            </w:tcBorders>
          </w:tcPr>
          <w:p w:rsidR="00DF0ABC" w:rsidRPr="00104211" w:rsidRDefault="00AE67EE" w:rsidP="00104211">
            <w:pPr>
              <w:spacing w:after="0" w:line="240" w:lineRule="auto"/>
            </w:pPr>
            <w:r w:rsidRPr="00104211">
              <w:rPr>
                <w:sz w:val="18"/>
                <w:szCs w:val="18"/>
              </w:rPr>
              <w:t>Elective</w:t>
            </w:r>
          </w:p>
        </w:tc>
      </w:tr>
      <w:tr w:rsidR="009E2BF4" w:rsidRPr="00104211" w:rsidTr="00104211">
        <w:trPr>
          <w:trHeight w:val="227"/>
        </w:trPr>
        <w:tc>
          <w:tcPr>
            <w:tcW w:w="9747" w:type="dxa"/>
            <w:gridSpan w:val="11"/>
            <w:tcBorders>
              <w:bottom w:val="single" w:sz="4" w:space="0" w:color="auto"/>
            </w:tcBorders>
            <w:shd w:val="clear" w:color="auto" w:fill="C2D69B"/>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Number of active teaching classes (weekly)</w:t>
            </w:r>
          </w:p>
        </w:tc>
      </w:tr>
      <w:tr w:rsidR="009E2BF4" w:rsidRPr="00104211" w:rsidTr="00104211">
        <w:trPr>
          <w:trHeight w:val="227"/>
        </w:trPr>
        <w:tc>
          <w:tcPr>
            <w:tcW w:w="2092" w:type="dxa"/>
            <w:gridSpan w:val="2"/>
            <w:tcBorders>
              <w:bottom w:val="single" w:sz="4" w:space="0" w:color="auto"/>
            </w:tcBorders>
            <w:shd w:val="clear" w:color="auto" w:fill="auto"/>
            <w:vAlign w:val="center"/>
          </w:tcPr>
          <w:p w:rsidR="009E2BF4" w:rsidRPr="00104211" w:rsidRDefault="009E2BF4" w:rsidP="00104211">
            <w:pPr>
              <w:spacing w:after="0" w:line="240" w:lineRule="auto"/>
              <w:jc w:val="center"/>
              <w:rPr>
                <w:rFonts w:ascii="Arial" w:hAnsi="Arial" w:cs="Arial"/>
                <w:sz w:val="16"/>
                <w:szCs w:val="16"/>
              </w:rPr>
            </w:pPr>
            <w:r w:rsidRPr="00104211">
              <w:rPr>
                <w:rFonts w:ascii="Arial" w:hAnsi="Arial" w:cs="Arial"/>
                <w:sz w:val="16"/>
                <w:szCs w:val="16"/>
              </w:rPr>
              <w:t>Lectures:</w:t>
            </w:r>
            <w:r w:rsidR="007E4626" w:rsidRPr="00104211">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104211" w:rsidRDefault="009E2BF4" w:rsidP="00104211">
            <w:pPr>
              <w:spacing w:after="0" w:line="240" w:lineRule="auto"/>
              <w:jc w:val="center"/>
              <w:rPr>
                <w:rFonts w:ascii="Arial" w:hAnsi="Arial" w:cs="Arial"/>
                <w:sz w:val="16"/>
                <w:szCs w:val="16"/>
              </w:rPr>
            </w:pPr>
            <w:r w:rsidRPr="00104211">
              <w:rPr>
                <w:rFonts w:ascii="Arial" w:hAnsi="Arial" w:cs="Arial"/>
                <w:sz w:val="16"/>
                <w:szCs w:val="16"/>
              </w:rPr>
              <w:t>Practical classes:</w:t>
            </w:r>
            <w:r w:rsidR="007E4626" w:rsidRPr="00104211">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104211" w:rsidRDefault="009E2BF4" w:rsidP="00104211">
            <w:pPr>
              <w:spacing w:after="0" w:line="240" w:lineRule="auto"/>
              <w:jc w:val="center"/>
              <w:rPr>
                <w:rFonts w:ascii="Arial" w:hAnsi="Arial" w:cs="Arial"/>
                <w:sz w:val="16"/>
                <w:szCs w:val="16"/>
              </w:rPr>
            </w:pPr>
            <w:r w:rsidRPr="00104211">
              <w:rPr>
                <w:rFonts w:ascii="Arial" w:hAnsi="Arial" w:cs="Arial"/>
                <w:sz w:val="16"/>
                <w:szCs w:val="16"/>
              </w:rPr>
              <w:t>Other teaching types:</w:t>
            </w:r>
            <w:r w:rsidR="007E4626" w:rsidRPr="00104211">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104211" w:rsidRDefault="009E2BF4" w:rsidP="00104211">
            <w:pPr>
              <w:spacing w:after="0" w:line="240" w:lineRule="auto"/>
              <w:jc w:val="center"/>
              <w:rPr>
                <w:rFonts w:ascii="Arial" w:hAnsi="Arial" w:cs="Arial"/>
                <w:sz w:val="16"/>
                <w:szCs w:val="16"/>
              </w:rPr>
            </w:pPr>
            <w:r w:rsidRPr="00104211">
              <w:rPr>
                <w:rFonts w:ascii="Arial" w:hAnsi="Arial" w:cs="Arial"/>
                <w:sz w:val="16"/>
                <w:szCs w:val="16"/>
              </w:rPr>
              <w:t>Study research work:</w:t>
            </w:r>
            <w:r w:rsidR="007E4626" w:rsidRPr="00104211">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104211" w:rsidRDefault="009E2BF4" w:rsidP="00104211">
            <w:pPr>
              <w:spacing w:after="0" w:line="240" w:lineRule="auto"/>
              <w:jc w:val="center"/>
              <w:rPr>
                <w:rFonts w:ascii="Arial" w:hAnsi="Arial" w:cs="Arial"/>
                <w:sz w:val="16"/>
                <w:szCs w:val="16"/>
              </w:rPr>
            </w:pPr>
            <w:r w:rsidRPr="00104211">
              <w:rPr>
                <w:rFonts w:ascii="Arial" w:hAnsi="Arial" w:cs="Arial"/>
                <w:sz w:val="16"/>
                <w:szCs w:val="16"/>
              </w:rPr>
              <w:t>Other classes:</w:t>
            </w:r>
            <w:r w:rsidR="007E4626" w:rsidRPr="00104211">
              <w:rPr>
                <w:rFonts w:ascii="Arial" w:hAnsi="Arial" w:cs="Arial"/>
                <w:sz w:val="16"/>
                <w:szCs w:val="16"/>
              </w:rPr>
              <w:t>-</w:t>
            </w:r>
          </w:p>
        </w:tc>
      </w:tr>
      <w:tr w:rsidR="009E2BF4" w:rsidRPr="00104211" w:rsidTr="00104211">
        <w:tc>
          <w:tcPr>
            <w:tcW w:w="2092" w:type="dxa"/>
            <w:gridSpan w:val="2"/>
            <w:shd w:val="clear" w:color="auto" w:fill="C2D69B"/>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Precondition courses</w:t>
            </w:r>
          </w:p>
        </w:tc>
        <w:tc>
          <w:tcPr>
            <w:tcW w:w="7655" w:type="dxa"/>
            <w:gridSpan w:val="9"/>
            <w:shd w:val="clear" w:color="auto" w:fill="C2D69B"/>
            <w:vAlign w:val="center"/>
          </w:tcPr>
          <w:p w:rsidR="009E2BF4" w:rsidRPr="00104211" w:rsidRDefault="009E2BF4" w:rsidP="00104211">
            <w:pPr>
              <w:spacing w:after="0" w:line="240" w:lineRule="auto"/>
              <w:rPr>
                <w:rFonts w:ascii="Arial" w:hAnsi="Arial" w:cs="Arial"/>
                <w:sz w:val="16"/>
                <w:szCs w:val="16"/>
              </w:rPr>
            </w:pPr>
            <w:r w:rsidRPr="00104211">
              <w:rPr>
                <w:rFonts w:ascii="Arial" w:hAnsi="Arial" w:cs="Arial"/>
                <w:sz w:val="16"/>
                <w:szCs w:val="16"/>
              </w:rPr>
              <w:t>None/</w:t>
            </w:r>
            <w:proofErr w:type="spellStart"/>
            <w:r w:rsidRPr="00104211">
              <w:rPr>
                <w:rFonts w:ascii="Arial" w:hAnsi="Arial" w:cs="Arial"/>
                <w:sz w:val="16"/>
                <w:szCs w:val="16"/>
              </w:rPr>
              <w:t>navesti</w:t>
            </w:r>
            <w:proofErr w:type="spellEnd"/>
            <w:r w:rsidRPr="00104211">
              <w:rPr>
                <w:rFonts w:ascii="Arial" w:hAnsi="Arial" w:cs="Arial"/>
                <w:sz w:val="16"/>
                <w:szCs w:val="16"/>
              </w:rPr>
              <w:t xml:space="preserve"> </w:t>
            </w:r>
            <w:proofErr w:type="spellStart"/>
            <w:r w:rsidRPr="00104211">
              <w:rPr>
                <w:rFonts w:ascii="Arial" w:hAnsi="Arial" w:cs="Arial"/>
                <w:sz w:val="16"/>
                <w:szCs w:val="16"/>
              </w:rPr>
              <w:t>ako</w:t>
            </w:r>
            <w:proofErr w:type="spellEnd"/>
            <w:r w:rsidRPr="00104211">
              <w:rPr>
                <w:rFonts w:ascii="Arial" w:hAnsi="Arial" w:cs="Arial"/>
                <w:sz w:val="16"/>
                <w:szCs w:val="16"/>
              </w:rPr>
              <w:t xml:space="preserve"> </w:t>
            </w:r>
            <w:proofErr w:type="spellStart"/>
            <w:r w:rsidRPr="00104211">
              <w:rPr>
                <w:rFonts w:ascii="Arial" w:hAnsi="Arial" w:cs="Arial"/>
                <w:sz w:val="16"/>
                <w:szCs w:val="16"/>
              </w:rPr>
              <w:t>ima</w:t>
            </w:r>
            <w:proofErr w:type="spellEnd"/>
          </w:p>
        </w:tc>
      </w:tr>
      <w:tr w:rsidR="005E42D1" w:rsidRPr="00104211" w:rsidTr="00104211">
        <w:tc>
          <w:tcPr>
            <w:tcW w:w="9747" w:type="dxa"/>
            <w:gridSpan w:val="11"/>
          </w:tcPr>
          <w:p w:rsidR="005E42D1" w:rsidRPr="00104211" w:rsidRDefault="005E42D1" w:rsidP="00104211">
            <w:pPr>
              <w:pStyle w:val="ListParagraph"/>
              <w:numPr>
                <w:ilvl w:val="0"/>
                <w:numId w:val="3"/>
              </w:numPr>
              <w:spacing w:after="0" w:line="240" w:lineRule="auto"/>
              <w:ind w:left="284" w:hanging="284"/>
              <w:rPr>
                <w:rFonts w:ascii="Arial" w:hAnsi="Arial" w:cs="Arial"/>
                <w:sz w:val="16"/>
                <w:szCs w:val="16"/>
              </w:rPr>
            </w:pPr>
            <w:r w:rsidRPr="00104211">
              <w:rPr>
                <w:rFonts w:ascii="Arial" w:hAnsi="Arial" w:cs="Arial"/>
                <w:sz w:val="16"/>
                <w:szCs w:val="16"/>
              </w:rPr>
              <w:t>Educational goal</w:t>
            </w:r>
          </w:p>
          <w:p w:rsidR="005E42D1" w:rsidRPr="00104211" w:rsidRDefault="007E4626" w:rsidP="00104211">
            <w:pPr>
              <w:pStyle w:val="ListParagraph"/>
              <w:spacing w:after="0" w:line="240" w:lineRule="auto"/>
              <w:ind w:left="284"/>
            </w:pPr>
            <w:r w:rsidRPr="00104211">
              <w:rPr>
                <w:rFonts w:ascii="Arial" w:hAnsi="Arial" w:cs="Arial"/>
                <w:sz w:val="16"/>
                <w:szCs w:val="16"/>
              </w:rPr>
              <w:t xml:space="preserve">To develop agro tourism it is necessary to provide ecologically available environment. In Plant protection strategy, high standards in respect to maximum level of pesticide both within treated plants and food as well as within agro eco system </w:t>
            </w:r>
            <w:r w:rsidR="0003255B" w:rsidRPr="00104211">
              <w:rPr>
                <w:rFonts w:ascii="Arial" w:hAnsi="Arial" w:cs="Arial"/>
                <w:sz w:val="16"/>
                <w:szCs w:val="16"/>
              </w:rPr>
              <w:t>have</w:t>
            </w:r>
            <w:r w:rsidRPr="00104211">
              <w:rPr>
                <w:rFonts w:ascii="Arial" w:hAnsi="Arial" w:cs="Arial"/>
                <w:sz w:val="16"/>
                <w:szCs w:val="16"/>
              </w:rPr>
              <w:t xml:space="preserve"> to be fulfilled. </w:t>
            </w:r>
            <w:r w:rsidR="0003255B" w:rsidRPr="00104211">
              <w:rPr>
                <w:rFonts w:ascii="Arial" w:hAnsi="Arial" w:cs="Arial"/>
                <w:sz w:val="16"/>
                <w:szCs w:val="16"/>
              </w:rPr>
              <w:t>Only with basic knowledge on pesticide -food chain interaction/consequences and environmental impact of pesticide/biocide used, the students will be able to comprehend and appreciate a sound approach to the healthy environment. A brief overview of the pests and biological agents that cause damage within rural and urban environment will be demonstrated.</w:t>
            </w:r>
            <w:r w:rsidR="005E2E2D" w:rsidRPr="00104211">
              <w:rPr>
                <w:rFonts w:ascii="Arial" w:hAnsi="Arial" w:cs="Arial"/>
                <w:sz w:val="16"/>
                <w:szCs w:val="16"/>
              </w:rPr>
              <w:t xml:space="preserve"> The environmental acceptable approach in controlling/suppressing pests will be revealed.</w:t>
            </w:r>
          </w:p>
        </w:tc>
      </w:tr>
      <w:tr w:rsidR="005E42D1" w:rsidRPr="00104211" w:rsidTr="00104211">
        <w:tc>
          <w:tcPr>
            <w:tcW w:w="9747" w:type="dxa"/>
            <w:gridSpan w:val="11"/>
          </w:tcPr>
          <w:p w:rsidR="005E42D1" w:rsidRPr="00104211" w:rsidRDefault="005E42D1" w:rsidP="00104211">
            <w:pPr>
              <w:pStyle w:val="ListParagraph"/>
              <w:numPr>
                <w:ilvl w:val="0"/>
                <w:numId w:val="3"/>
              </w:numPr>
              <w:spacing w:after="0" w:line="240" w:lineRule="auto"/>
              <w:ind w:left="284" w:hanging="284"/>
              <w:rPr>
                <w:rFonts w:ascii="Arial" w:hAnsi="Arial" w:cs="Arial"/>
                <w:sz w:val="16"/>
                <w:szCs w:val="16"/>
              </w:rPr>
            </w:pPr>
            <w:r w:rsidRPr="00104211">
              <w:rPr>
                <w:rFonts w:ascii="Arial" w:hAnsi="Arial" w:cs="Arial"/>
                <w:sz w:val="16"/>
                <w:szCs w:val="16"/>
              </w:rPr>
              <w:t>Educational outcomes</w:t>
            </w:r>
          </w:p>
          <w:p w:rsidR="005E42D1" w:rsidRPr="00104211" w:rsidRDefault="005E2E2D" w:rsidP="00104211">
            <w:pPr>
              <w:spacing w:after="0" w:line="240" w:lineRule="auto"/>
            </w:pPr>
            <w:r w:rsidRPr="00104211">
              <w:rPr>
                <w:sz w:val="18"/>
                <w:szCs w:val="18"/>
              </w:rPr>
              <w:t xml:space="preserve">Knowledge acquainted within the program of the subject will enable students to distinguish aspects of offered possibilities to protect plants and rural/urban environment. The threshold </w:t>
            </w:r>
            <w:r w:rsidR="00464281" w:rsidRPr="00104211">
              <w:rPr>
                <w:sz w:val="18"/>
                <w:szCs w:val="18"/>
              </w:rPr>
              <w:t xml:space="preserve">for different pests and </w:t>
            </w:r>
            <w:proofErr w:type="spellStart"/>
            <w:r w:rsidR="00464281" w:rsidRPr="00104211">
              <w:rPr>
                <w:sz w:val="18"/>
                <w:szCs w:val="18"/>
              </w:rPr>
              <w:t>microbials</w:t>
            </w:r>
            <w:proofErr w:type="spellEnd"/>
            <w:r w:rsidR="00464281" w:rsidRPr="00104211">
              <w:rPr>
                <w:sz w:val="18"/>
                <w:szCs w:val="18"/>
              </w:rPr>
              <w:t xml:space="preserve"> as a basis for decision making towards the safe and </w:t>
            </w:r>
            <w:r w:rsidR="00596AE1" w:rsidRPr="00104211">
              <w:rPr>
                <w:sz w:val="18"/>
                <w:szCs w:val="18"/>
              </w:rPr>
              <w:t xml:space="preserve">environmentally friendly pesticide/biocide treatments. </w:t>
            </w:r>
            <w:r w:rsidR="00424643" w:rsidRPr="00104211">
              <w:rPr>
                <w:sz w:val="18"/>
                <w:szCs w:val="18"/>
              </w:rPr>
              <w:t xml:space="preserve"> The contemporary methods in controlling vectors of human and animal health are presented. The major invasive plant and insects’ species that are new to Europe are illustrated and described. </w:t>
            </w:r>
            <w:r w:rsidR="003E46C7" w:rsidRPr="00104211">
              <w:rPr>
                <w:sz w:val="18"/>
                <w:szCs w:val="18"/>
              </w:rPr>
              <w:t xml:space="preserve"> The evidence of hazards both to humans and environment is demonstrated through examples from Agriculture, Rural and Environment. </w:t>
            </w:r>
            <w:r w:rsidR="00424643" w:rsidRPr="00104211">
              <w:rPr>
                <w:sz w:val="18"/>
                <w:szCs w:val="18"/>
              </w:rPr>
              <w:t xml:space="preserve">Importance of their control up to the threshold level is demonstrated. </w:t>
            </w:r>
            <w:r w:rsidR="003814C5" w:rsidRPr="00104211">
              <w:rPr>
                <w:sz w:val="18"/>
                <w:szCs w:val="18"/>
              </w:rPr>
              <w:t>The</w:t>
            </w:r>
            <w:r w:rsidR="00596AE1" w:rsidRPr="00104211">
              <w:rPr>
                <w:sz w:val="18"/>
                <w:szCs w:val="18"/>
              </w:rPr>
              <w:t xml:space="preserve"> </w:t>
            </w:r>
            <w:r w:rsidR="001E78F6" w:rsidRPr="00104211">
              <w:rPr>
                <w:sz w:val="18"/>
                <w:szCs w:val="18"/>
              </w:rPr>
              <w:t xml:space="preserve">teaching program should enable students to develop </w:t>
            </w:r>
            <w:r w:rsidR="00424643" w:rsidRPr="00104211">
              <w:rPr>
                <w:sz w:val="18"/>
                <w:szCs w:val="18"/>
              </w:rPr>
              <w:t xml:space="preserve">response to aspects impacting the environment and widen approaches for </w:t>
            </w:r>
            <w:r w:rsidR="001E78F6" w:rsidRPr="00104211">
              <w:rPr>
                <w:sz w:val="18"/>
                <w:szCs w:val="18"/>
              </w:rPr>
              <w:t xml:space="preserve">judiciousness </w:t>
            </w:r>
            <w:r w:rsidR="00424643" w:rsidRPr="00104211">
              <w:rPr>
                <w:sz w:val="18"/>
                <w:szCs w:val="18"/>
              </w:rPr>
              <w:t>in rational plant and environment protection.</w:t>
            </w:r>
            <w:r w:rsidR="003E46C7" w:rsidRPr="00104211">
              <w:rPr>
                <w:sz w:val="18"/>
                <w:szCs w:val="18"/>
              </w:rPr>
              <w:t xml:space="preserve"> </w:t>
            </w:r>
          </w:p>
        </w:tc>
      </w:tr>
      <w:tr w:rsidR="005E42D1" w:rsidRPr="00104211" w:rsidTr="00104211">
        <w:tc>
          <w:tcPr>
            <w:tcW w:w="9747" w:type="dxa"/>
            <w:gridSpan w:val="11"/>
          </w:tcPr>
          <w:p w:rsidR="005E42D1" w:rsidRPr="00104211" w:rsidRDefault="005E42D1" w:rsidP="00104211">
            <w:pPr>
              <w:pStyle w:val="ListParagraph"/>
              <w:numPr>
                <w:ilvl w:val="0"/>
                <w:numId w:val="3"/>
              </w:numPr>
              <w:spacing w:after="0" w:line="240" w:lineRule="auto"/>
              <w:ind w:left="284" w:hanging="284"/>
              <w:rPr>
                <w:rFonts w:ascii="Arial" w:hAnsi="Arial" w:cs="Arial"/>
                <w:sz w:val="16"/>
                <w:szCs w:val="16"/>
              </w:rPr>
            </w:pPr>
            <w:r w:rsidRPr="00104211">
              <w:rPr>
                <w:rFonts w:ascii="Arial" w:hAnsi="Arial" w:cs="Arial"/>
                <w:sz w:val="16"/>
                <w:szCs w:val="16"/>
              </w:rPr>
              <w:t>Course content</w:t>
            </w:r>
          </w:p>
          <w:p w:rsidR="003E46C7" w:rsidRPr="00104211" w:rsidRDefault="003E46C7" w:rsidP="00104211">
            <w:pPr>
              <w:spacing w:after="0" w:line="240" w:lineRule="auto"/>
              <w:jc w:val="both"/>
              <w:rPr>
                <w:sz w:val="18"/>
                <w:szCs w:val="18"/>
              </w:rPr>
            </w:pPr>
            <w:r w:rsidRPr="00104211">
              <w:rPr>
                <w:i/>
                <w:iCs/>
              </w:rPr>
              <w:t xml:space="preserve">Theoretical approach </w:t>
            </w:r>
            <w:r w:rsidRPr="00104211">
              <w:rPr>
                <w:iCs/>
              </w:rPr>
              <w:t>Biological agents and their harmful impact o</w:t>
            </w:r>
            <w:r w:rsidR="00DB1527" w:rsidRPr="00104211">
              <w:rPr>
                <w:iCs/>
              </w:rPr>
              <w:t>n plants with the symptoms of di</w:t>
            </w:r>
            <w:r w:rsidRPr="00104211">
              <w:rPr>
                <w:iCs/>
              </w:rPr>
              <w:t>seases.</w:t>
            </w:r>
            <w:r w:rsidRPr="00104211">
              <w:t xml:space="preserve">  </w:t>
            </w:r>
            <w:proofErr w:type="spellStart"/>
            <w:r w:rsidRPr="00104211">
              <w:rPr>
                <w:sz w:val="18"/>
                <w:szCs w:val="18"/>
              </w:rPr>
              <w:t>Synantropic</w:t>
            </w:r>
            <w:proofErr w:type="spellEnd"/>
            <w:r w:rsidRPr="00104211">
              <w:rPr>
                <w:sz w:val="18"/>
                <w:szCs w:val="18"/>
              </w:rPr>
              <w:t xml:space="preserve"> insects; </w:t>
            </w:r>
            <w:r w:rsidR="00DB1527" w:rsidRPr="00104211">
              <w:rPr>
                <w:sz w:val="18"/>
                <w:szCs w:val="18"/>
              </w:rPr>
              <w:t>insects and humans ass</w:t>
            </w:r>
            <w:r w:rsidRPr="00104211">
              <w:rPr>
                <w:sz w:val="18"/>
                <w:szCs w:val="18"/>
              </w:rPr>
              <w:t>ociations (</w:t>
            </w:r>
            <w:r w:rsidR="00187C05" w:rsidRPr="00104211">
              <w:rPr>
                <w:sz w:val="18"/>
                <w:szCs w:val="18"/>
              </w:rPr>
              <w:t>cockroaches, flies, flee</w:t>
            </w:r>
            <w:r w:rsidR="00DB1527" w:rsidRPr="00104211">
              <w:rPr>
                <w:sz w:val="18"/>
                <w:szCs w:val="18"/>
              </w:rPr>
              <w:t xml:space="preserve">, </w:t>
            </w:r>
            <w:r w:rsidRPr="00104211">
              <w:rPr>
                <w:sz w:val="18"/>
                <w:szCs w:val="18"/>
              </w:rPr>
              <w:t>ants, bags</w:t>
            </w:r>
            <w:r w:rsidR="00DB1527" w:rsidRPr="00104211">
              <w:rPr>
                <w:sz w:val="18"/>
                <w:szCs w:val="18"/>
              </w:rPr>
              <w:t>).</w:t>
            </w:r>
            <w:r w:rsidRPr="00104211">
              <w:rPr>
                <w:sz w:val="18"/>
                <w:szCs w:val="18"/>
              </w:rPr>
              <w:t xml:space="preserve"> </w:t>
            </w:r>
            <w:r w:rsidR="00DB1527" w:rsidRPr="00104211">
              <w:rPr>
                <w:sz w:val="18"/>
                <w:szCs w:val="18"/>
              </w:rPr>
              <w:t xml:space="preserve">Plant pests- damages and losses in agriculture and forestry, </w:t>
            </w:r>
            <w:proofErr w:type="spellStart"/>
            <w:r w:rsidR="00DB1527" w:rsidRPr="00104211">
              <w:rPr>
                <w:sz w:val="18"/>
                <w:szCs w:val="18"/>
              </w:rPr>
              <w:t>hematophagous</w:t>
            </w:r>
            <w:proofErr w:type="spellEnd"/>
            <w:r w:rsidR="00DB1527" w:rsidRPr="00104211">
              <w:rPr>
                <w:sz w:val="18"/>
                <w:szCs w:val="18"/>
              </w:rPr>
              <w:t xml:space="preserve"> insects and their </w:t>
            </w:r>
            <w:r w:rsidR="00BE6486" w:rsidRPr="00104211">
              <w:rPr>
                <w:sz w:val="18"/>
                <w:szCs w:val="18"/>
              </w:rPr>
              <w:t xml:space="preserve">vector capacity and </w:t>
            </w:r>
            <w:r w:rsidR="00DB1527" w:rsidRPr="00104211">
              <w:rPr>
                <w:sz w:val="18"/>
                <w:szCs w:val="18"/>
              </w:rPr>
              <w:t xml:space="preserve">role in public health. </w:t>
            </w:r>
            <w:r w:rsidR="00187C05" w:rsidRPr="00104211">
              <w:rPr>
                <w:sz w:val="18"/>
                <w:szCs w:val="18"/>
              </w:rPr>
              <w:t>The</w:t>
            </w:r>
            <w:r w:rsidR="00BE6486" w:rsidRPr="00104211">
              <w:rPr>
                <w:sz w:val="18"/>
                <w:szCs w:val="18"/>
              </w:rPr>
              <w:t xml:space="preserve">ir feeding </w:t>
            </w:r>
            <w:r w:rsidR="00187C05" w:rsidRPr="00104211">
              <w:rPr>
                <w:sz w:val="18"/>
                <w:szCs w:val="18"/>
              </w:rPr>
              <w:t>preference as vectors (</w:t>
            </w:r>
            <w:proofErr w:type="spellStart"/>
            <w:r w:rsidR="00187C05" w:rsidRPr="00104211">
              <w:rPr>
                <w:sz w:val="18"/>
                <w:szCs w:val="18"/>
              </w:rPr>
              <w:t>antropophilic</w:t>
            </w:r>
            <w:proofErr w:type="spellEnd"/>
            <w:r w:rsidR="00187C05" w:rsidRPr="00104211">
              <w:rPr>
                <w:sz w:val="18"/>
                <w:szCs w:val="18"/>
              </w:rPr>
              <w:t xml:space="preserve">, </w:t>
            </w:r>
            <w:proofErr w:type="spellStart"/>
            <w:r w:rsidR="00187C05" w:rsidRPr="00104211">
              <w:rPr>
                <w:sz w:val="18"/>
                <w:szCs w:val="18"/>
              </w:rPr>
              <w:t>zoophilic</w:t>
            </w:r>
            <w:proofErr w:type="spellEnd"/>
            <w:r w:rsidR="00187C05" w:rsidRPr="00104211">
              <w:rPr>
                <w:sz w:val="18"/>
                <w:szCs w:val="18"/>
              </w:rPr>
              <w:t xml:space="preserve">) The selection of methods to suppress the populations under the threshold level (preventive </w:t>
            </w:r>
            <w:proofErr w:type="spellStart"/>
            <w:r w:rsidR="00187C05" w:rsidRPr="00104211">
              <w:rPr>
                <w:sz w:val="18"/>
                <w:szCs w:val="18"/>
              </w:rPr>
              <w:t>measuresas</w:t>
            </w:r>
            <w:proofErr w:type="spellEnd"/>
            <w:r w:rsidR="00187C05" w:rsidRPr="00104211">
              <w:rPr>
                <w:sz w:val="18"/>
                <w:szCs w:val="18"/>
              </w:rPr>
              <w:t xml:space="preserve"> in urban and rural environment, sanitation of infected objects/sites</w:t>
            </w:r>
            <w:r w:rsidRPr="00104211">
              <w:rPr>
                <w:sz w:val="18"/>
                <w:szCs w:val="18"/>
              </w:rPr>
              <w:t>)</w:t>
            </w:r>
            <w:r w:rsidR="00187C05" w:rsidRPr="00104211">
              <w:rPr>
                <w:sz w:val="18"/>
                <w:szCs w:val="18"/>
              </w:rPr>
              <w:t>. Integrated approach in controlling biological agents/pathogens, insects, pests and weeds (physical, mechanical and personal protection tools)</w:t>
            </w:r>
            <w:r w:rsidRPr="00104211">
              <w:rPr>
                <w:sz w:val="18"/>
                <w:szCs w:val="18"/>
              </w:rPr>
              <w:t xml:space="preserve"> </w:t>
            </w:r>
            <w:r w:rsidR="006A32F4" w:rsidRPr="00104211">
              <w:rPr>
                <w:sz w:val="18"/>
                <w:szCs w:val="18"/>
              </w:rPr>
              <w:t xml:space="preserve">Insecticides, Insect Growth Regulators, </w:t>
            </w:r>
            <w:proofErr w:type="spellStart"/>
            <w:r w:rsidR="006A32F4" w:rsidRPr="00104211">
              <w:rPr>
                <w:sz w:val="18"/>
                <w:szCs w:val="18"/>
              </w:rPr>
              <w:t>Bioinsecticides</w:t>
            </w:r>
            <w:proofErr w:type="spellEnd"/>
            <w:r w:rsidR="006A32F4" w:rsidRPr="00104211">
              <w:rPr>
                <w:sz w:val="18"/>
                <w:szCs w:val="18"/>
              </w:rPr>
              <w:t xml:space="preserve">, Attractants and Repellents. Basic presentation of different mode of action mechanism in various products. Rational pesticides use/application, products selectivity, and biodiversity protection/management. </w:t>
            </w:r>
          </w:p>
          <w:p w:rsidR="005E42D1" w:rsidRPr="00104211" w:rsidRDefault="003E46C7" w:rsidP="00104211">
            <w:pPr>
              <w:spacing w:after="0" w:line="240" w:lineRule="auto"/>
            </w:pPr>
            <w:r w:rsidRPr="00104211">
              <w:rPr>
                <w:i/>
                <w:iCs/>
                <w:sz w:val="18"/>
                <w:szCs w:val="18"/>
              </w:rPr>
              <w:t>-</w:t>
            </w:r>
            <w:r w:rsidR="006A32F4" w:rsidRPr="00104211">
              <w:rPr>
                <w:i/>
                <w:iCs/>
                <w:sz w:val="18"/>
                <w:szCs w:val="18"/>
              </w:rPr>
              <w:t xml:space="preserve">Practical </w:t>
            </w:r>
            <w:proofErr w:type="gramStart"/>
            <w:r w:rsidR="006A32F4" w:rsidRPr="00104211">
              <w:rPr>
                <w:i/>
                <w:iCs/>
                <w:sz w:val="18"/>
                <w:szCs w:val="18"/>
              </w:rPr>
              <w:t xml:space="preserve">teaching </w:t>
            </w:r>
            <w:r w:rsidRPr="00104211">
              <w:rPr>
                <w:i/>
                <w:iCs/>
                <w:sz w:val="18"/>
                <w:szCs w:val="18"/>
              </w:rPr>
              <w:t xml:space="preserve"> </w:t>
            </w:r>
            <w:r w:rsidR="006A32F4" w:rsidRPr="00104211">
              <w:rPr>
                <w:iCs/>
                <w:sz w:val="18"/>
                <w:szCs w:val="18"/>
              </w:rPr>
              <w:t>Methods</w:t>
            </w:r>
            <w:proofErr w:type="gramEnd"/>
            <w:r w:rsidR="006A32F4" w:rsidRPr="00104211">
              <w:rPr>
                <w:iCs/>
                <w:sz w:val="18"/>
                <w:szCs w:val="18"/>
              </w:rPr>
              <w:t xml:space="preserve"> used to determine pest/</w:t>
            </w:r>
            <w:proofErr w:type="spellStart"/>
            <w:r w:rsidR="006A32F4" w:rsidRPr="00104211">
              <w:rPr>
                <w:iCs/>
                <w:sz w:val="18"/>
                <w:szCs w:val="18"/>
              </w:rPr>
              <w:t>synantropic</w:t>
            </w:r>
            <w:proofErr w:type="spellEnd"/>
            <w:r w:rsidR="006A32F4" w:rsidRPr="00104211">
              <w:rPr>
                <w:iCs/>
                <w:sz w:val="18"/>
                <w:szCs w:val="18"/>
              </w:rPr>
              <w:t xml:space="preserve"> insects</w:t>
            </w:r>
            <w:r w:rsidR="004A33DB" w:rsidRPr="00104211">
              <w:rPr>
                <w:iCs/>
                <w:sz w:val="18"/>
                <w:szCs w:val="18"/>
              </w:rPr>
              <w:t xml:space="preserve">, mouth parts, feeding </w:t>
            </w:r>
            <w:proofErr w:type="spellStart"/>
            <w:r w:rsidR="004A33DB" w:rsidRPr="00104211">
              <w:rPr>
                <w:iCs/>
                <w:sz w:val="18"/>
                <w:szCs w:val="18"/>
              </w:rPr>
              <w:t>aparatous</w:t>
            </w:r>
            <w:proofErr w:type="spellEnd"/>
            <w:r w:rsidR="004A33DB" w:rsidRPr="00104211">
              <w:rPr>
                <w:iCs/>
                <w:sz w:val="18"/>
                <w:szCs w:val="18"/>
              </w:rPr>
              <w:t>, vectors capacity</w:t>
            </w:r>
            <w:r w:rsidR="0044744A" w:rsidRPr="00104211">
              <w:rPr>
                <w:iCs/>
                <w:sz w:val="18"/>
                <w:szCs w:val="18"/>
              </w:rPr>
              <w:t>. Bio-ecology characteristic of special sites important as reservoirs of insect pests, vectors and weeds.</w:t>
            </w:r>
            <w:r w:rsidR="006A32F4" w:rsidRPr="00104211">
              <w:rPr>
                <w:iCs/>
                <w:sz w:val="18"/>
                <w:szCs w:val="18"/>
              </w:rPr>
              <w:t xml:space="preserve"> </w:t>
            </w:r>
            <w:r w:rsidR="0044744A" w:rsidRPr="00104211">
              <w:rPr>
                <w:iCs/>
                <w:sz w:val="18"/>
                <w:szCs w:val="18"/>
              </w:rPr>
              <w:t>Demonstration of various products used in control programs and different application techniques. Chemical, Biological and Integrated methods</w:t>
            </w:r>
            <w:r w:rsidR="0044744A" w:rsidRPr="00104211">
              <w:rPr>
                <w:sz w:val="18"/>
                <w:szCs w:val="18"/>
              </w:rPr>
              <w:t xml:space="preserve"> in conjunction with lethal doses, lethal concentration, pre-caution measurements in handling and application of pesticides/biocides and personal protection.</w:t>
            </w:r>
            <w:r w:rsidR="0044744A" w:rsidRPr="00104211">
              <w:t xml:space="preserve"> </w:t>
            </w:r>
            <w:r w:rsidRPr="00104211">
              <w:t xml:space="preserve"> </w:t>
            </w:r>
          </w:p>
        </w:tc>
      </w:tr>
      <w:tr w:rsidR="005E42D1" w:rsidRPr="00104211" w:rsidTr="00104211">
        <w:tc>
          <w:tcPr>
            <w:tcW w:w="9747" w:type="dxa"/>
            <w:gridSpan w:val="11"/>
            <w:tcBorders>
              <w:bottom w:val="single" w:sz="4" w:space="0" w:color="auto"/>
            </w:tcBorders>
          </w:tcPr>
          <w:p w:rsidR="005E42D1" w:rsidRPr="00104211" w:rsidRDefault="005E42D1" w:rsidP="00104211">
            <w:pPr>
              <w:pStyle w:val="ListParagraph"/>
              <w:numPr>
                <w:ilvl w:val="0"/>
                <w:numId w:val="3"/>
              </w:numPr>
              <w:spacing w:after="0" w:line="240" w:lineRule="auto"/>
              <w:ind w:left="284" w:hanging="284"/>
              <w:rPr>
                <w:rFonts w:ascii="Arial" w:hAnsi="Arial" w:cs="Arial"/>
                <w:sz w:val="16"/>
                <w:szCs w:val="16"/>
              </w:rPr>
            </w:pPr>
            <w:r w:rsidRPr="00104211">
              <w:rPr>
                <w:rFonts w:ascii="Arial" w:hAnsi="Arial" w:cs="Arial"/>
                <w:sz w:val="16"/>
                <w:szCs w:val="16"/>
              </w:rPr>
              <w:t>Teaching methods</w:t>
            </w:r>
          </w:p>
          <w:p w:rsidR="005E42D1" w:rsidRPr="00104211" w:rsidRDefault="005E42D1" w:rsidP="00104211">
            <w:pPr>
              <w:spacing w:after="0" w:line="240" w:lineRule="auto"/>
              <w:rPr>
                <w:sz w:val="18"/>
                <w:szCs w:val="18"/>
              </w:rPr>
            </w:pPr>
            <w:r w:rsidRPr="00104211">
              <w:rPr>
                <w:rFonts w:ascii="Arial" w:hAnsi="Arial" w:cs="Arial"/>
                <w:sz w:val="16"/>
                <w:szCs w:val="16"/>
              </w:rPr>
              <w:t xml:space="preserve"> Lectures, Practice/ Practical classes, </w:t>
            </w:r>
            <w:proofErr w:type="spellStart"/>
            <w:r w:rsidR="0044744A" w:rsidRPr="00104211">
              <w:rPr>
                <w:rFonts w:ascii="Arial" w:hAnsi="Arial" w:cs="Arial"/>
                <w:sz w:val="16"/>
                <w:szCs w:val="16"/>
              </w:rPr>
              <w:t>Demonstrations,</w:t>
            </w:r>
            <w:r w:rsidRPr="00104211">
              <w:rPr>
                <w:rFonts w:ascii="Arial" w:hAnsi="Arial" w:cs="Arial"/>
                <w:sz w:val="16"/>
                <w:szCs w:val="16"/>
              </w:rPr>
              <w:t>Consultations</w:t>
            </w:r>
            <w:proofErr w:type="spellEnd"/>
            <w:r w:rsidRPr="00104211">
              <w:rPr>
                <w:rFonts w:ascii="Arial" w:hAnsi="Arial" w:cs="Arial"/>
                <w:sz w:val="16"/>
                <w:szCs w:val="16"/>
              </w:rPr>
              <w:t xml:space="preserve">, </w:t>
            </w:r>
          </w:p>
        </w:tc>
      </w:tr>
      <w:tr w:rsidR="005E42D1" w:rsidRPr="00104211" w:rsidTr="00104211">
        <w:tc>
          <w:tcPr>
            <w:tcW w:w="9747" w:type="dxa"/>
            <w:gridSpan w:val="11"/>
            <w:tcBorders>
              <w:bottom w:val="single" w:sz="4" w:space="0" w:color="auto"/>
            </w:tcBorders>
            <w:shd w:val="clear" w:color="auto" w:fill="C2D69B"/>
            <w:vAlign w:val="center"/>
          </w:tcPr>
          <w:p w:rsidR="005E42D1" w:rsidRPr="00104211" w:rsidRDefault="005E42D1" w:rsidP="00104211">
            <w:pPr>
              <w:spacing w:after="0" w:line="240" w:lineRule="auto"/>
              <w:jc w:val="center"/>
              <w:rPr>
                <w:rFonts w:ascii="Arial" w:hAnsi="Arial" w:cs="Arial"/>
                <w:sz w:val="16"/>
                <w:szCs w:val="16"/>
              </w:rPr>
            </w:pPr>
            <w:r w:rsidRPr="00104211">
              <w:rPr>
                <w:rFonts w:ascii="Arial" w:hAnsi="Arial" w:cs="Arial"/>
                <w:sz w:val="16"/>
                <w:szCs w:val="16"/>
              </w:rPr>
              <w:t>Knowledge evaluation (maximum 100 points)</w:t>
            </w:r>
          </w:p>
        </w:tc>
      </w:tr>
      <w:tr w:rsidR="005E42D1" w:rsidRPr="00104211" w:rsidTr="00104211">
        <w:tc>
          <w:tcPr>
            <w:tcW w:w="2376" w:type="dxa"/>
            <w:gridSpan w:val="3"/>
            <w:shd w:val="clear" w:color="auto" w:fill="auto"/>
            <w:vAlign w:val="center"/>
          </w:tcPr>
          <w:p w:rsidR="005E42D1" w:rsidRPr="00104211" w:rsidRDefault="005E42D1" w:rsidP="00104211">
            <w:pPr>
              <w:spacing w:after="0" w:line="240" w:lineRule="auto"/>
              <w:rPr>
                <w:rFonts w:ascii="Arial" w:hAnsi="Arial" w:cs="Arial"/>
                <w:sz w:val="16"/>
                <w:szCs w:val="16"/>
              </w:rPr>
            </w:pPr>
            <w:r w:rsidRPr="00104211">
              <w:rPr>
                <w:rFonts w:ascii="Arial" w:hAnsi="Arial" w:cs="Arial"/>
                <w:sz w:val="16"/>
                <w:szCs w:val="16"/>
              </w:rPr>
              <w:t>Pre-examination obligations</w:t>
            </w:r>
          </w:p>
        </w:tc>
        <w:tc>
          <w:tcPr>
            <w:tcW w:w="1134" w:type="dxa"/>
            <w:shd w:val="clear" w:color="auto" w:fill="auto"/>
            <w:vAlign w:val="center"/>
          </w:tcPr>
          <w:p w:rsidR="005E42D1" w:rsidRPr="00104211" w:rsidRDefault="005E42D1" w:rsidP="00104211">
            <w:pPr>
              <w:spacing w:after="0" w:line="240" w:lineRule="auto"/>
              <w:rPr>
                <w:rFonts w:ascii="Arial" w:hAnsi="Arial" w:cs="Arial"/>
                <w:sz w:val="16"/>
                <w:szCs w:val="16"/>
              </w:rPr>
            </w:pPr>
            <w:r w:rsidRPr="00104211">
              <w:rPr>
                <w:rFonts w:ascii="Arial" w:hAnsi="Arial" w:cs="Arial"/>
                <w:sz w:val="16"/>
                <w:szCs w:val="16"/>
              </w:rPr>
              <w:t>Mandatory</w:t>
            </w:r>
          </w:p>
        </w:tc>
        <w:tc>
          <w:tcPr>
            <w:tcW w:w="1301" w:type="dxa"/>
            <w:gridSpan w:val="2"/>
            <w:shd w:val="clear" w:color="auto" w:fill="auto"/>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Points</w:t>
            </w:r>
          </w:p>
        </w:tc>
        <w:tc>
          <w:tcPr>
            <w:tcW w:w="2527" w:type="dxa"/>
            <w:gridSpan w:val="2"/>
            <w:shd w:val="clear" w:color="auto" w:fill="auto"/>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Final exam (</w:t>
            </w:r>
            <w:proofErr w:type="spellStart"/>
            <w:r w:rsidRPr="00104211">
              <w:rPr>
                <w:rFonts w:ascii="Arial" w:hAnsi="Arial" w:cs="Arial"/>
                <w:sz w:val="16"/>
                <w:szCs w:val="16"/>
              </w:rPr>
              <w:t>izabrati</w:t>
            </w:r>
            <w:proofErr w:type="spellEnd"/>
            <w:r w:rsidRPr="00104211">
              <w:rPr>
                <w:rFonts w:ascii="Arial" w:hAnsi="Arial" w:cs="Arial"/>
                <w:sz w:val="16"/>
                <w:szCs w:val="16"/>
              </w:rPr>
              <w:t>)</w:t>
            </w:r>
          </w:p>
        </w:tc>
        <w:tc>
          <w:tcPr>
            <w:tcW w:w="1134" w:type="dxa"/>
            <w:gridSpan w:val="2"/>
            <w:shd w:val="clear" w:color="auto" w:fill="auto"/>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Mandatory</w:t>
            </w:r>
          </w:p>
        </w:tc>
        <w:tc>
          <w:tcPr>
            <w:tcW w:w="1275" w:type="dxa"/>
            <w:shd w:val="clear" w:color="auto" w:fill="auto"/>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Points</w:t>
            </w:r>
          </w:p>
        </w:tc>
      </w:tr>
      <w:tr w:rsidR="005E42D1" w:rsidRPr="00104211" w:rsidTr="00104211">
        <w:tc>
          <w:tcPr>
            <w:tcW w:w="2376" w:type="dxa"/>
            <w:gridSpan w:val="3"/>
            <w:shd w:val="clear" w:color="auto" w:fill="auto"/>
            <w:vAlign w:val="center"/>
          </w:tcPr>
          <w:p w:rsidR="005E42D1" w:rsidRPr="00104211" w:rsidRDefault="005E42D1" w:rsidP="00104211">
            <w:pPr>
              <w:spacing w:after="0" w:line="240" w:lineRule="auto"/>
              <w:rPr>
                <w:sz w:val="18"/>
                <w:szCs w:val="18"/>
              </w:rPr>
            </w:pPr>
            <w:r w:rsidRPr="00104211">
              <w:rPr>
                <w:sz w:val="18"/>
                <w:szCs w:val="18"/>
              </w:rPr>
              <w:t>Lecture attendance</w:t>
            </w:r>
          </w:p>
        </w:tc>
        <w:tc>
          <w:tcPr>
            <w:tcW w:w="1134" w:type="dxa"/>
            <w:shd w:val="clear" w:color="auto" w:fill="auto"/>
            <w:vAlign w:val="center"/>
          </w:tcPr>
          <w:p w:rsidR="005E42D1" w:rsidRPr="00104211" w:rsidRDefault="005E42D1" w:rsidP="00104211">
            <w:pPr>
              <w:spacing w:after="0" w:line="240" w:lineRule="auto"/>
              <w:jc w:val="center"/>
            </w:pPr>
            <w:r w:rsidRPr="00104211">
              <w:rPr>
                <w:rFonts w:ascii="Arial" w:hAnsi="Arial" w:cs="Arial"/>
                <w:sz w:val="16"/>
                <w:szCs w:val="16"/>
              </w:rPr>
              <w:t>Yes</w:t>
            </w:r>
          </w:p>
        </w:tc>
        <w:tc>
          <w:tcPr>
            <w:tcW w:w="1301" w:type="dxa"/>
            <w:gridSpan w:val="2"/>
            <w:shd w:val="clear" w:color="auto" w:fill="auto"/>
            <w:vAlign w:val="center"/>
          </w:tcPr>
          <w:p w:rsidR="005E42D1" w:rsidRPr="00104211" w:rsidRDefault="00BB698F" w:rsidP="00104211">
            <w:pPr>
              <w:spacing w:after="0" w:line="240" w:lineRule="auto"/>
              <w:jc w:val="center"/>
              <w:rPr>
                <w:rFonts w:ascii="Arial" w:hAnsi="Arial" w:cs="Arial"/>
                <w:sz w:val="16"/>
                <w:szCs w:val="16"/>
              </w:rPr>
            </w:pPr>
            <w:r w:rsidRPr="00104211">
              <w:rPr>
                <w:rFonts w:ascii="Arial" w:hAnsi="Arial" w:cs="Arial"/>
                <w:sz w:val="16"/>
                <w:szCs w:val="16"/>
              </w:rPr>
              <w:t>5</w:t>
            </w:r>
          </w:p>
        </w:tc>
        <w:tc>
          <w:tcPr>
            <w:tcW w:w="2527" w:type="dxa"/>
            <w:gridSpan w:val="2"/>
            <w:shd w:val="clear" w:color="auto" w:fill="auto"/>
            <w:vAlign w:val="center"/>
          </w:tcPr>
          <w:p w:rsidR="005E42D1" w:rsidRPr="00104211" w:rsidRDefault="00BB698F" w:rsidP="00104211">
            <w:pPr>
              <w:spacing w:after="0" w:line="240" w:lineRule="auto"/>
              <w:jc w:val="center"/>
              <w:rPr>
                <w:rFonts w:ascii="Arial" w:hAnsi="Arial" w:cs="Arial"/>
                <w:i/>
                <w:sz w:val="14"/>
                <w:szCs w:val="14"/>
              </w:rPr>
            </w:pPr>
            <w:r w:rsidRPr="00104211">
              <w:rPr>
                <w:rFonts w:ascii="Arial" w:hAnsi="Arial" w:cs="Arial"/>
                <w:i/>
                <w:sz w:val="14"/>
                <w:szCs w:val="14"/>
              </w:rPr>
              <w:t xml:space="preserve">Theoretical part of the exam </w:t>
            </w:r>
            <w:r w:rsidR="00D02E1F" w:rsidRPr="00104211">
              <w:rPr>
                <w:rFonts w:ascii="Arial" w:hAnsi="Arial" w:cs="Arial"/>
                <w:i/>
                <w:sz w:val="14"/>
                <w:szCs w:val="14"/>
              </w:rPr>
              <w:t xml:space="preserve">Oral </w:t>
            </w:r>
          </w:p>
        </w:tc>
        <w:tc>
          <w:tcPr>
            <w:tcW w:w="1134" w:type="dxa"/>
            <w:gridSpan w:val="2"/>
            <w:shd w:val="clear" w:color="auto" w:fill="auto"/>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Yes</w:t>
            </w:r>
          </w:p>
        </w:tc>
        <w:tc>
          <w:tcPr>
            <w:tcW w:w="1275" w:type="dxa"/>
            <w:shd w:val="clear" w:color="auto" w:fill="auto"/>
            <w:vAlign w:val="center"/>
          </w:tcPr>
          <w:p w:rsidR="005E42D1" w:rsidRPr="00104211" w:rsidRDefault="00BB698F" w:rsidP="00104211">
            <w:pPr>
              <w:spacing w:after="0" w:line="240" w:lineRule="auto"/>
              <w:jc w:val="center"/>
              <w:rPr>
                <w:rFonts w:ascii="Arial" w:hAnsi="Arial" w:cs="Arial"/>
                <w:sz w:val="16"/>
                <w:szCs w:val="16"/>
              </w:rPr>
            </w:pPr>
            <w:r w:rsidRPr="00104211">
              <w:rPr>
                <w:rFonts w:ascii="Arial" w:hAnsi="Arial" w:cs="Arial"/>
                <w:sz w:val="16"/>
                <w:szCs w:val="16"/>
              </w:rPr>
              <w:t>60</w:t>
            </w:r>
          </w:p>
        </w:tc>
      </w:tr>
      <w:tr w:rsidR="00D02E1F" w:rsidRPr="00104211" w:rsidTr="00104211">
        <w:tc>
          <w:tcPr>
            <w:tcW w:w="2376" w:type="dxa"/>
            <w:gridSpan w:val="3"/>
            <w:shd w:val="clear" w:color="auto" w:fill="auto"/>
            <w:vAlign w:val="center"/>
          </w:tcPr>
          <w:p w:rsidR="00D02E1F" w:rsidRPr="00104211" w:rsidRDefault="00D02E1F" w:rsidP="00104211">
            <w:pPr>
              <w:spacing w:after="0" w:line="240" w:lineRule="auto"/>
              <w:rPr>
                <w:sz w:val="18"/>
                <w:szCs w:val="18"/>
              </w:rPr>
            </w:pPr>
            <w:r w:rsidRPr="00104211">
              <w:rPr>
                <w:sz w:val="18"/>
                <w:szCs w:val="18"/>
              </w:rPr>
              <w:t>Test</w:t>
            </w:r>
          </w:p>
        </w:tc>
        <w:tc>
          <w:tcPr>
            <w:tcW w:w="1134" w:type="dxa"/>
            <w:shd w:val="clear" w:color="auto" w:fill="auto"/>
            <w:vAlign w:val="center"/>
          </w:tcPr>
          <w:p w:rsidR="00D02E1F" w:rsidRPr="00104211" w:rsidRDefault="00D02E1F" w:rsidP="00104211">
            <w:pPr>
              <w:spacing w:after="0" w:line="240" w:lineRule="auto"/>
              <w:jc w:val="center"/>
            </w:pPr>
            <w:r w:rsidRPr="00104211">
              <w:rPr>
                <w:rFonts w:ascii="Arial" w:hAnsi="Arial" w:cs="Arial"/>
                <w:sz w:val="16"/>
                <w:szCs w:val="16"/>
              </w:rPr>
              <w:t>Yes</w:t>
            </w:r>
          </w:p>
        </w:tc>
        <w:tc>
          <w:tcPr>
            <w:tcW w:w="1301" w:type="dxa"/>
            <w:gridSpan w:val="2"/>
            <w:shd w:val="clear" w:color="auto" w:fill="auto"/>
            <w:vAlign w:val="center"/>
          </w:tcPr>
          <w:p w:rsidR="00D02E1F" w:rsidRPr="00104211" w:rsidRDefault="00BB698F" w:rsidP="00104211">
            <w:pPr>
              <w:spacing w:after="0" w:line="240" w:lineRule="auto"/>
              <w:jc w:val="center"/>
              <w:rPr>
                <w:rFonts w:ascii="Arial" w:hAnsi="Arial" w:cs="Arial"/>
                <w:sz w:val="16"/>
                <w:szCs w:val="16"/>
              </w:rPr>
            </w:pPr>
            <w:r w:rsidRPr="00104211">
              <w:rPr>
                <w:rFonts w:ascii="Arial" w:hAnsi="Arial" w:cs="Arial"/>
                <w:sz w:val="16"/>
                <w:szCs w:val="16"/>
              </w:rPr>
              <w:t>15</w:t>
            </w:r>
          </w:p>
        </w:tc>
        <w:tc>
          <w:tcPr>
            <w:tcW w:w="4936" w:type="dxa"/>
            <w:gridSpan w:val="5"/>
            <w:vMerge w:val="restart"/>
            <w:shd w:val="clear" w:color="auto" w:fill="auto"/>
            <w:vAlign w:val="center"/>
          </w:tcPr>
          <w:p w:rsidR="00D02E1F" w:rsidRPr="00104211" w:rsidRDefault="00D02E1F" w:rsidP="00104211">
            <w:pPr>
              <w:spacing w:after="0" w:line="240" w:lineRule="auto"/>
              <w:jc w:val="center"/>
              <w:rPr>
                <w:rFonts w:ascii="Arial" w:hAnsi="Arial" w:cs="Arial"/>
                <w:sz w:val="16"/>
                <w:szCs w:val="16"/>
              </w:rPr>
            </w:pPr>
          </w:p>
        </w:tc>
      </w:tr>
      <w:tr w:rsidR="00D02E1F" w:rsidRPr="00104211" w:rsidTr="00104211">
        <w:tc>
          <w:tcPr>
            <w:tcW w:w="2376" w:type="dxa"/>
            <w:gridSpan w:val="3"/>
            <w:shd w:val="clear" w:color="auto" w:fill="auto"/>
            <w:vAlign w:val="center"/>
          </w:tcPr>
          <w:p w:rsidR="00D02E1F" w:rsidRPr="00104211" w:rsidRDefault="00D02E1F" w:rsidP="00104211">
            <w:pPr>
              <w:spacing w:after="0" w:line="240" w:lineRule="auto"/>
              <w:rPr>
                <w:sz w:val="18"/>
                <w:szCs w:val="18"/>
              </w:rPr>
            </w:pPr>
            <w:r w:rsidRPr="00104211">
              <w:rPr>
                <w:sz w:val="18"/>
                <w:szCs w:val="18"/>
              </w:rPr>
              <w:t>Exercise attendance</w:t>
            </w:r>
          </w:p>
        </w:tc>
        <w:tc>
          <w:tcPr>
            <w:tcW w:w="1134" w:type="dxa"/>
            <w:shd w:val="clear" w:color="auto" w:fill="auto"/>
            <w:vAlign w:val="center"/>
          </w:tcPr>
          <w:p w:rsidR="00D02E1F" w:rsidRPr="00104211" w:rsidRDefault="00D02E1F" w:rsidP="00104211">
            <w:pPr>
              <w:spacing w:after="0" w:line="240" w:lineRule="auto"/>
              <w:jc w:val="center"/>
            </w:pPr>
            <w:r w:rsidRPr="00104211">
              <w:rPr>
                <w:rFonts w:ascii="Arial" w:hAnsi="Arial" w:cs="Arial"/>
                <w:sz w:val="16"/>
                <w:szCs w:val="16"/>
              </w:rPr>
              <w:t>Yes</w:t>
            </w:r>
          </w:p>
        </w:tc>
        <w:tc>
          <w:tcPr>
            <w:tcW w:w="1301" w:type="dxa"/>
            <w:gridSpan w:val="2"/>
            <w:shd w:val="clear" w:color="auto" w:fill="auto"/>
            <w:vAlign w:val="center"/>
          </w:tcPr>
          <w:p w:rsidR="00D02E1F" w:rsidRPr="00104211" w:rsidRDefault="00BB698F" w:rsidP="00104211">
            <w:pPr>
              <w:spacing w:after="0" w:line="240" w:lineRule="auto"/>
              <w:jc w:val="center"/>
              <w:rPr>
                <w:rFonts w:ascii="Arial" w:hAnsi="Arial" w:cs="Arial"/>
                <w:sz w:val="16"/>
                <w:szCs w:val="16"/>
              </w:rPr>
            </w:pPr>
            <w:r w:rsidRPr="00104211">
              <w:rPr>
                <w:rFonts w:ascii="Arial" w:hAnsi="Arial" w:cs="Arial"/>
                <w:sz w:val="16"/>
                <w:szCs w:val="16"/>
              </w:rPr>
              <w:t>20</w:t>
            </w:r>
          </w:p>
        </w:tc>
        <w:tc>
          <w:tcPr>
            <w:tcW w:w="4936" w:type="dxa"/>
            <w:gridSpan w:val="5"/>
            <w:vMerge/>
            <w:shd w:val="clear" w:color="auto" w:fill="auto"/>
            <w:vAlign w:val="center"/>
          </w:tcPr>
          <w:p w:rsidR="00D02E1F" w:rsidRPr="00104211" w:rsidRDefault="00D02E1F" w:rsidP="00104211">
            <w:pPr>
              <w:spacing w:after="0" w:line="240" w:lineRule="auto"/>
              <w:jc w:val="center"/>
              <w:rPr>
                <w:rFonts w:ascii="Arial" w:hAnsi="Arial" w:cs="Arial"/>
                <w:sz w:val="16"/>
                <w:szCs w:val="16"/>
              </w:rPr>
            </w:pPr>
          </w:p>
        </w:tc>
      </w:tr>
      <w:tr w:rsidR="00D02E1F" w:rsidRPr="00104211" w:rsidTr="00104211">
        <w:tc>
          <w:tcPr>
            <w:tcW w:w="9747" w:type="dxa"/>
            <w:gridSpan w:val="11"/>
            <w:shd w:val="clear" w:color="auto" w:fill="C2D69B"/>
            <w:vAlign w:val="center"/>
          </w:tcPr>
          <w:p w:rsidR="00D02E1F"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 xml:space="preserve">Literature </w:t>
            </w:r>
          </w:p>
        </w:tc>
      </w:tr>
      <w:tr w:rsidR="005E42D1" w:rsidRPr="00104211" w:rsidTr="00104211">
        <w:tc>
          <w:tcPr>
            <w:tcW w:w="675" w:type="dxa"/>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Ord.</w:t>
            </w:r>
          </w:p>
        </w:tc>
        <w:tc>
          <w:tcPr>
            <w:tcW w:w="1701" w:type="dxa"/>
            <w:gridSpan w:val="2"/>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Author</w:t>
            </w:r>
          </w:p>
        </w:tc>
        <w:tc>
          <w:tcPr>
            <w:tcW w:w="2435" w:type="dxa"/>
            <w:gridSpan w:val="3"/>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Title</w:t>
            </w:r>
          </w:p>
        </w:tc>
        <w:tc>
          <w:tcPr>
            <w:tcW w:w="3661" w:type="dxa"/>
            <w:gridSpan w:val="4"/>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Publisher</w:t>
            </w:r>
          </w:p>
        </w:tc>
        <w:tc>
          <w:tcPr>
            <w:tcW w:w="1275" w:type="dxa"/>
            <w:vAlign w:val="center"/>
          </w:tcPr>
          <w:p w:rsidR="005E42D1" w:rsidRPr="00104211" w:rsidRDefault="00D02E1F" w:rsidP="00104211">
            <w:pPr>
              <w:spacing w:after="0" w:line="240" w:lineRule="auto"/>
              <w:jc w:val="center"/>
              <w:rPr>
                <w:rFonts w:ascii="Arial" w:hAnsi="Arial" w:cs="Arial"/>
                <w:sz w:val="16"/>
                <w:szCs w:val="16"/>
              </w:rPr>
            </w:pPr>
            <w:r w:rsidRPr="00104211">
              <w:rPr>
                <w:rFonts w:ascii="Arial" w:hAnsi="Arial" w:cs="Arial"/>
                <w:sz w:val="16"/>
                <w:szCs w:val="16"/>
              </w:rPr>
              <w:t>Year</w:t>
            </w:r>
          </w:p>
        </w:tc>
      </w:tr>
      <w:tr w:rsidR="005E42D1" w:rsidRPr="00104211" w:rsidTr="00104211">
        <w:tc>
          <w:tcPr>
            <w:tcW w:w="675" w:type="dxa"/>
            <w:vAlign w:val="center"/>
          </w:tcPr>
          <w:p w:rsidR="005E42D1" w:rsidRPr="00104211" w:rsidRDefault="005E42D1" w:rsidP="0010421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5E42D1" w:rsidRPr="00104211" w:rsidRDefault="00BB698F" w:rsidP="00104211">
            <w:pPr>
              <w:spacing w:after="0" w:line="240" w:lineRule="auto"/>
              <w:jc w:val="both"/>
              <w:rPr>
                <w:rFonts w:ascii="Arial" w:hAnsi="Arial" w:cs="Arial"/>
                <w:sz w:val="12"/>
                <w:szCs w:val="12"/>
              </w:rPr>
            </w:pPr>
            <w:r w:rsidRPr="00104211">
              <w:rPr>
                <w:sz w:val="18"/>
                <w:szCs w:val="18"/>
                <w:lang w:val="en-GB"/>
              </w:rPr>
              <w:t xml:space="preserve"> </w:t>
            </w:r>
            <w:proofErr w:type="spellStart"/>
            <w:r w:rsidRPr="00104211">
              <w:rPr>
                <w:sz w:val="12"/>
                <w:szCs w:val="12"/>
                <w:lang w:val="en-GB"/>
              </w:rPr>
              <w:t>Petrić</w:t>
            </w:r>
            <w:proofErr w:type="spellEnd"/>
            <w:r w:rsidRPr="00104211">
              <w:rPr>
                <w:sz w:val="12"/>
                <w:szCs w:val="12"/>
                <w:lang w:val="en-GB"/>
              </w:rPr>
              <w:t>, D</w:t>
            </w:r>
            <w:r w:rsidRPr="00104211">
              <w:rPr>
                <w:b/>
                <w:sz w:val="12"/>
                <w:szCs w:val="12"/>
                <w:lang w:val="en-GB"/>
              </w:rPr>
              <w:t>.</w:t>
            </w:r>
            <w:r w:rsidRPr="00104211">
              <w:rPr>
                <w:sz w:val="12"/>
                <w:szCs w:val="12"/>
                <w:lang w:val="en-GB"/>
              </w:rPr>
              <w:t xml:space="preserve">, </w:t>
            </w:r>
            <w:proofErr w:type="spellStart"/>
            <w:r w:rsidRPr="00104211">
              <w:rPr>
                <w:sz w:val="12"/>
                <w:szCs w:val="12"/>
                <w:lang w:val="en-GB"/>
              </w:rPr>
              <w:t>Zgomba</w:t>
            </w:r>
            <w:proofErr w:type="spellEnd"/>
            <w:r w:rsidRPr="00104211">
              <w:rPr>
                <w:sz w:val="12"/>
                <w:szCs w:val="12"/>
                <w:lang w:val="en-GB"/>
              </w:rPr>
              <w:t>, M., Bellini, R. and Becker N.</w:t>
            </w:r>
          </w:p>
        </w:tc>
        <w:tc>
          <w:tcPr>
            <w:tcW w:w="2435" w:type="dxa"/>
            <w:gridSpan w:val="3"/>
            <w:vAlign w:val="center"/>
          </w:tcPr>
          <w:p w:rsidR="005E42D1" w:rsidRPr="00104211" w:rsidRDefault="00BB698F" w:rsidP="00104211">
            <w:pPr>
              <w:spacing w:after="0" w:line="240" w:lineRule="auto"/>
              <w:jc w:val="both"/>
              <w:rPr>
                <w:rFonts w:ascii="Arial" w:hAnsi="Arial" w:cs="Arial"/>
                <w:sz w:val="12"/>
                <w:szCs w:val="12"/>
              </w:rPr>
            </w:pPr>
            <w:r w:rsidRPr="00104211">
              <w:rPr>
                <w:sz w:val="12"/>
                <w:szCs w:val="12"/>
                <w:lang w:val="en-GB"/>
              </w:rPr>
              <w:t xml:space="preserve">Surveillance of Mosquito Populations: A Key Element to Understanding the Spread of Invasive Vector Species and Vector-Borne Diseases in Europe. </w:t>
            </w:r>
          </w:p>
        </w:tc>
        <w:tc>
          <w:tcPr>
            <w:tcW w:w="3661" w:type="dxa"/>
            <w:gridSpan w:val="4"/>
            <w:vAlign w:val="center"/>
          </w:tcPr>
          <w:p w:rsidR="005E42D1" w:rsidRPr="00104211" w:rsidRDefault="00BB698F" w:rsidP="00104211">
            <w:pPr>
              <w:spacing w:after="0" w:line="240" w:lineRule="auto"/>
              <w:jc w:val="center"/>
              <w:rPr>
                <w:rFonts w:ascii="Arial" w:hAnsi="Arial" w:cs="Arial"/>
                <w:sz w:val="16"/>
                <w:szCs w:val="16"/>
              </w:rPr>
            </w:pPr>
            <w:r w:rsidRPr="00104211">
              <w:rPr>
                <w:i/>
                <w:iCs/>
                <w:sz w:val="16"/>
                <w:szCs w:val="16"/>
                <w:lang w:val="en-GB"/>
              </w:rPr>
              <w:t>Nova Science Publishers</w:t>
            </w:r>
          </w:p>
        </w:tc>
        <w:tc>
          <w:tcPr>
            <w:tcW w:w="1275" w:type="dxa"/>
            <w:vAlign w:val="center"/>
          </w:tcPr>
          <w:p w:rsidR="005E42D1" w:rsidRPr="00104211" w:rsidRDefault="00BB698F" w:rsidP="00104211">
            <w:pPr>
              <w:spacing w:after="0" w:line="240" w:lineRule="auto"/>
              <w:jc w:val="center"/>
              <w:rPr>
                <w:rFonts w:ascii="Arial" w:hAnsi="Arial" w:cs="Arial"/>
                <w:sz w:val="16"/>
                <w:szCs w:val="16"/>
              </w:rPr>
            </w:pPr>
            <w:r w:rsidRPr="00104211">
              <w:rPr>
                <w:rFonts w:ascii="Arial" w:hAnsi="Arial" w:cs="Arial"/>
                <w:sz w:val="16"/>
                <w:szCs w:val="16"/>
              </w:rPr>
              <w:t>2012</w:t>
            </w:r>
          </w:p>
        </w:tc>
      </w:tr>
      <w:tr w:rsidR="00D02E1F" w:rsidRPr="00104211" w:rsidTr="00104211">
        <w:tc>
          <w:tcPr>
            <w:tcW w:w="675" w:type="dxa"/>
            <w:vAlign w:val="center"/>
          </w:tcPr>
          <w:p w:rsidR="00D02E1F" w:rsidRPr="00104211" w:rsidRDefault="00D02E1F" w:rsidP="00104211">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D02E1F" w:rsidRPr="00104211" w:rsidRDefault="00601C96" w:rsidP="00104211">
            <w:pPr>
              <w:spacing w:after="0" w:line="240" w:lineRule="auto"/>
              <w:jc w:val="both"/>
              <w:rPr>
                <w:rFonts w:ascii="Arial" w:hAnsi="Arial" w:cs="Arial"/>
                <w:sz w:val="12"/>
                <w:szCs w:val="12"/>
              </w:rPr>
            </w:pPr>
            <w:r w:rsidRPr="00104211">
              <w:rPr>
                <w:spacing w:val="-3"/>
                <w:sz w:val="12"/>
                <w:szCs w:val="12"/>
                <w:lang w:val="en-GB"/>
              </w:rPr>
              <w:t xml:space="preserve">Becker N., </w:t>
            </w:r>
            <w:proofErr w:type="spellStart"/>
            <w:r w:rsidRPr="00104211">
              <w:rPr>
                <w:spacing w:val="-3"/>
                <w:sz w:val="12"/>
                <w:szCs w:val="12"/>
                <w:lang w:val="en-GB"/>
              </w:rPr>
              <w:t>Petrić</w:t>
            </w:r>
            <w:proofErr w:type="spellEnd"/>
            <w:r w:rsidRPr="00104211">
              <w:rPr>
                <w:spacing w:val="-3"/>
                <w:sz w:val="12"/>
                <w:szCs w:val="12"/>
                <w:lang w:val="en-GB"/>
              </w:rPr>
              <w:t xml:space="preserve"> D</w:t>
            </w:r>
            <w:r w:rsidRPr="00104211">
              <w:rPr>
                <w:b/>
                <w:spacing w:val="-3"/>
                <w:sz w:val="12"/>
                <w:szCs w:val="12"/>
                <w:lang w:val="en-GB"/>
              </w:rPr>
              <w:t>.</w:t>
            </w:r>
            <w:r w:rsidRPr="00104211">
              <w:rPr>
                <w:spacing w:val="-3"/>
                <w:sz w:val="12"/>
                <w:szCs w:val="12"/>
                <w:lang w:val="en-GB"/>
              </w:rPr>
              <w:t xml:space="preserve">, </w:t>
            </w:r>
            <w:proofErr w:type="spellStart"/>
            <w:r w:rsidRPr="00104211">
              <w:rPr>
                <w:spacing w:val="-3"/>
                <w:sz w:val="12"/>
                <w:szCs w:val="12"/>
                <w:lang w:val="en-GB"/>
              </w:rPr>
              <w:t>Zgomba</w:t>
            </w:r>
            <w:proofErr w:type="spellEnd"/>
            <w:r w:rsidRPr="00104211">
              <w:rPr>
                <w:spacing w:val="-3"/>
                <w:sz w:val="12"/>
                <w:szCs w:val="12"/>
                <w:lang w:val="en-GB"/>
              </w:rPr>
              <w:t xml:space="preserve"> M., </w:t>
            </w:r>
            <w:proofErr w:type="spellStart"/>
            <w:r w:rsidRPr="00104211">
              <w:rPr>
                <w:spacing w:val="-3"/>
                <w:sz w:val="12"/>
                <w:szCs w:val="12"/>
                <w:lang w:val="en-GB"/>
              </w:rPr>
              <w:t>Boase</w:t>
            </w:r>
            <w:proofErr w:type="spellEnd"/>
            <w:r w:rsidRPr="00104211">
              <w:rPr>
                <w:spacing w:val="-3"/>
                <w:sz w:val="12"/>
                <w:szCs w:val="12"/>
                <w:lang w:val="en-GB"/>
              </w:rPr>
              <w:t xml:space="preserve"> C., </w:t>
            </w:r>
            <w:proofErr w:type="spellStart"/>
            <w:r w:rsidRPr="00104211">
              <w:rPr>
                <w:spacing w:val="-3"/>
                <w:sz w:val="12"/>
                <w:szCs w:val="12"/>
                <w:lang w:val="en-GB"/>
              </w:rPr>
              <w:t>Madon</w:t>
            </w:r>
            <w:proofErr w:type="spellEnd"/>
            <w:r w:rsidRPr="00104211">
              <w:rPr>
                <w:spacing w:val="-3"/>
                <w:sz w:val="12"/>
                <w:szCs w:val="12"/>
                <w:lang w:val="en-GB"/>
              </w:rPr>
              <w:t xml:space="preserve"> M., Dahl C. and Kaiser A</w:t>
            </w:r>
          </w:p>
        </w:tc>
        <w:tc>
          <w:tcPr>
            <w:tcW w:w="2435" w:type="dxa"/>
            <w:gridSpan w:val="3"/>
            <w:vAlign w:val="center"/>
          </w:tcPr>
          <w:p w:rsidR="00D02E1F" w:rsidRPr="00104211" w:rsidRDefault="00B45F2B" w:rsidP="00104211">
            <w:pPr>
              <w:spacing w:after="0" w:line="240" w:lineRule="auto"/>
              <w:jc w:val="center"/>
              <w:rPr>
                <w:rFonts w:ascii="Arial" w:hAnsi="Arial" w:cs="Arial"/>
                <w:sz w:val="12"/>
                <w:szCs w:val="12"/>
              </w:rPr>
            </w:pPr>
            <w:r w:rsidRPr="00104211">
              <w:rPr>
                <w:sz w:val="12"/>
                <w:szCs w:val="12"/>
              </w:rPr>
              <w:t>Mosquitoes and their control. Second Edition</w:t>
            </w:r>
          </w:p>
        </w:tc>
        <w:tc>
          <w:tcPr>
            <w:tcW w:w="3661" w:type="dxa"/>
            <w:gridSpan w:val="4"/>
            <w:vAlign w:val="center"/>
          </w:tcPr>
          <w:p w:rsidR="00D02E1F" w:rsidRPr="00104211" w:rsidRDefault="00B45F2B" w:rsidP="00104211">
            <w:pPr>
              <w:spacing w:after="0" w:line="240" w:lineRule="auto"/>
              <w:jc w:val="center"/>
              <w:rPr>
                <w:rFonts w:ascii="Arial" w:hAnsi="Arial" w:cs="Arial"/>
                <w:sz w:val="12"/>
                <w:szCs w:val="12"/>
              </w:rPr>
            </w:pPr>
            <w:r w:rsidRPr="00104211">
              <w:rPr>
                <w:sz w:val="12"/>
                <w:szCs w:val="12"/>
              </w:rPr>
              <w:t xml:space="preserve">Springer </w:t>
            </w:r>
            <w:proofErr w:type="spellStart"/>
            <w:r w:rsidRPr="00104211">
              <w:rPr>
                <w:sz w:val="12"/>
                <w:szCs w:val="12"/>
              </w:rPr>
              <w:t>Verlag</w:t>
            </w:r>
            <w:proofErr w:type="spellEnd"/>
            <w:r w:rsidRPr="00104211">
              <w:rPr>
                <w:sz w:val="12"/>
                <w:szCs w:val="12"/>
              </w:rPr>
              <w:t>, Heidelberg ISBN 978-3-540-92873-7.</w:t>
            </w:r>
          </w:p>
        </w:tc>
        <w:tc>
          <w:tcPr>
            <w:tcW w:w="1275" w:type="dxa"/>
            <w:vAlign w:val="center"/>
          </w:tcPr>
          <w:p w:rsidR="00D02E1F" w:rsidRPr="00104211" w:rsidRDefault="00B45F2B" w:rsidP="00104211">
            <w:pPr>
              <w:spacing w:after="0" w:line="240" w:lineRule="auto"/>
              <w:jc w:val="center"/>
              <w:rPr>
                <w:rFonts w:ascii="Arial" w:hAnsi="Arial" w:cs="Arial"/>
                <w:sz w:val="16"/>
                <w:szCs w:val="16"/>
              </w:rPr>
            </w:pPr>
            <w:r w:rsidRPr="00104211">
              <w:rPr>
                <w:rFonts w:ascii="Arial" w:hAnsi="Arial" w:cs="Arial"/>
                <w:sz w:val="16"/>
                <w:szCs w:val="16"/>
              </w:rPr>
              <w:t>2010</w:t>
            </w:r>
          </w:p>
        </w:tc>
      </w:tr>
    </w:tbl>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512"/>
        <w:gridCol w:w="1432"/>
      </w:tblGrid>
      <w:tr w:rsidR="001312B9" w:rsidRPr="00104211" w:rsidTr="00104211">
        <w:trPr>
          <w:trHeight w:val="694"/>
        </w:trPr>
        <w:tc>
          <w:tcPr>
            <w:tcW w:w="1818" w:type="dxa"/>
            <w:vMerge w:val="restart"/>
            <w:vAlign w:val="center"/>
          </w:tcPr>
          <w:p w:rsidR="001312B9" w:rsidRPr="00104211" w:rsidRDefault="00DB6614" w:rsidP="00104211">
            <w:pPr>
              <w:spacing w:after="0" w:line="240" w:lineRule="auto"/>
              <w:jc w:val="center"/>
            </w:pPr>
            <w:r>
              <w:rPr>
                <w:noProof/>
              </w:rPr>
              <w:drawing>
                <wp:inline distT="0" distB="0" distL="0" distR="0">
                  <wp:extent cx="836295" cy="782320"/>
                  <wp:effectExtent l="0" t="0" r="0" b="0"/>
                  <wp:docPr id="1"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6295" cy="782320"/>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Pr="00104211" w:rsidRDefault="001312B9" w:rsidP="00104211">
            <w:pPr>
              <w:spacing w:after="0" w:line="240" w:lineRule="auto"/>
              <w:jc w:val="center"/>
              <w:rPr>
                <w:rFonts w:ascii="Arial" w:hAnsi="Arial" w:cs="Arial"/>
                <w:sz w:val="16"/>
                <w:szCs w:val="16"/>
              </w:rPr>
            </w:pPr>
            <w:r w:rsidRPr="00104211">
              <w:rPr>
                <w:rFonts w:ascii="Arial" w:hAnsi="Arial" w:cs="Arial"/>
                <w:sz w:val="16"/>
                <w:szCs w:val="16"/>
              </w:rPr>
              <w:t>UNIVERSITY OF NOVI SAD</w:t>
            </w:r>
          </w:p>
          <w:p w:rsidR="001312B9" w:rsidRPr="00104211" w:rsidRDefault="001312B9" w:rsidP="00104211">
            <w:pPr>
              <w:spacing w:after="0" w:line="240" w:lineRule="auto"/>
              <w:jc w:val="center"/>
              <w:rPr>
                <w:rFonts w:ascii="Arial" w:hAnsi="Arial" w:cs="Arial"/>
                <w:sz w:val="16"/>
                <w:szCs w:val="16"/>
              </w:rPr>
            </w:pPr>
          </w:p>
          <w:p w:rsidR="001312B9" w:rsidRPr="00104211" w:rsidRDefault="001312B9" w:rsidP="00104211">
            <w:pPr>
              <w:spacing w:after="0" w:line="240" w:lineRule="auto"/>
              <w:jc w:val="center"/>
              <w:rPr>
                <w:rFonts w:ascii="Arial" w:hAnsi="Arial" w:cs="Arial"/>
                <w:sz w:val="18"/>
                <w:szCs w:val="18"/>
              </w:rPr>
            </w:pPr>
            <w:r w:rsidRPr="00104211">
              <w:rPr>
                <w:rFonts w:ascii="Arial" w:hAnsi="Arial" w:cs="Arial"/>
                <w:sz w:val="16"/>
                <w:szCs w:val="16"/>
              </w:rPr>
              <w:t>FACULTY OF AGRICULTURE 21000 NOVI SAD, TRG DOSITEJA OBRADOVIĆA 8</w:t>
            </w:r>
          </w:p>
        </w:tc>
        <w:tc>
          <w:tcPr>
            <w:tcW w:w="1432" w:type="dxa"/>
            <w:vMerge w:val="restart"/>
            <w:vAlign w:val="center"/>
          </w:tcPr>
          <w:p w:rsidR="001312B9" w:rsidRPr="00104211" w:rsidRDefault="00DB6614" w:rsidP="00104211">
            <w:pPr>
              <w:spacing w:after="0" w:line="240" w:lineRule="auto"/>
              <w:jc w:val="center"/>
            </w:pPr>
            <w:r>
              <w:rPr>
                <w:noProof/>
              </w:rPr>
              <w:drawing>
                <wp:inline distT="0" distB="0" distL="0" distR="0">
                  <wp:extent cx="673735" cy="661670"/>
                  <wp:effectExtent l="19050" t="0" r="0" b="0"/>
                  <wp:docPr id="2"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3735" cy="661670"/>
                          </a:xfrm>
                          <a:prstGeom prst="rect">
                            <a:avLst/>
                          </a:prstGeom>
                          <a:noFill/>
                          <a:ln w="9525">
                            <a:noFill/>
                            <a:miter lim="800000"/>
                            <a:headEnd/>
                            <a:tailEnd/>
                          </a:ln>
                        </pic:spPr>
                      </pic:pic>
                    </a:graphicData>
                  </a:graphic>
                </wp:inline>
              </w:drawing>
            </w:r>
          </w:p>
        </w:tc>
      </w:tr>
      <w:tr w:rsidR="001312B9" w:rsidRPr="00104211" w:rsidTr="00104211">
        <w:trPr>
          <w:trHeight w:val="1040"/>
        </w:trPr>
        <w:tc>
          <w:tcPr>
            <w:tcW w:w="1818" w:type="dxa"/>
            <w:vMerge/>
            <w:tcBorders>
              <w:bottom w:val="single" w:sz="4" w:space="0" w:color="auto"/>
            </w:tcBorders>
          </w:tcPr>
          <w:p w:rsidR="001312B9" w:rsidRPr="00104211" w:rsidRDefault="001312B9" w:rsidP="00104211">
            <w:pPr>
              <w:spacing w:after="0" w:line="240" w:lineRule="auto"/>
            </w:pPr>
          </w:p>
        </w:tc>
        <w:tc>
          <w:tcPr>
            <w:tcW w:w="6512" w:type="dxa"/>
            <w:tcBorders>
              <w:bottom w:val="single" w:sz="4" w:space="0" w:color="auto"/>
            </w:tcBorders>
            <w:shd w:val="clear" w:color="auto" w:fill="C2D69B"/>
            <w:vAlign w:val="center"/>
          </w:tcPr>
          <w:p w:rsidR="002F0738" w:rsidRPr="00104211" w:rsidRDefault="002F0738" w:rsidP="007561F8">
            <w:pPr>
              <w:spacing w:after="0" w:line="240" w:lineRule="auto"/>
              <w:jc w:val="center"/>
              <w:rPr>
                <w:rFonts w:ascii="Arial" w:hAnsi="Arial" w:cs="Arial"/>
                <w:sz w:val="28"/>
                <w:szCs w:val="28"/>
              </w:rPr>
            </w:pPr>
            <w:r w:rsidRPr="00104211">
              <w:rPr>
                <w:rFonts w:ascii="Arial" w:hAnsi="Arial" w:cs="Arial"/>
                <w:sz w:val="28"/>
                <w:szCs w:val="28"/>
              </w:rPr>
              <w:t xml:space="preserve">Study </w:t>
            </w:r>
            <w:proofErr w:type="spellStart"/>
            <w:r w:rsidRPr="00104211">
              <w:rPr>
                <w:rFonts w:ascii="Arial" w:hAnsi="Arial" w:cs="Arial"/>
                <w:sz w:val="28"/>
                <w:szCs w:val="28"/>
              </w:rPr>
              <w:t>Programme</w:t>
            </w:r>
            <w:proofErr w:type="spellEnd"/>
            <w:r w:rsidRPr="00104211">
              <w:rPr>
                <w:rFonts w:ascii="Arial" w:hAnsi="Arial" w:cs="Arial"/>
                <w:sz w:val="28"/>
                <w:szCs w:val="28"/>
              </w:rPr>
              <w:t xml:space="preserve"> Accreditation</w:t>
            </w:r>
          </w:p>
          <w:p w:rsidR="002F0738" w:rsidRPr="00104211" w:rsidRDefault="002F0738" w:rsidP="007561F8">
            <w:pPr>
              <w:spacing w:after="0" w:line="240" w:lineRule="auto"/>
              <w:jc w:val="center"/>
              <w:rPr>
                <w:sz w:val="16"/>
                <w:szCs w:val="16"/>
              </w:rPr>
            </w:pPr>
          </w:p>
          <w:p w:rsidR="007561F8" w:rsidRDefault="007561F8" w:rsidP="007561F8">
            <w:pPr>
              <w:spacing w:after="0"/>
              <w:jc w:val="center"/>
              <w:rPr>
                <w:rFonts w:ascii="Arial" w:hAnsi="Arial" w:cs="Arial"/>
              </w:rPr>
            </w:pPr>
            <w:r>
              <w:rPr>
                <w:rFonts w:ascii="Arial" w:hAnsi="Arial" w:cs="Arial"/>
              </w:rPr>
              <w:t>UNDERGRADUATE ACADEMIC STUDIES</w:t>
            </w:r>
          </w:p>
          <w:p w:rsidR="001312B9" w:rsidRPr="00104211" w:rsidRDefault="007561F8" w:rsidP="007561F8">
            <w:pPr>
              <w:spacing w:after="0" w:line="240" w:lineRule="auto"/>
              <w:jc w:val="center"/>
              <w:rPr>
                <w:rFonts w:ascii="Arial" w:hAnsi="Arial" w:cs="Arial"/>
                <w:sz w:val="18"/>
                <w:szCs w:val="18"/>
              </w:rPr>
            </w:pPr>
            <w:r>
              <w:rPr>
                <w:rFonts w:ascii="Arial" w:hAnsi="Arial" w:cs="Arial"/>
              </w:rPr>
              <w:t>AGRICULTURAL TOURISM AND RURAL DEVELOPMENT</w:t>
            </w:r>
          </w:p>
        </w:tc>
        <w:tc>
          <w:tcPr>
            <w:tcW w:w="1432" w:type="dxa"/>
            <w:vMerge/>
            <w:tcBorders>
              <w:bottom w:val="single" w:sz="4" w:space="0" w:color="auto"/>
            </w:tcBorders>
          </w:tcPr>
          <w:p w:rsidR="001312B9" w:rsidRPr="00104211" w:rsidRDefault="001312B9" w:rsidP="00104211">
            <w:pPr>
              <w:spacing w:after="0" w:line="240" w:lineRule="auto"/>
            </w:pPr>
          </w:p>
        </w:tc>
      </w:tr>
      <w:tr w:rsidR="001312B9" w:rsidRPr="00104211" w:rsidTr="00104211">
        <w:tc>
          <w:tcPr>
            <w:tcW w:w="9762" w:type="dxa"/>
            <w:gridSpan w:val="3"/>
            <w:tcBorders>
              <w:left w:val="nil"/>
              <w:bottom w:val="nil"/>
              <w:right w:val="nil"/>
            </w:tcBorders>
          </w:tcPr>
          <w:p w:rsidR="001312B9" w:rsidRPr="00104211" w:rsidRDefault="001312B9" w:rsidP="00104211">
            <w:pPr>
              <w:spacing w:after="0" w:line="240" w:lineRule="auto"/>
              <w:rPr>
                <w:rFonts w:ascii="Arial" w:hAnsi="Arial" w:cs="Arial"/>
                <w:sz w:val="18"/>
                <w:szCs w:val="18"/>
              </w:rPr>
            </w:pPr>
            <w:r w:rsidRPr="00104211">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255B"/>
    <w:rsid w:val="00080A76"/>
    <w:rsid w:val="0008374A"/>
    <w:rsid w:val="00104211"/>
    <w:rsid w:val="001312B9"/>
    <w:rsid w:val="00187C05"/>
    <w:rsid w:val="001E78F6"/>
    <w:rsid w:val="001F34D7"/>
    <w:rsid w:val="002017C6"/>
    <w:rsid w:val="002319BC"/>
    <w:rsid w:val="00255EDE"/>
    <w:rsid w:val="002611DF"/>
    <w:rsid w:val="002F0738"/>
    <w:rsid w:val="0031370D"/>
    <w:rsid w:val="00322F84"/>
    <w:rsid w:val="003814C5"/>
    <w:rsid w:val="003E46C7"/>
    <w:rsid w:val="00424643"/>
    <w:rsid w:val="00431D21"/>
    <w:rsid w:val="0044744A"/>
    <w:rsid w:val="00464281"/>
    <w:rsid w:val="004666C8"/>
    <w:rsid w:val="004A33DB"/>
    <w:rsid w:val="004C1CC6"/>
    <w:rsid w:val="004E49E4"/>
    <w:rsid w:val="00513136"/>
    <w:rsid w:val="00535E50"/>
    <w:rsid w:val="005559C8"/>
    <w:rsid w:val="00596AE1"/>
    <w:rsid w:val="005E2E2D"/>
    <w:rsid w:val="005E42D1"/>
    <w:rsid w:val="005F5A7A"/>
    <w:rsid w:val="00601C96"/>
    <w:rsid w:val="006145DF"/>
    <w:rsid w:val="006A32F4"/>
    <w:rsid w:val="006F1882"/>
    <w:rsid w:val="007561F8"/>
    <w:rsid w:val="00792F95"/>
    <w:rsid w:val="007E4626"/>
    <w:rsid w:val="00822636"/>
    <w:rsid w:val="00891508"/>
    <w:rsid w:val="008A41DF"/>
    <w:rsid w:val="008F548C"/>
    <w:rsid w:val="00904364"/>
    <w:rsid w:val="00927F2D"/>
    <w:rsid w:val="00986608"/>
    <w:rsid w:val="009B28FB"/>
    <w:rsid w:val="009E2BF4"/>
    <w:rsid w:val="00AE67EE"/>
    <w:rsid w:val="00B01D77"/>
    <w:rsid w:val="00B45F2B"/>
    <w:rsid w:val="00B66670"/>
    <w:rsid w:val="00B90967"/>
    <w:rsid w:val="00BB698F"/>
    <w:rsid w:val="00BE6486"/>
    <w:rsid w:val="00C21CE9"/>
    <w:rsid w:val="00C35180"/>
    <w:rsid w:val="00C521DE"/>
    <w:rsid w:val="00C61B3F"/>
    <w:rsid w:val="00CC0E96"/>
    <w:rsid w:val="00CC7AA9"/>
    <w:rsid w:val="00D02E1F"/>
    <w:rsid w:val="00D21EFD"/>
    <w:rsid w:val="00D554D7"/>
    <w:rsid w:val="00D57E7D"/>
    <w:rsid w:val="00DA1A88"/>
    <w:rsid w:val="00DB1527"/>
    <w:rsid w:val="00DB6614"/>
    <w:rsid w:val="00DE0435"/>
    <w:rsid w:val="00DF0ABC"/>
    <w:rsid w:val="00EB03F0"/>
    <w:rsid w:val="00F87FB0"/>
    <w:rsid w:val="00FD2EC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7034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natasa.vukelic</cp:lastModifiedBy>
  <cp:revision>3</cp:revision>
  <dcterms:created xsi:type="dcterms:W3CDTF">2015-01-26T09:34:00Z</dcterms:created>
  <dcterms:modified xsi:type="dcterms:W3CDTF">2015-01-26T09:39:00Z</dcterms:modified>
</cp:coreProperties>
</file>