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6947"/>
        <w:gridCol w:w="1272"/>
      </w:tblGrid>
      <w:tr w:rsidR="00413A75" w:rsidRPr="00500033" w:rsidTr="00EA6810">
        <w:trPr>
          <w:trHeight w:val="699"/>
        </w:trPr>
        <w:tc>
          <w:tcPr>
            <w:tcW w:w="729" w:type="pct"/>
            <w:vMerge w:val="restart"/>
            <w:vAlign w:val="center"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tcBorders>
              <w:bottom w:val="single" w:sz="4" w:space="0" w:color="auto"/>
            </w:tcBorders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UNIVERSITY OF NOVI SAD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FACULTY OF AGRICULTURE 21000 NOVI SAD, TRG DOSITEJA OBRADOVIĆA 8</w:t>
            </w:r>
          </w:p>
        </w:tc>
        <w:tc>
          <w:tcPr>
            <w:tcW w:w="661" w:type="pct"/>
            <w:vMerge w:val="restart"/>
            <w:vAlign w:val="center"/>
          </w:tcPr>
          <w:p w:rsidR="00413A75" w:rsidRPr="00500033" w:rsidRDefault="00413A75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75" w:rsidRPr="00500033" w:rsidTr="00EA6810">
        <w:trPr>
          <w:trHeight w:val="321"/>
        </w:trPr>
        <w:tc>
          <w:tcPr>
            <w:tcW w:w="729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10" w:type="pct"/>
            <w:shd w:val="clear" w:color="auto" w:fill="C2D69B" w:themeFill="accent3" w:themeFillTint="99"/>
            <w:vAlign w:val="center"/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 xml:space="preserve">Study </w:t>
            </w:r>
            <w:proofErr w:type="spellStart"/>
            <w:r w:rsidRPr="00AF3AEC">
              <w:rPr>
                <w:rFonts w:ascii="Arial" w:hAnsi="Arial" w:cs="Arial"/>
              </w:rPr>
              <w:t>Programme</w:t>
            </w:r>
            <w:proofErr w:type="spellEnd"/>
            <w:r w:rsidRPr="00AF3AEC">
              <w:rPr>
                <w:rFonts w:ascii="Arial" w:hAnsi="Arial" w:cs="Arial"/>
              </w:rPr>
              <w:t xml:space="preserve"> Accreditation</w:t>
            </w:r>
          </w:p>
          <w:p w:rsidR="00413A75" w:rsidRPr="00AF3AEC" w:rsidRDefault="00413A75" w:rsidP="00EA6810">
            <w:pPr>
              <w:jc w:val="center"/>
            </w:pPr>
          </w:p>
          <w:p w:rsidR="00413A75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61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13A75" w:rsidRPr="005421CF" w:rsidRDefault="00413A75" w:rsidP="00413A75">
      <w:pPr>
        <w:rPr>
          <w:rFonts w:ascii="Arial" w:hAnsi="Arial" w:cs="Arial"/>
          <w:sz w:val="18"/>
          <w:szCs w:val="18"/>
        </w:rPr>
      </w:pPr>
      <w:r w:rsidRPr="005421C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90"/>
        <w:gridCol w:w="128"/>
        <w:gridCol w:w="533"/>
        <w:gridCol w:w="1184"/>
        <w:gridCol w:w="990"/>
        <w:gridCol w:w="147"/>
        <w:gridCol w:w="441"/>
        <w:gridCol w:w="1360"/>
        <w:gridCol w:w="779"/>
        <w:gridCol w:w="1353"/>
        <w:gridCol w:w="1392"/>
      </w:tblGrid>
      <w:tr w:rsidR="00F644B4" w:rsidRPr="007303ED" w:rsidTr="00EA6810">
        <w:tc>
          <w:tcPr>
            <w:tcW w:w="4926" w:type="dxa"/>
            <w:gridSpan w:val="9"/>
          </w:tcPr>
          <w:p w:rsidR="00F644B4" w:rsidRPr="00DB46B8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F644B4" w:rsidRPr="00114A28" w:rsidRDefault="00F644B4" w:rsidP="00EA681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Dejan </w:t>
            </w:r>
            <w:proofErr w:type="spellStart"/>
            <w:r>
              <w:rPr>
                <w:sz w:val="20"/>
                <w:szCs w:val="20"/>
              </w:rPr>
              <w:t>Beuković</w:t>
            </w:r>
            <w:proofErr w:type="spellEnd"/>
          </w:p>
        </w:tc>
      </w:tr>
      <w:tr w:rsidR="00F644B4" w:rsidRPr="007303ED" w:rsidTr="00EA6810">
        <w:tc>
          <w:tcPr>
            <w:tcW w:w="4926" w:type="dxa"/>
            <w:gridSpan w:val="9"/>
          </w:tcPr>
          <w:p w:rsidR="00F644B4" w:rsidRPr="00DB46B8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F644B4" w:rsidRPr="00DB46B8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F644B4" w:rsidRPr="007303ED" w:rsidTr="00EA6810">
        <w:tc>
          <w:tcPr>
            <w:tcW w:w="4926" w:type="dxa"/>
            <w:gridSpan w:val="9"/>
          </w:tcPr>
          <w:p w:rsidR="00F644B4" w:rsidRPr="00DB46B8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F644B4" w:rsidRPr="00D90458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458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  <w:p w:rsidR="00F644B4" w:rsidRPr="00D90458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458">
              <w:rPr>
                <w:rFonts w:ascii="Arial" w:hAnsi="Arial" w:cs="Arial"/>
                <w:color w:val="000000"/>
                <w:sz w:val="16"/>
                <w:szCs w:val="16"/>
              </w:rPr>
              <w:t>16.06.2008.</w:t>
            </w:r>
          </w:p>
        </w:tc>
      </w:tr>
      <w:tr w:rsidR="00F644B4" w:rsidRPr="007303ED" w:rsidTr="00EA6810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F644B4" w:rsidRPr="00DB46B8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F644B4" w:rsidRPr="00D90458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0458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F644B4" w:rsidRPr="007303ED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F644B4" w:rsidRPr="00DB46B8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F644B4" w:rsidRPr="007303ED" w:rsidTr="00EA6810">
        <w:tc>
          <w:tcPr>
            <w:tcW w:w="2049" w:type="dxa"/>
            <w:gridSpan w:val="5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881" w:type="dxa"/>
            <w:gridSpan w:val="5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66" w:type="dxa"/>
            <w:gridSpan w:val="2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F644B4" w:rsidRPr="007303ED" w:rsidTr="00EA6810">
        <w:tc>
          <w:tcPr>
            <w:tcW w:w="2049" w:type="dxa"/>
            <w:gridSpan w:val="5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F644B4" w:rsidRPr="007764A9" w:rsidRDefault="00F644B4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81" w:type="dxa"/>
            <w:gridSpan w:val="5"/>
          </w:tcPr>
          <w:p w:rsidR="00F644B4" w:rsidRPr="0071387F" w:rsidRDefault="00F644B4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F644B4" w:rsidRPr="0071387F" w:rsidRDefault="00F644B4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F644B4" w:rsidRPr="007303ED" w:rsidTr="00EA6810">
        <w:tc>
          <w:tcPr>
            <w:tcW w:w="2049" w:type="dxa"/>
            <w:gridSpan w:val="5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F644B4" w:rsidRPr="007764A9" w:rsidRDefault="00F644B4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81" w:type="dxa"/>
            <w:gridSpan w:val="5"/>
          </w:tcPr>
          <w:p w:rsidR="00F644B4" w:rsidRPr="0071387F" w:rsidRDefault="00F644B4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F644B4" w:rsidRPr="0071387F" w:rsidRDefault="00F644B4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F644B4" w:rsidRPr="007303ED" w:rsidTr="00EA6810">
        <w:tc>
          <w:tcPr>
            <w:tcW w:w="2049" w:type="dxa"/>
            <w:gridSpan w:val="5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F644B4" w:rsidRPr="007764A9" w:rsidRDefault="00F644B4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81" w:type="dxa"/>
            <w:gridSpan w:val="5"/>
          </w:tcPr>
          <w:p w:rsidR="00F644B4" w:rsidRPr="0071387F" w:rsidRDefault="00F644B4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866" w:type="dxa"/>
            <w:gridSpan w:val="2"/>
          </w:tcPr>
          <w:p w:rsidR="00F644B4" w:rsidRPr="0071387F" w:rsidRDefault="00F644B4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F644B4" w:rsidRPr="007303ED" w:rsidTr="00EA6810">
        <w:tc>
          <w:tcPr>
            <w:tcW w:w="2049" w:type="dxa"/>
            <w:gridSpan w:val="5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F644B4" w:rsidRPr="007764A9" w:rsidRDefault="00F644B4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81" w:type="dxa"/>
            <w:gridSpan w:val="5"/>
          </w:tcPr>
          <w:p w:rsidR="00F644B4" w:rsidRPr="0071387F" w:rsidRDefault="00F644B4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</w:tcPr>
          <w:p w:rsidR="00F644B4" w:rsidRPr="0071387F" w:rsidRDefault="00F644B4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F644B4" w:rsidRPr="007303ED" w:rsidTr="00EA6810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644B4" w:rsidRPr="007764A9" w:rsidRDefault="00F644B4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64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81" w:type="dxa"/>
            <w:gridSpan w:val="5"/>
            <w:tcBorders>
              <w:bottom w:val="single" w:sz="4" w:space="0" w:color="auto"/>
            </w:tcBorders>
          </w:tcPr>
          <w:p w:rsidR="00F644B4" w:rsidRPr="0071387F" w:rsidRDefault="00F644B4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F644B4" w:rsidRPr="0071387F" w:rsidRDefault="00F644B4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1387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F644B4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F644B4" w:rsidRPr="007303ED" w:rsidTr="00EA6810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111" w:type="dxa"/>
            <w:gridSpan w:val="4"/>
            <w:shd w:val="clear" w:color="auto" w:fill="C2D69B" w:themeFill="accent3" w:themeFillTint="99"/>
            <w:vAlign w:val="center"/>
          </w:tcPr>
          <w:p w:rsidR="00F644B4" w:rsidRPr="00722587" w:rsidRDefault="00F644B4" w:rsidP="00EA6810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F644B4" w:rsidRPr="00722587" w:rsidRDefault="00F644B4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644B4" w:rsidRPr="007303ED" w:rsidTr="00EA6810">
        <w:tc>
          <w:tcPr>
            <w:tcW w:w="539" w:type="dxa"/>
            <w:gridSpan w:val="2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72B8D">
              <w:rPr>
                <w:rFonts w:ascii="Arial" w:hAnsi="Arial" w:cs="Arial"/>
                <w:sz w:val="16"/>
                <w:szCs w:val="16"/>
                <w:lang w:val="sr-Cyrl-CS"/>
              </w:rPr>
              <w:t>7OСT4O19</w:t>
            </w:r>
          </w:p>
        </w:tc>
        <w:tc>
          <w:tcPr>
            <w:tcW w:w="2977" w:type="dxa"/>
            <w:gridSpan w:val="4"/>
          </w:tcPr>
          <w:p w:rsidR="00F644B4" w:rsidRPr="00C92DD6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4111" w:type="dxa"/>
            <w:gridSpan w:val="4"/>
            <w:vAlign w:val="center"/>
          </w:tcPr>
          <w:p w:rsidR="00F644B4" w:rsidRPr="00C92DD6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vAlign w:val="center"/>
          </w:tcPr>
          <w:p w:rsidR="00F644B4" w:rsidRPr="00C92DD6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644B4" w:rsidRPr="007303ED" w:rsidTr="00EA6810">
        <w:tc>
          <w:tcPr>
            <w:tcW w:w="539" w:type="dxa"/>
            <w:gridSpan w:val="2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</w:t>
            </w:r>
            <w:r w:rsidRPr="002E747D">
              <w:rPr>
                <w:rFonts w:ascii="Arial" w:hAnsi="Arial" w:cs="Arial"/>
                <w:sz w:val="16"/>
                <w:szCs w:val="16"/>
              </w:rPr>
              <w:t>5O20</w:t>
            </w:r>
          </w:p>
        </w:tc>
        <w:tc>
          <w:tcPr>
            <w:tcW w:w="2977" w:type="dxa"/>
            <w:gridSpan w:val="4"/>
          </w:tcPr>
          <w:p w:rsidR="00F644B4" w:rsidRPr="00C92DD6" w:rsidRDefault="00F644B4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Nonruminant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Nutrition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F644B4" w:rsidRPr="00722587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644B4" w:rsidRPr="007303ED" w:rsidTr="00EA6810">
        <w:tc>
          <w:tcPr>
            <w:tcW w:w="539" w:type="dxa"/>
            <w:gridSpan w:val="2"/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F04AF"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2977" w:type="dxa"/>
            <w:gridSpan w:val="4"/>
          </w:tcPr>
          <w:p w:rsidR="00F644B4" w:rsidRPr="00C92DD6" w:rsidRDefault="00F644B4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4111" w:type="dxa"/>
            <w:gridSpan w:val="4"/>
            <w:vAlign w:val="center"/>
          </w:tcPr>
          <w:p w:rsidR="00F644B4" w:rsidRPr="00722587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Environment Protection</w:t>
            </w:r>
          </w:p>
        </w:tc>
        <w:tc>
          <w:tcPr>
            <w:tcW w:w="1448" w:type="dxa"/>
            <w:vAlign w:val="center"/>
          </w:tcPr>
          <w:p w:rsidR="00F644B4" w:rsidRPr="00495411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644B4" w:rsidRPr="007303ED" w:rsidTr="00EA6810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5541E">
              <w:rPr>
                <w:rFonts w:ascii="Arial" w:hAnsi="Arial" w:cs="Arial"/>
                <w:sz w:val="16"/>
                <w:szCs w:val="16"/>
              </w:rPr>
              <w:t>7ОАТ3О16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644B4" w:rsidRPr="00C92DD6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turism</w:t>
            </w:r>
            <w:proofErr w:type="spell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</w:rPr>
              <w:t>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644B4" w:rsidRPr="00495411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F644B4" w:rsidRPr="007303ED" w:rsidTr="00EA6810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C92DD6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B289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5О26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644B4" w:rsidRPr="00C92DD6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P</w:t>
            </w:r>
            <w:r w:rsidRPr="00495411">
              <w:rPr>
                <w:rFonts w:ascii="Arial" w:hAnsi="Arial" w:cs="Arial"/>
                <w:sz w:val="16"/>
                <w:szCs w:val="16"/>
              </w:rPr>
              <w:t>roduction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644B4" w:rsidRPr="00495411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F644B4" w:rsidRPr="007303ED" w:rsidTr="00EA6810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C92DD6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644B4" w:rsidRPr="00C92DD6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I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ntegrated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Pr="00C92DD6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644B4" w:rsidRPr="00495411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F644B4" w:rsidRPr="007303ED" w:rsidTr="00EA6810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C92DD6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3МST1I</w:t>
            </w:r>
            <w:r w:rsidRPr="00833D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644B4" w:rsidRPr="00FF6A14" w:rsidRDefault="00F644B4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Biotechnology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 the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diet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non-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ruminants</w:t>
            </w:r>
            <w:proofErr w:type="spell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644B4" w:rsidRPr="00FF6A14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644B4" w:rsidRPr="00495411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F644B4" w:rsidRPr="007303ED" w:rsidTr="00EA6810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644B4" w:rsidRPr="00722587" w:rsidRDefault="00F644B4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F04A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3МST1I14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644B4" w:rsidRPr="00FF6A14" w:rsidRDefault="00F644B4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Feeding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breeding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wild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animals</w:t>
            </w:r>
            <w:proofErr w:type="spell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644B4" w:rsidRPr="00FF6A14" w:rsidRDefault="00F644B4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644B4" w:rsidRPr="00495411" w:rsidRDefault="00F644B4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F644B4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F644B4" w:rsidRPr="00722587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644B4" w:rsidRPr="007303ED" w:rsidTr="00EA6810">
        <w:tc>
          <w:tcPr>
            <w:tcW w:w="399" w:type="dxa"/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644B4" w:rsidRPr="00722587" w:rsidRDefault="00F644B4" w:rsidP="00EA681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, M. (2013): Impact of climatic factors to the percentage of young in the population of brown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P.) in the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district.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>, 63, 1: 111-122.</w:t>
            </w:r>
          </w:p>
        </w:tc>
      </w:tr>
      <w:tr w:rsidR="00F644B4" w:rsidRPr="007303ED" w:rsidTr="00EA6810">
        <w:tc>
          <w:tcPr>
            <w:tcW w:w="399" w:type="dxa"/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644B4" w:rsidRPr="00722587" w:rsidRDefault="00F644B4" w:rsidP="00EA681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Glamočić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V. (2011)</w:t>
            </w:r>
            <w:proofErr w:type="gramStart"/>
            <w:r w:rsidRPr="007764A9">
              <w:rPr>
                <w:rFonts w:ascii="Arial" w:hAnsi="Arial" w:cs="Arial"/>
                <w:sz w:val="16"/>
                <w:szCs w:val="16"/>
              </w:rPr>
              <w:t>:Comparison</w:t>
            </w:r>
            <w:proofErr w:type="gramEnd"/>
            <w:r w:rsidRPr="007764A9">
              <w:rPr>
                <w:rFonts w:ascii="Arial" w:hAnsi="Arial" w:cs="Arial"/>
                <w:sz w:val="16"/>
                <w:szCs w:val="16"/>
              </w:rPr>
              <w:t xml:space="preserve"> of production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parametars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of broilers fed on diets containing raw soy with low and standard levels of KTI, 22. International Symposium Food safety production,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Poljiprivredni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64A9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7764A9">
              <w:rPr>
                <w:rFonts w:ascii="Arial" w:hAnsi="Arial" w:cs="Arial"/>
                <w:sz w:val="16"/>
                <w:szCs w:val="16"/>
              </w:rPr>
              <w:t>, 19-25 Jun, pp. 127-129, ISBN</w:t>
            </w:r>
          </w:p>
        </w:tc>
      </w:tr>
      <w:tr w:rsidR="00F644B4" w:rsidRPr="007303ED" w:rsidTr="00EA6810">
        <w:tc>
          <w:tcPr>
            <w:tcW w:w="399" w:type="dxa"/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644B4" w:rsidRPr="0071387F" w:rsidRDefault="00F644B4" w:rsidP="00EA681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71387F">
              <w:rPr>
                <w:rFonts w:ascii="Arial" w:hAnsi="Arial" w:cs="Arial"/>
                <w:noProof/>
                <w:sz w:val="16"/>
                <w:szCs w:val="16"/>
              </w:rPr>
              <w:t>Polovinski Horvatovic, M., Glamocic, D., Beukovic, D</w:t>
            </w:r>
            <w:r w:rsidRPr="0071387F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Pr="0071387F">
              <w:rPr>
                <w:rFonts w:ascii="Arial" w:hAnsi="Arial" w:cs="Arial"/>
                <w:noProof/>
                <w:sz w:val="16"/>
                <w:szCs w:val="16"/>
              </w:rPr>
              <w:t>, Ivkovic, M., Bjedov S. (2012): Digestibility of nutrients and metabolisability of energy in broiler diets with different ME level and supplemented with exogenous enzyme. African Journal of Agricultural Research, 7(15), 2391-2394.</w:t>
            </w:r>
          </w:p>
        </w:tc>
      </w:tr>
      <w:tr w:rsidR="00F644B4" w:rsidRPr="007303ED" w:rsidTr="00EA6810">
        <w:tc>
          <w:tcPr>
            <w:tcW w:w="399" w:type="dxa"/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644B4" w:rsidRPr="0071387F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M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>., Đ</w:t>
            </w:r>
            <w:r w:rsidRPr="0071387F">
              <w:rPr>
                <w:rFonts w:ascii="Arial" w:hAnsi="Arial" w:cs="Arial"/>
                <w:sz w:val="16"/>
                <w:szCs w:val="16"/>
              </w:rPr>
              <w:t>or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>đ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N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D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71387F">
              <w:rPr>
                <w:rFonts w:ascii="Arial" w:hAnsi="Arial" w:cs="Arial"/>
                <w:sz w:val="16"/>
                <w:szCs w:val="16"/>
              </w:rPr>
              <w:t xml:space="preserve">Fiber level of natural feed in stomach content of brown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>) from open fields of agro</w:t>
            </w:r>
          </w:p>
        </w:tc>
      </w:tr>
      <w:tr w:rsidR="00F644B4" w:rsidRPr="000134BA" w:rsidTr="00EA6810">
        <w:tc>
          <w:tcPr>
            <w:tcW w:w="399" w:type="dxa"/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644B4" w:rsidRPr="0071387F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Popovi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Z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M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D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71387F"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mesures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in brown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</w:rPr>
              <w:t xml:space="preserve"> population in various habitats in Serbia. . International symposium on animal science 2014,23</w:t>
            </w:r>
          </w:p>
        </w:tc>
      </w:tr>
      <w:tr w:rsidR="00F644B4" w:rsidRPr="007303ED" w:rsidTr="00EA6810">
        <w:tc>
          <w:tcPr>
            <w:tcW w:w="399" w:type="dxa"/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644B4" w:rsidRPr="0071387F" w:rsidRDefault="00F644B4" w:rsidP="00EA68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M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Jaji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I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71387F">
              <w:rPr>
                <w:rFonts w:ascii="Arial" w:hAnsi="Arial" w:cs="Arial"/>
                <w:sz w:val="16"/>
                <w:szCs w:val="16"/>
              </w:rPr>
              <w:t>D</w:t>
            </w:r>
            <w:r w:rsidRPr="008E5A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71387F">
              <w:rPr>
                <w:rFonts w:ascii="Arial" w:hAnsi="Arial" w:cs="Arial"/>
                <w:sz w:val="16"/>
                <w:szCs w:val="16"/>
              </w:rPr>
              <w:t>Review of nutrition model for gestation sows. International symposium on animal science 2014,23</w:t>
            </w:r>
          </w:p>
        </w:tc>
      </w:tr>
      <w:tr w:rsidR="00F644B4" w:rsidRPr="007303ED" w:rsidTr="00EA6810">
        <w:tc>
          <w:tcPr>
            <w:tcW w:w="399" w:type="dxa"/>
            <w:tcBorders>
              <w:bottom w:val="single" w:sz="4" w:space="0" w:color="auto"/>
            </w:tcBorders>
          </w:tcPr>
          <w:p w:rsidR="00F644B4" w:rsidRPr="00722587" w:rsidRDefault="00F644B4" w:rsidP="00F644B4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644B4" w:rsidRPr="00722587" w:rsidRDefault="00F644B4" w:rsidP="00EA681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M., Popović, Z.,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Beuković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D. (2013).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Sustainable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management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hare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populations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in Vojvodina in the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year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2012,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along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with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review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of the last ten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years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International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Symposium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on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hunting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„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Modern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aspects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of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sustainable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management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of game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populations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“, </w:t>
            </w:r>
            <w:proofErr w:type="spellStart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pp</w:t>
            </w:r>
            <w:proofErr w:type="spellEnd"/>
            <w:r w:rsidRPr="0071387F">
              <w:rPr>
                <w:rFonts w:ascii="Arial" w:hAnsi="Arial" w:cs="Arial"/>
                <w:sz w:val="16"/>
                <w:szCs w:val="16"/>
                <w:lang w:val="sr-Latn-CS"/>
              </w:rPr>
              <w:t>. 29-38.</w:t>
            </w:r>
          </w:p>
        </w:tc>
      </w:tr>
      <w:tr w:rsidR="00F644B4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F644B4" w:rsidRPr="00FE65FF" w:rsidRDefault="00F644B4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644B4" w:rsidRPr="007303ED" w:rsidTr="00EA6810">
        <w:tc>
          <w:tcPr>
            <w:tcW w:w="4314" w:type="dxa"/>
            <w:gridSpan w:val="7"/>
          </w:tcPr>
          <w:p w:rsidR="00F644B4" w:rsidRPr="00FE65FF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644B4" w:rsidRPr="00572B8D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644B4" w:rsidRPr="007303ED" w:rsidTr="00EA6810">
        <w:tc>
          <w:tcPr>
            <w:tcW w:w="4314" w:type="dxa"/>
            <w:gridSpan w:val="7"/>
          </w:tcPr>
          <w:p w:rsidR="00F644B4" w:rsidRPr="00FE65FF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644B4" w:rsidRPr="007764A9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644B4" w:rsidRPr="007303ED" w:rsidTr="00EA6810">
        <w:tc>
          <w:tcPr>
            <w:tcW w:w="4314" w:type="dxa"/>
            <w:gridSpan w:val="7"/>
          </w:tcPr>
          <w:p w:rsidR="00F644B4" w:rsidRPr="00FE65FF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644B4" w:rsidRPr="00FE65FF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F644B4" w:rsidRPr="00FE65FF" w:rsidRDefault="00F644B4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F644B4" w:rsidRPr="007303ED" w:rsidTr="00EA6810">
        <w:tc>
          <w:tcPr>
            <w:tcW w:w="1357" w:type="dxa"/>
            <w:gridSpan w:val="3"/>
            <w:vAlign w:val="center"/>
          </w:tcPr>
          <w:p w:rsidR="00F644B4" w:rsidRPr="00FE65FF" w:rsidRDefault="00F644B4" w:rsidP="00EA6810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F644B4" w:rsidRPr="00FE65FF" w:rsidRDefault="00F644B4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13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6384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67A7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F6A0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5"/>
    <w:rsid w:val="00102D00"/>
    <w:rsid w:val="00141566"/>
    <w:rsid w:val="00413A75"/>
    <w:rsid w:val="00424E1E"/>
    <w:rsid w:val="00964EAD"/>
    <w:rsid w:val="00A951BA"/>
    <w:rsid w:val="00CC2697"/>
    <w:rsid w:val="00E037D6"/>
    <w:rsid w:val="00F6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75"/>
    <w:pPr>
      <w:ind w:left="720"/>
    </w:pPr>
  </w:style>
  <w:style w:type="character" w:customStyle="1" w:styleId="hps">
    <w:name w:val="hps"/>
    <w:basedOn w:val="DefaultParagraphFont"/>
    <w:rsid w:val="00413A75"/>
  </w:style>
  <w:style w:type="character" w:styleId="Hyperlink">
    <w:name w:val="Hyperlink"/>
    <w:basedOn w:val="DefaultParagraphFont"/>
    <w:uiPriority w:val="99"/>
    <w:rsid w:val="00413A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7"/>
    <w:rPr>
      <w:b/>
      <w:bCs/>
    </w:rPr>
  </w:style>
  <w:style w:type="paragraph" w:customStyle="1" w:styleId="Default">
    <w:name w:val="Default"/>
    <w:rsid w:val="00E037D6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Company>Grizli777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2015-01-22T08:32:00Z</dcterms:created>
  <dcterms:modified xsi:type="dcterms:W3CDTF">2015-01-22T08:32:00Z</dcterms:modified>
</cp:coreProperties>
</file>