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5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Danica </w:t>
            </w:r>
            <w:proofErr w:type="spellStart"/>
            <w:r w:rsidRPr="00015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Bošnjak</w:t>
            </w:r>
            <w:proofErr w:type="spellEnd"/>
          </w:p>
        </w:tc>
      </w:tr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Full Professor</w:t>
            </w:r>
          </w:p>
        </w:tc>
      </w:tr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Novi Sad, Faculty of Agriculture</w:t>
            </w:r>
          </w:p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March 1980</w:t>
            </w:r>
          </w:p>
        </w:tc>
      </w:tr>
      <w:tr w:rsidR="00015C5F" w:rsidRPr="00015C5F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Management and Organisation in Agriculture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2001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1987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Biotechnology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015C5F" w:rsidRPr="00015C5F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Farm Organization and Economics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Crop Science; Organic Agriculture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4+</w:t>
            </w: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7ОАТ3О12</w:t>
            </w: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Organisation of Agricultural Production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proofErr w:type="spellStart"/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Agritourism</w:t>
            </w:r>
            <w:proofErr w:type="spellEnd"/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4+0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Livestock Production Management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3ОАЕ5О22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Management in Field Crops Production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3ОАЕ6О26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Management of Livestock Production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3ОАЕ6I45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Labour Science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Human Resource Management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Economics(MAS)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0,5+0,5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Sustainable Environmental Management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Economics(MAS)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1,8+0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 (1991): The Influence of Intensity Level on the Results of the Main Field Crops in Production Regions of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Vojvodina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Institute of Agricultural Economics and Rural Sociology, Novi Sad, ISBN 86-80735-12-4, pp.1-86.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Rodić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V. (2010):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Oranice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Srbiji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Kapaciteti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razmeštaj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načini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korišćenja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Monografija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Novi Sad, ISBN 978-86-7520-185-4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Rodić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V. (2010):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Kokurentnost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osnovnih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ratarskih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useva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Vojvodini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Ratarstvo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povrtarstvo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47:1-10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Rodić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V.  (2010):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Komparativna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analiza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troškova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proizvodnje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osnovnoh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ratarskih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useva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Vojvodini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Ekonomika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poljoprivrede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57(2): 233-244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D. (2001): The Organization of Agricultural Production - practicum, Faculty of Agriculture Novi Sad, ISBN 86-80735-91-4, pp.1-182.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Rodić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V. (2010): Arable Land in Serbia: Capacities, Allocation and Way of use, Faculty of Agriculture Novi Sad, ISBN 978-86-7520-185-4, p. 1-152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Rodić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V. (2010): Competitiveness of the Main Field Crops in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Vojvodina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Field and Vegetable Crops Research, Vol. 47 (2): 607-612.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015C5F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Rodić</w:t>
            </w:r>
            <w:proofErr w:type="spellEnd"/>
            <w:r w:rsidRPr="00015C5F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015C5F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Munćan</w:t>
            </w:r>
            <w:proofErr w:type="spellEnd"/>
            <w:r w:rsidRPr="00015C5F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, P. (2012): Soybean Acreages Needed to Satisfy    Consumption of Basic Livestock Products in Serbia, Bulgarian Journal of Agricultural Science 4 (18), pp. 539-544.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D.,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Rodić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V. (2006):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Zastupljenost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stoke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kao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jedan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od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faktora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stabilnosti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prinosa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ratarskoj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proizvodnji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Savremena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55 (1-2): 55-61, ISSN: 0350-1205</w:t>
            </w:r>
          </w:p>
        </w:tc>
      </w:tr>
      <w:tr w:rsidR="00015C5F" w:rsidRPr="00015C5F" w:rsidTr="003E5744">
        <w:tc>
          <w:tcPr>
            <w:tcW w:w="396" w:type="dxa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D. (2001):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Organizacija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poljoprivredne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proizvodnje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praktikum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, Novi Sad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015C5F" w:rsidRPr="00015C5F" w:rsidTr="003E5744">
        <w:tc>
          <w:tcPr>
            <w:tcW w:w="1335" w:type="dxa"/>
            <w:gridSpan w:val="4"/>
            <w:vAlign w:val="center"/>
          </w:tcPr>
          <w:p w:rsidR="00015C5F" w:rsidRPr="00015C5F" w:rsidRDefault="00015C5F" w:rsidP="00015C5F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DE" w:rsidRDefault="00CF0FDE" w:rsidP="00084158">
      <w:pPr>
        <w:spacing w:after="0"/>
      </w:pPr>
      <w:r>
        <w:separator/>
      </w:r>
    </w:p>
  </w:endnote>
  <w:endnote w:type="continuationSeparator" w:id="0">
    <w:p w:rsidR="00CF0FDE" w:rsidRDefault="00CF0FDE" w:rsidP="000841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FD" w:rsidRDefault="002930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FD" w:rsidRDefault="002930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FD" w:rsidRDefault="00293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DE" w:rsidRDefault="00CF0FDE" w:rsidP="00084158">
      <w:pPr>
        <w:spacing w:after="0"/>
      </w:pPr>
      <w:r>
        <w:separator/>
      </w:r>
    </w:p>
  </w:footnote>
  <w:footnote w:type="continuationSeparator" w:id="0">
    <w:p w:rsidR="00CF0FDE" w:rsidRDefault="00CF0FDE" w:rsidP="000841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FD" w:rsidRDefault="002930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CF0FD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CF0FD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CF0FDE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2930FD" w:rsidRDefault="002930FD" w:rsidP="002930F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2930FD" w:rsidP="002930FD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CF0FD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CF0F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FD" w:rsidRDefault="00293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AA8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15C5F"/>
    <w:rsid w:val="00031247"/>
    <w:rsid w:val="00084158"/>
    <w:rsid w:val="000F1B66"/>
    <w:rsid w:val="002930FD"/>
    <w:rsid w:val="00474BCC"/>
    <w:rsid w:val="007A479D"/>
    <w:rsid w:val="007E7597"/>
    <w:rsid w:val="00884F99"/>
    <w:rsid w:val="00C25483"/>
    <w:rsid w:val="00CF0FDE"/>
    <w:rsid w:val="00D50AEE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930F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2015-01-22T12:28:00Z</dcterms:modified>
</cp:coreProperties>
</file>