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8"/>
        <w:gridCol w:w="6372"/>
        <w:gridCol w:w="1432"/>
      </w:tblGrid>
      <w:tr w:rsidR="003774EB" w:rsidRPr="007B7953" w:rsidTr="00D71270">
        <w:trPr>
          <w:trHeight w:val="694"/>
        </w:trPr>
        <w:tc>
          <w:tcPr>
            <w:tcW w:w="1818"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836195" cy="782053"/>
                  <wp:effectExtent l="0" t="0" r="0" b="0"/>
                  <wp:docPr id="15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3774EB" w:rsidRPr="007B7953" w:rsidRDefault="003774EB" w:rsidP="00D71270">
            <w:pPr>
              <w:jc w:val="center"/>
              <w:rPr>
                <w:rFonts w:ascii="Arial" w:hAnsi="Arial" w:cs="Arial"/>
                <w:sz w:val="16"/>
                <w:szCs w:val="16"/>
              </w:rPr>
            </w:pPr>
            <w:r w:rsidRPr="007B7953">
              <w:rPr>
                <w:rFonts w:ascii="Arial" w:hAnsi="Arial" w:cs="Arial"/>
                <w:sz w:val="16"/>
                <w:szCs w:val="16"/>
              </w:rPr>
              <w:t>UNIVERSITY OF NOVI SAD</w:t>
            </w:r>
          </w:p>
          <w:p w:rsidR="003774EB" w:rsidRPr="007B7953" w:rsidRDefault="003774EB" w:rsidP="00D71270">
            <w:pPr>
              <w:jc w:val="center"/>
              <w:rPr>
                <w:rFonts w:ascii="Arial" w:hAnsi="Arial" w:cs="Arial"/>
                <w:sz w:val="16"/>
                <w:szCs w:val="16"/>
              </w:rPr>
            </w:pPr>
          </w:p>
          <w:p w:rsidR="003774EB" w:rsidRPr="007B7953" w:rsidRDefault="003774EB" w:rsidP="00D71270">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677739" cy="661736"/>
                  <wp:effectExtent l="19050" t="0" r="8061" b="0"/>
                  <wp:docPr id="15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5"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774EB" w:rsidRPr="007B7953" w:rsidTr="00D71270">
        <w:trPr>
          <w:trHeight w:val="1040"/>
        </w:trPr>
        <w:tc>
          <w:tcPr>
            <w:tcW w:w="1818" w:type="dxa"/>
            <w:vMerge/>
            <w:tcBorders>
              <w:bottom w:val="single" w:sz="4" w:space="0" w:color="auto"/>
            </w:tcBorders>
          </w:tcPr>
          <w:p w:rsidR="003774EB" w:rsidRPr="007B7953" w:rsidRDefault="003774EB" w:rsidP="00D71270">
            <w:pPr>
              <w:rPr>
                <w:rFonts w:ascii="Arial" w:hAnsi="Arial" w:cs="Arial"/>
              </w:rPr>
            </w:pPr>
          </w:p>
        </w:tc>
        <w:tc>
          <w:tcPr>
            <w:tcW w:w="6372" w:type="dxa"/>
            <w:tcBorders>
              <w:bottom w:val="single" w:sz="4" w:space="0" w:color="auto"/>
            </w:tcBorders>
            <w:shd w:val="clear" w:color="auto" w:fill="C2D69B" w:themeFill="accent3" w:themeFillTint="99"/>
            <w:vAlign w:val="center"/>
          </w:tcPr>
          <w:p w:rsidR="003774EB" w:rsidRPr="007B7953" w:rsidRDefault="003774EB" w:rsidP="00D71270">
            <w:pPr>
              <w:jc w:val="center"/>
              <w:rPr>
                <w:rFonts w:ascii="Arial" w:hAnsi="Arial" w:cs="Arial"/>
                <w:sz w:val="28"/>
                <w:szCs w:val="28"/>
              </w:rPr>
            </w:pPr>
            <w:r w:rsidRPr="007B7953">
              <w:rPr>
                <w:rFonts w:ascii="Arial" w:hAnsi="Arial" w:cs="Arial"/>
                <w:sz w:val="28"/>
                <w:szCs w:val="28"/>
              </w:rPr>
              <w:t xml:space="preserve">Study </w:t>
            </w:r>
            <w:proofErr w:type="spellStart"/>
            <w:r w:rsidRPr="007B7953">
              <w:rPr>
                <w:rFonts w:ascii="Arial" w:hAnsi="Arial" w:cs="Arial"/>
                <w:sz w:val="28"/>
                <w:szCs w:val="28"/>
              </w:rPr>
              <w:t>Programme</w:t>
            </w:r>
            <w:proofErr w:type="spellEnd"/>
            <w:r w:rsidRPr="007B7953">
              <w:rPr>
                <w:rFonts w:ascii="Arial" w:hAnsi="Arial" w:cs="Arial"/>
                <w:sz w:val="28"/>
                <w:szCs w:val="28"/>
              </w:rPr>
              <w:t xml:space="preserve"> Accreditation</w:t>
            </w:r>
          </w:p>
          <w:p w:rsidR="003774EB" w:rsidRPr="007B7953" w:rsidRDefault="003774EB" w:rsidP="00D71270">
            <w:pPr>
              <w:jc w:val="center"/>
              <w:rPr>
                <w:rFonts w:ascii="Arial" w:hAnsi="Arial" w:cs="Arial"/>
              </w:rPr>
            </w:pPr>
          </w:p>
          <w:p w:rsidR="003774EB" w:rsidRPr="007B7953" w:rsidRDefault="003774EB" w:rsidP="00D71270">
            <w:pPr>
              <w:jc w:val="center"/>
              <w:rPr>
                <w:rFonts w:ascii="Arial" w:hAnsi="Arial" w:cs="Arial"/>
                <w:sz w:val="18"/>
                <w:szCs w:val="18"/>
              </w:rPr>
            </w:pPr>
            <w:r w:rsidRPr="007B7953">
              <w:rPr>
                <w:rFonts w:ascii="Arial" w:hAnsi="Arial" w:cs="Arial"/>
                <w:sz w:val="18"/>
                <w:szCs w:val="18"/>
              </w:rPr>
              <w:t>UNDERGRADUATE ACADEMIC STUDIES                           AGRIC</w:t>
            </w:r>
            <w:r>
              <w:rPr>
                <w:rFonts w:ascii="Arial" w:hAnsi="Arial" w:cs="Arial"/>
                <w:sz w:val="18"/>
                <w:szCs w:val="18"/>
              </w:rPr>
              <w:t>ULTURAL TOURISM AND RURAL DEVELO</w:t>
            </w:r>
            <w:r w:rsidRPr="007B7953">
              <w:rPr>
                <w:rFonts w:ascii="Arial" w:hAnsi="Arial" w:cs="Arial"/>
                <w:sz w:val="18"/>
                <w:szCs w:val="18"/>
              </w:rPr>
              <w:t xml:space="preserve">PMENT                 </w:t>
            </w:r>
          </w:p>
        </w:tc>
        <w:tc>
          <w:tcPr>
            <w:tcW w:w="1432" w:type="dxa"/>
            <w:vMerge/>
            <w:tcBorders>
              <w:bottom w:val="single" w:sz="4" w:space="0" w:color="auto"/>
            </w:tcBorders>
          </w:tcPr>
          <w:p w:rsidR="003774EB" w:rsidRPr="007B7953" w:rsidRDefault="003774EB" w:rsidP="00D71270">
            <w:pPr>
              <w:rPr>
                <w:rFonts w:ascii="Arial" w:hAnsi="Arial" w:cs="Arial"/>
              </w:rPr>
            </w:pPr>
          </w:p>
        </w:tc>
      </w:tr>
      <w:tr w:rsidR="003774EB" w:rsidRPr="007B7953" w:rsidTr="00D71270">
        <w:tc>
          <w:tcPr>
            <w:tcW w:w="9622" w:type="dxa"/>
            <w:gridSpan w:val="3"/>
            <w:tcBorders>
              <w:left w:val="nil"/>
              <w:bottom w:val="nil"/>
              <w:right w:val="nil"/>
            </w:tcBorders>
          </w:tcPr>
          <w:p w:rsidR="003774EB" w:rsidRPr="007B7953" w:rsidRDefault="003774EB" w:rsidP="00D71270">
            <w:pPr>
              <w:rPr>
                <w:rFonts w:ascii="Arial" w:hAnsi="Arial" w:cs="Arial"/>
                <w:sz w:val="18"/>
                <w:szCs w:val="18"/>
              </w:rPr>
            </w:pPr>
            <w:r w:rsidRPr="007B7953">
              <w:rPr>
                <w:rFonts w:ascii="Arial" w:hAnsi="Arial" w:cs="Arial"/>
                <w:sz w:val="18"/>
                <w:szCs w:val="18"/>
              </w:rPr>
              <w:t>Table 5.2 Course specification</w:t>
            </w:r>
          </w:p>
        </w:tc>
      </w:tr>
    </w:tbl>
    <w:tbl>
      <w:tblPr>
        <w:tblStyle w:val="TableGrid"/>
        <w:tblpPr w:leftFromText="180" w:rightFromText="180" w:vertAnchor="page" w:horzAnchor="margin" w:tblpY="3420"/>
        <w:tblW w:w="9620" w:type="dxa"/>
        <w:tblLook w:val="04A0"/>
      </w:tblPr>
      <w:tblGrid>
        <w:gridCol w:w="710"/>
        <w:gridCol w:w="1410"/>
        <w:gridCol w:w="282"/>
        <w:gridCol w:w="1132"/>
        <w:gridCol w:w="563"/>
        <w:gridCol w:w="732"/>
        <w:gridCol w:w="1102"/>
        <w:gridCol w:w="1411"/>
        <w:gridCol w:w="425"/>
        <w:gridCol w:w="707"/>
        <w:gridCol w:w="1146"/>
      </w:tblGrid>
      <w:tr w:rsidR="003774EB" w:rsidRPr="00B03C00" w:rsidTr="00D71270">
        <w:trPr>
          <w:trHeight w:val="420"/>
        </w:trPr>
        <w:tc>
          <w:tcPr>
            <w:tcW w:w="2120" w:type="dxa"/>
            <w:gridSpan w:val="2"/>
            <w:shd w:val="clear" w:color="auto" w:fill="C2D69B" w:themeFill="accent3" w:themeFillTint="99"/>
            <w:vAlign w:val="center"/>
          </w:tcPr>
          <w:p w:rsidR="003774EB" w:rsidRPr="00B03C00" w:rsidRDefault="003774EB" w:rsidP="00D71270">
            <w:pPr>
              <w:rPr>
                <w:rFonts w:ascii="Arial" w:hAnsi="Arial" w:cs="Arial"/>
                <w:sz w:val="16"/>
                <w:szCs w:val="16"/>
                <w:lang w:val="en-GB"/>
              </w:rPr>
            </w:pPr>
            <w:r w:rsidRPr="00B03C00">
              <w:rPr>
                <w:rFonts w:ascii="Arial" w:hAnsi="Arial" w:cs="Arial"/>
                <w:sz w:val="16"/>
                <w:szCs w:val="16"/>
                <w:lang w:val="en-GB"/>
              </w:rPr>
              <w:t>Course:</w:t>
            </w:r>
          </w:p>
        </w:tc>
        <w:tc>
          <w:tcPr>
            <w:tcW w:w="7500" w:type="dxa"/>
            <w:gridSpan w:val="9"/>
            <w:vMerge w:val="restart"/>
            <w:vAlign w:val="center"/>
          </w:tcPr>
          <w:p w:rsidR="003774EB" w:rsidRPr="00936E49" w:rsidRDefault="003774EB" w:rsidP="00D71270">
            <w:pPr>
              <w:jc w:val="center"/>
              <w:rPr>
                <w:rFonts w:ascii="Arial" w:hAnsi="Arial" w:cs="Arial"/>
                <w:sz w:val="24"/>
                <w:szCs w:val="24"/>
              </w:rPr>
            </w:pPr>
            <w:r>
              <w:rPr>
                <w:rFonts w:ascii="Arial" w:hAnsi="Arial" w:cs="Arial"/>
                <w:sz w:val="24"/>
                <w:szCs w:val="24"/>
              </w:rPr>
              <w:t>Business Ethics and Communication</w:t>
            </w:r>
          </w:p>
        </w:tc>
      </w:tr>
      <w:tr w:rsidR="003774EB" w:rsidRPr="00B03C00" w:rsidTr="00D71270">
        <w:tc>
          <w:tcPr>
            <w:tcW w:w="2120" w:type="dxa"/>
            <w:gridSpan w:val="2"/>
            <w:vAlign w:val="center"/>
          </w:tcPr>
          <w:p w:rsidR="003774EB" w:rsidRPr="00936E49" w:rsidRDefault="003774EB" w:rsidP="00D71270">
            <w:pPr>
              <w:rPr>
                <w:rFonts w:ascii="Arial" w:hAnsi="Arial" w:cs="Arial"/>
                <w:sz w:val="16"/>
                <w:szCs w:val="16"/>
              </w:rPr>
            </w:pPr>
            <w:r w:rsidRPr="00B03C00">
              <w:rPr>
                <w:rFonts w:ascii="Arial" w:hAnsi="Arial" w:cs="Arial"/>
                <w:sz w:val="16"/>
                <w:szCs w:val="16"/>
                <w:lang w:val="en-GB"/>
              </w:rPr>
              <w:t>Course id</w:t>
            </w:r>
            <w:r>
              <w:rPr>
                <w:rFonts w:ascii="Arial" w:hAnsi="Arial" w:cs="Arial"/>
                <w:sz w:val="16"/>
                <w:szCs w:val="16"/>
                <w:lang w:val="en-GB"/>
              </w:rPr>
              <w:t>:</w:t>
            </w:r>
            <w:r>
              <w:rPr>
                <w:rFonts w:ascii="Arial" w:hAnsi="Arial" w:cs="Arial"/>
                <w:sz w:val="16"/>
                <w:szCs w:val="16"/>
              </w:rPr>
              <w:t xml:space="preserve"> </w:t>
            </w:r>
            <w:r w:rsidRPr="00A87CE5">
              <w:rPr>
                <w:rFonts w:ascii="Arial" w:hAnsi="Arial" w:cs="Arial"/>
                <w:sz w:val="16"/>
                <w:szCs w:val="16"/>
              </w:rPr>
              <w:t>7О</w:t>
            </w:r>
            <w:r w:rsidRPr="00A87CE5">
              <w:rPr>
                <w:rFonts w:ascii="Arial" w:hAnsi="Arial" w:cs="Arial"/>
                <w:sz w:val="16"/>
                <w:szCs w:val="16"/>
                <w:lang w:val="sr-Cyrl-CS"/>
              </w:rPr>
              <w:t>АТ</w:t>
            </w:r>
            <w:r>
              <w:rPr>
                <w:rFonts w:ascii="Arial" w:hAnsi="Arial" w:cs="Arial"/>
                <w:sz w:val="16"/>
                <w:szCs w:val="16"/>
              </w:rPr>
              <w:t>5I02</w:t>
            </w:r>
          </w:p>
        </w:tc>
        <w:tc>
          <w:tcPr>
            <w:tcW w:w="7500" w:type="dxa"/>
            <w:gridSpan w:val="9"/>
            <w:vMerge/>
          </w:tcPr>
          <w:p w:rsidR="003774EB" w:rsidRPr="00B03C00" w:rsidRDefault="003774EB" w:rsidP="00D71270">
            <w:pPr>
              <w:rPr>
                <w:rFonts w:ascii="Arial" w:hAnsi="Arial" w:cs="Arial"/>
                <w:lang w:val="en-GB"/>
              </w:rPr>
            </w:pPr>
          </w:p>
        </w:tc>
      </w:tr>
      <w:tr w:rsidR="003774EB" w:rsidRPr="00B03C00" w:rsidTr="00D71270">
        <w:tc>
          <w:tcPr>
            <w:tcW w:w="2120" w:type="dxa"/>
            <w:gridSpan w:val="2"/>
            <w:vAlign w:val="center"/>
          </w:tcPr>
          <w:p w:rsidR="003774EB" w:rsidRPr="00B03C00" w:rsidRDefault="003774EB" w:rsidP="00D71270">
            <w:pPr>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6</w:t>
            </w:r>
          </w:p>
        </w:tc>
        <w:tc>
          <w:tcPr>
            <w:tcW w:w="7500" w:type="dxa"/>
            <w:gridSpan w:val="9"/>
            <w:vMerge/>
          </w:tcPr>
          <w:p w:rsidR="003774EB" w:rsidRPr="00B03C00" w:rsidRDefault="003774EB" w:rsidP="00D71270">
            <w:pPr>
              <w:rPr>
                <w:rFonts w:ascii="Arial" w:hAnsi="Arial" w:cs="Arial"/>
                <w:lang w:val="en-GB"/>
              </w:rPr>
            </w:pPr>
          </w:p>
        </w:tc>
      </w:tr>
      <w:tr w:rsidR="003774EB" w:rsidRPr="00B03C00" w:rsidTr="00D71270">
        <w:trPr>
          <w:trHeight w:val="81"/>
        </w:trPr>
        <w:tc>
          <w:tcPr>
            <w:tcW w:w="2120" w:type="dxa"/>
            <w:gridSpan w:val="2"/>
            <w:vAlign w:val="center"/>
          </w:tcPr>
          <w:p w:rsidR="003774EB" w:rsidRPr="00B03C00" w:rsidRDefault="003774EB" w:rsidP="00D71270">
            <w:pPr>
              <w:rPr>
                <w:rFonts w:ascii="Arial" w:hAnsi="Arial" w:cs="Arial"/>
                <w:sz w:val="16"/>
                <w:szCs w:val="16"/>
                <w:lang w:val="en-GB"/>
              </w:rPr>
            </w:pPr>
            <w:r w:rsidRPr="00B03C00">
              <w:rPr>
                <w:rFonts w:ascii="Arial" w:hAnsi="Arial" w:cs="Arial"/>
                <w:sz w:val="16"/>
                <w:szCs w:val="16"/>
                <w:lang w:val="en-GB"/>
              </w:rPr>
              <w:t>Teacher:</w:t>
            </w:r>
          </w:p>
        </w:tc>
        <w:tc>
          <w:tcPr>
            <w:tcW w:w="7500" w:type="dxa"/>
            <w:gridSpan w:val="9"/>
          </w:tcPr>
          <w:p w:rsidR="003774EB" w:rsidRPr="00B03C00" w:rsidRDefault="003774EB" w:rsidP="00D71270">
            <w:pPr>
              <w:rPr>
                <w:rFonts w:ascii="Arial" w:hAnsi="Arial" w:cs="Arial"/>
                <w:lang w:val="en-GB"/>
              </w:rPr>
            </w:pPr>
            <w:r>
              <w:rPr>
                <w:rFonts w:ascii="Arial" w:hAnsi="Arial" w:cs="Arial"/>
                <w:lang w:val="en-GB"/>
              </w:rPr>
              <w:t xml:space="preserve">Assistant Professor Dejan R. </w:t>
            </w:r>
            <w:proofErr w:type="spellStart"/>
            <w:r>
              <w:rPr>
                <w:rFonts w:ascii="Arial" w:hAnsi="Arial" w:cs="Arial"/>
                <w:lang w:val="en-GB"/>
              </w:rPr>
              <w:t>Janković</w:t>
            </w:r>
            <w:proofErr w:type="spellEnd"/>
            <w:r>
              <w:rPr>
                <w:rFonts w:ascii="Arial" w:hAnsi="Arial" w:cs="Arial"/>
                <w:lang w:val="en-GB"/>
              </w:rPr>
              <w:t>, PhD</w:t>
            </w:r>
          </w:p>
        </w:tc>
      </w:tr>
      <w:tr w:rsidR="003774EB" w:rsidRPr="00B03C00" w:rsidTr="00D71270">
        <w:trPr>
          <w:trHeight w:val="80"/>
        </w:trPr>
        <w:tc>
          <w:tcPr>
            <w:tcW w:w="2120" w:type="dxa"/>
            <w:gridSpan w:val="2"/>
            <w:vAlign w:val="center"/>
          </w:tcPr>
          <w:p w:rsidR="003774EB" w:rsidRPr="00936E49" w:rsidRDefault="003774EB" w:rsidP="00D71270">
            <w:pPr>
              <w:rPr>
                <w:rFonts w:ascii="Arial" w:hAnsi="Arial" w:cs="Arial"/>
                <w:sz w:val="16"/>
                <w:szCs w:val="16"/>
              </w:rPr>
            </w:pPr>
            <w:r>
              <w:rPr>
                <w:rFonts w:ascii="Arial" w:hAnsi="Arial" w:cs="Arial"/>
                <w:sz w:val="16"/>
                <w:szCs w:val="16"/>
                <w:lang w:val="en-GB"/>
              </w:rPr>
              <w:t>Assistant:</w:t>
            </w:r>
          </w:p>
        </w:tc>
        <w:tc>
          <w:tcPr>
            <w:tcW w:w="7500" w:type="dxa"/>
            <w:gridSpan w:val="9"/>
          </w:tcPr>
          <w:p w:rsidR="003774EB" w:rsidRPr="00B03C00" w:rsidRDefault="003774EB" w:rsidP="00D71270">
            <w:pPr>
              <w:rPr>
                <w:rFonts w:ascii="Arial" w:hAnsi="Arial" w:cs="Arial"/>
                <w:lang w:val="en-GB"/>
              </w:rPr>
            </w:pPr>
            <w:proofErr w:type="spellStart"/>
            <w:r>
              <w:rPr>
                <w:rFonts w:ascii="Arial" w:hAnsi="Arial" w:cs="Arial"/>
                <w:lang w:val="en-GB"/>
              </w:rPr>
              <w:t>Marica</w:t>
            </w:r>
            <w:proofErr w:type="spellEnd"/>
            <w:r>
              <w:rPr>
                <w:rFonts w:ascii="Arial" w:hAnsi="Arial" w:cs="Arial"/>
                <w:lang w:val="en-GB"/>
              </w:rPr>
              <w:t xml:space="preserve"> D. </w:t>
            </w:r>
            <w:proofErr w:type="spellStart"/>
            <w:r>
              <w:rPr>
                <w:rFonts w:ascii="Arial" w:hAnsi="Arial" w:cs="Arial"/>
                <w:lang w:val="en-GB"/>
              </w:rPr>
              <w:t>Petrović</w:t>
            </w:r>
            <w:proofErr w:type="spellEnd"/>
            <w:r>
              <w:rPr>
                <w:rFonts w:ascii="Arial" w:hAnsi="Arial" w:cs="Arial"/>
                <w:lang w:val="en-GB"/>
              </w:rPr>
              <w:t>, MSc</w:t>
            </w:r>
          </w:p>
        </w:tc>
      </w:tr>
      <w:tr w:rsidR="003774EB" w:rsidRPr="00B03C00" w:rsidTr="00D71270">
        <w:tc>
          <w:tcPr>
            <w:tcW w:w="2120" w:type="dxa"/>
            <w:gridSpan w:val="2"/>
            <w:tcBorders>
              <w:bottom w:val="single" w:sz="4" w:space="0" w:color="auto"/>
            </w:tcBorders>
            <w:vAlign w:val="center"/>
          </w:tcPr>
          <w:p w:rsidR="003774EB" w:rsidRPr="00B03C00" w:rsidRDefault="003774EB" w:rsidP="00D71270">
            <w:pPr>
              <w:rPr>
                <w:rFonts w:ascii="Arial" w:hAnsi="Arial" w:cs="Arial"/>
                <w:sz w:val="16"/>
                <w:szCs w:val="16"/>
                <w:lang w:val="en-GB"/>
              </w:rPr>
            </w:pPr>
            <w:r w:rsidRPr="00B03C00">
              <w:rPr>
                <w:rFonts w:ascii="Arial" w:hAnsi="Arial" w:cs="Arial"/>
                <w:sz w:val="16"/>
                <w:szCs w:val="16"/>
                <w:lang w:val="en-GB"/>
              </w:rPr>
              <w:t>Course status</w:t>
            </w:r>
          </w:p>
        </w:tc>
        <w:tc>
          <w:tcPr>
            <w:tcW w:w="7500" w:type="dxa"/>
            <w:gridSpan w:val="9"/>
            <w:tcBorders>
              <w:bottom w:val="single" w:sz="4" w:space="0" w:color="auto"/>
            </w:tcBorders>
          </w:tcPr>
          <w:p w:rsidR="003774EB" w:rsidRPr="00B03C00" w:rsidRDefault="003774EB" w:rsidP="00D71270">
            <w:pPr>
              <w:rPr>
                <w:rFonts w:ascii="Arial" w:hAnsi="Arial" w:cs="Arial"/>
                <w:lang w:val="en-GB"/>
              </w:rPr>
            </w:pPr>
            <w:r>
              <w:rPr>
                <w:rFonts w:ascii="Arial" w:hAnsi="Arial" w:cs="Arial"/>
                <w:sz w:val="18"/>
                <w:szCs w:val="18"/>
                <w:lang w:val="en-GB"/>
              </w:rPr>
              <w:t>Elective</w:t>
            </w:r>
          </w:p>
        </w:tc>
      </w:tr>
      <w:tr w:rsidR="003774EB" w:rsidRPr="00B03C00" w:rsidTr="00D71270">
        <w:trPr>
          <w:trHeight w:val="227"/>
        </w:trPr>
        <w:tc>
          <w:tcPr>
            <w:tcW w:w="9620" w:type="dxa"/>
            <w:gridSpan w:val="11"/>
            <w:tcBorders>
              <w:bottom w:val="single" w:sz="4" w:space="0" w:color="auto"/>
            </w:tcBorders>
            <w:shd w:val="clear" w:color="auto" w:fill="C2D69B" w:themeFill="accent3" w:themeFillTint="99"/>
            <w:vAlign w:val="center"/>
          </w:tcPr>
          <w:p w:rsidR="003774EB" w:rsidRPr="00B03C00" w:rsidRDefault="003774EB" w:rsidP="00D7127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3774EB" w:rsidRPr="00B03C00" w:rsidTr="00D71270">
        <w:trPr>
          <w:trHeight w:val="227"/>
        </w:trPr>
        <w:tc>
          <w:tcPr>
            <w:tcW w:w="2120" w:type="dxa"/>
            <w:gridSpan w:val="2"/>
            <w:tcBorders>
              <w:bottom w:val="single" w:sz="4" w:space="0" w:color="auto"/>
            </w:tcBorders>
            <w:shd w:val="clear" w:color="auto" w:fill="auto"/>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Lectures:</w:t>
            </w:r>
            <w:r>
              <w:rPr>
                <w:rFonts w:ascii="Arial" w:hAnsi="Arial" w:cs="Arial"/>
                <w:sz w:val="16"/>
                <w:szCs w:val="16"/>
                <w:lang w:val="en-GB"/>
              </w:rPr>
              <w:t xml:space="preserve"> 2</w:t>
            </w:r>
            <w:r w:rsidRPr="00B03C00">
              <w:rPr>
                <w:rFonts w:ascii="Arial" w:hAnsi="Arial" w:cs="Arial"/>
                <w:sz w:val="16"/>
                <w:szCs w:val="16"/>
                <w:lang w:val="en-GB"/>
              </w:rPr>
              <w:t xml:space="preserve"> </w:t>
            </w:r>
          </w:p>
        </w:tc>
        <w:tc>
          <w:tcPr>
            <w:tcW w:w="1977" w:type="dxa"/>
            <w:gridSpan w:val="3"/>
            <w:tcBorders>
              <w:bottom w:val="single" w:sz="4" w:space="0" w:color="auto"/>
            </w:tcBorders>
            <w:shd w:val="clear" w:color="auto" w:fill="auto"/>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r w:rsidRPr="00B03C00">
              <w:rPr>
                <w:rFonts w:ascii="Arial" w:hAnsi="Arial" w:cs="Arial"/>
                <w:sz w:val="16"/>
                <w:szCs w:val="16"/>
                <w:lang w:val="en-GB"/>
              </w:rPr>
              <w:t xml:space="preserve"> </w:t>
            </w:r>
          </w:p>
        </w:tc>
        <w:tc>
          <w:tcPr>
            <w:tcW w:w="1834" w:type="dxa"/>
            <w:gridSpan w:val="2"/>
            <w:tcBorders>
              <w:bottom w:val="single" w:sz="4" w:space="0" w:color="auto"/>
            </w:tcBorders>
            <w:shd w:val="clear" w:color="auto" w:fill="auto"/>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Other classes:</w:t>
            </w:r>
          </w:p>
        </w:tc>
      </w:tr>
      <w:tr w:rsidR="003774EB" w:rsidRPr="00B03C00" w:rsidTr="00D71270">
        <w:tc>
          <w:tcPr>
            <w:tcW w:w="2120" w:type="dxa"/>
            <w:gridSpan w:val="2"/>
            <w:shd w:val="clear" w:color="auto" w:fill="C2D69B" w:themeFill="accent3" w:themeFillTint="99"/>
            <w:vAlign w:val="center"/>
          </w:tcPr>
          <w:p w:rsidR="003774EB" w:rsidRPr="00B03C00" w:rsidRDefault="003774EB" w:rsidP="00D71270">
            <w:pPr>
              <w:rPr>
                <w:rFonts w:ascii="Arial" w:hAnsi="Arial" w:cs="Arial"/>
                <w:sz w:val="16"/>
                <w:szCs w:val="16"/>
                <w:lang w:val="en-GB"/>
              </w:rPr>
            </w:pPr>
            <w:r w:rsidRPr="00B03C00">
              <w:rPr>
                <w:rFonts w:ascii="Arial" w:hAnsi="Arial" w:cs="Arial"/>
                <w:sz w:val="16"/>
                <w:szCs w:val="16"/>
                <w:lang w:val="en-GB"/>
              </w:rPr>
              <w:t>Precondition courses</w:t>
            </w:r>
          </w:p>
        </w:tc>
        <w:tc>
          <w:tcPr>
            <w:tcW w:w="7500" w:type="dxa"/>
            <w:gridSpan w:val="9"/>
            <w:shd w:val="clear" w:color="auto" w:fill="C2D69B" w:themeFill="accent3" w:themeFillTint="99"/>
            <w:vAlign w:val="center"/>
          </w:tcPr>
          <w:p w:rsidR="003774EB" w:rsidRPr="00B03C00" w:rsidRDefault="003774EB" w:rsidP="00D71270">
            <w:pPr>
              <w:rPr>
                <w:rFonts w:ascii="Arial" w:hAnsi="Arial" w:cs="Arial"/>
                <w:sz w:val="16"/>
                <w:szCs w:val="16"/>
                <w:lang w:val="en-GB"/>
              </w:rPr>
            </w:pPr>
            <w:r w:rsidRPr="00B03C00">
              <w:rPr>
                <w:rFonts w:ascii="Arial" w:hAnsi="Arial" w:cs="Arial"/>
                <w:sz w:val="16"/>
                <w:szCs w:val="16"/>
                <w:lang w:val="en-GB"/>
              </w:rPr>
              <w:t>None</w:t>
            </w:r>
          </w:p>
        </w:tc>
      </w:tr>
      <w:tr w:rsidR="003774EB" w:rsidRPr="00B03C00" w:rsidTr="00D71270">
        <w:tc>
          <w:tcPr>
            <w:tcW w:w="9620" w:type="dxa"/>
            <w:gridSpan w:val="11"/>
          </w:tcPr>
          <w:p w:rsidR="003774EB" w:rsidRDefault="003774EB" w:rsidP="00D71270">
            <w:pPr>
              <w:ind w:left="284"/>
              <w:rPr>
                <w:rFonts w:ascii="Arial" w:hAnsi="Arial" w:cs="Arial"/>
                <w:sz w:val="16"/>
                <w:szCs w:val="16"/>
                <w:lang w:val="en-GB"/>
              </w:rPr>
            </w:pPr>
            <w:r>
              <w:rPr>
                <w:rFonts w:ascii="Arial" w:hAnsi="Arial" w:cs="Arial"/>
                <w:sz w:val="16"/>
                <w:szCs w:val="16"/>
                <w:lang w:val="en-GB"/>
              </w:rPr>
              <w:t>1.</w:t>
            </w:r>
            <w:r w:rsidRPr="00E47AB7">
              <w:rPr>
                <w:rFonts w:ascii="Arial" w:hAnsi="Arial" w:cs="Arial"/>
                <w:sz w:val="16"/>
                <w:szCs w:val="16"/>
                <w:lang w:val="en-GB"/>
              </w:rPr>
              <w:t>Educational goals</w:t>
            </w:r>
          </w:p>
          <w:p w:rsidR="003774EB" w:rsidRPr="002A1B2D" w:rsidRDefault="003774EB" w:rsidP="00D71270">
            <w:pPr>
              <w:ind w:left="284"/>
              <w:rPr>
                <w:rFonts w:ascii="Arial" w:hAnsi="Arial" w:cs="Arial"/>
                <w:sz w:val="16"/>
                <w:szCs w:val="16"/>
                <w:lang w:val="en-GB"/>
              </w:rPr>
            </w:pPr>
            <w:r>
              <w:rPr>
                <w:rFonts w:ascii="Arial" w:hAnsi="Arial" w:cs="Arial"/>
                <w:sz w:val="16"/>
                <w:szCs w:val="16"/>
                <w:lang w:val="en-GB"/>
              </w:rPr>
              <w:t xml:space="preserve">During the course in business ethics and communication, students will be introduced to the basics of communication theories, the distinctive features of ethics and business ethics, as well as communication and the communication in business environment. Students should comprehend these distinctive features and develop and improve communication skills for future professional work. </w:t>
            </w:r>
          </w:p>
        </w:tc>
      </w:tr>
      <w:tr w:rsidR="003774EB" w:rsidRPr="00B03C00" w:rsidTr="00D71270">
        <w:tc>
          <w:tcPr>
            <w:tcW w:w="9620" w:type="dxa"/>
            <w:gridSpan w:val="11"/>
          </w:tcPr>
          <w:p w:rsidR="003774EB" w:rsidRDefault="003774EB" w:rsidP="00D71270">
            <w:pPr>
              <w:ind w:left="284"/>
              <w:rPr>
                <w:rFonts w:ascii="Arial" w:hAnsi="Arial" w:cs="Arial"/>
                <w:sz w:val="16"/>
                <w:szCs w:val="16"/>
                <w:lang w:val="en-GB"/>
              </w:rPr>
            </w:pPr>
            <w:r>
              <w:rPr>
                <w:rFonts w:ascii="Arial" w:hAnsi="Arial" w:cs="Arial"/>
                <w:sz w:val="16"/>
                <w:szCs w:val="16"/>
                <w:lang w:val="en-GB"/>
              </w:rPr>
              <w:t>2.</w:t>
            </w:r>
            <w:r w:rsidRPr="00E47AB7">
              <w:rPr>
                <w:rFonts w:ascii="Arial" w:hAnsi="Arial" w:cs="Arial"/>
                <w:sz w:val="16"/>
                <w:szCs w:val="16"/>
                <w:lang w:val="en-GB"/>
              </w:rPr>
              <w:t>Educational outcomes</w:t>
            </w:r>
          </w:p>
          <w:p w:rsidR="003774EB" w:rsidRPr="00C14A84" w:rsidRDefault="003774EB" w:rsidP="00D71270">
            <w:pPr>
              <w:ind w:left="284"/>
              <w:rPr>
                <w:rFonts w:ascii="Arial" w:hAnsi="Arial" w:cs="Arial"/>
                <w:sz w:val="16"/>
                <w:szCs w:val="16"/>
                <w:lang w:val="en-GB"/>
              </w:rPr>
            </w:pPr>
            <w:r>
              <w:rPr>
                <w:rFonts w:ascii="Arial" w:hAnsi="Arial" w:cs="Arial"/>
                <w:sz w:val="16"/>
                <w:szCs w:val="16"/>
                <w:lang w:val="en-GB"/>
              </w:rPr>
              <w:t xml:space="preserve">Upon completion of the course, students will have acquired the basics of communication, the knowledge of improving business communication, the comprehension of the fundamental issues of ethics and business ethics, and the insight into the basic principles of dialogue and tolerance. </w:t>
            </w:r>
          </w:p>
        </w:tc>
      </w:tr>
      <w:tr w:rsidR="003774EB" w:rsidRPr="00B03C00" w:rsidTr="00D71270">
        <w:tc>
          <w:tcPr>
            <w:tcW w:w="9620" w:type="dxa"/>
            <w:gridSpan w:val="11"/>
          </w:tcPr>
          <w:p w:rsidR="003774EB" w:rsidRPr="00E47AB7" w:rsidRDefault="003774EB" w:rsidP="00D71270">
            <w:pPr>
              <w:ind w:left="284"/>
              <w:rPr>
                <w:rFonts w:ascii="Arial" w:hAnsi="Arial" w:cs="Arial"/>
                <w:sz w:val="16"/>
                <w:szCs w:val="16"/>
                <w:lang w:val="en-GB"/>
              </w:rPr>
            </w:pPr>
            <w:r>
              <w:rPr>
                <w:rFonts w:ascii="Arial" w:hAnsi="Arial" w:cs="Arial"/>
                <w:sz w:val="16"/>
                <w:szCs w:val="16"/>
                <w:lang w:val="en-GB"/>
              </w:rPr>
              <w:t>3.</w:t>
            </w:r>
            <w:r w:rsidRPr="00E47AB7">
              <w:rPr>
                <w:rFonts w:ascii="Arial" w:hAnsi="Arial" w:cs="Arial"/>
                <w:sz w:val="16"/>
                <w:szCs w:val="16"/>
                <w:lang w:val="en-GB"/>
              </w:rPr>
              <w:t>Course content</w:t>
            </w:r>
          </w:p>
          <w:p w:rsidR="003774EB" w:rsidRDefault="003774EB" w:rsidP="00D71270">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p>
          <w:p w:rsidR="003774EB" w:rsidRDefault="003774EB" w:rsidP="00D71270">
            <w:pPr>
              <w:pStyle w:val="ListParagraph"/>
              <w:ind w:left="284"/>
              <w:rPr>
                <w:rFonts w:ascii="Arial" w:hAnsi="Arial" w:cs="Arial"/>
                <w:sz w:val="16"/>
                <w:szCs w:val="16"/>
                <w:lang w:val="en-GB"/>
              </w:rPr>
            </w:pPr>
            <w:r>
              <w:rPr>
                <w:rFonts w:ascii="Arial" w:hAnsi="Arial" w:cs="Arial"/>
                <w:sz w:val="16"/>
                <w:szCs w:val="16"/>
                <w:lang w:val="en-GB"/>
              </w:rPr>
              <w:t xml:space="preserve">Communication theory. Models and types of communication. </w:t>
            </w:r>
          </w:p>
          <w:p w:rsidR="003774EB" w:rsidRDefault="003774EB" w:rsidP="00D71270">
            <w:pPr>
              <w:pStyle w:val="ListParagraph"/>
              <w:ind w:left="284"/>
              <w:rPr>
                <w:rFonts w:ascii="Arial" w:hAnsi="Arial" w:cs="Arial"/>
                <w:sz w:val="16"/>
                <w:szCs w:val="16"/>
                <w:lang w:val="en-GB"/>
              </w:rPr>
            </w:pPr>
            <w:r>
              <w:rPr>
                <w:rFonts w:ascii="Arial" w:hAnsi="Arial" w:cs="Arial"/>
                <w:sz w:val="16"/>
                <w:szCs w:val="16"/>
                <w:lang w:val="en-GB"/>
              </w:rPr>
              <w:t xml:space="preserve">Distinctive features of business environment and communication. Basic types and kinds of business communication. Advantages and disadvantages of certain types and kinds of business communication. </w:t>
            </w:r>
          </w:p>
          <w:p w:rsidR="003774EB" w:rsidRDefault="003774EB" w:rsidP="00D71270">
            <w:pPr>
              <w:pStyle w:val="ListParagraph"/>
              <w:ind w:left="284"/>
              <w:rPr>
                <w:rFonts w:ascii="Arial" w:hAnsi="Arial" w:cs="Arial"/>
                <w:sz w:val="16"/>
                <w:szCs w:val="16"/>
                <w:lang w:val="en-GB"/>
              </w:rPr>
            </w:pPr>
            <w:r>
              <w:rPr>
                <w:rFonts w:ascii="Arial" w:hAnsi="Arial" w:cs="Arial"/>
                <w:sz w:val="16"/>
                <w:szCs w:val="16"/>
                <w:lang w:val="en-GB"/>
              </w:rPr>
              <w:t xml:space="preserve">Business organisation as an institution and social organisation. Corporate values and responsibilities.   </w:t>
            </w:r>
          </w:p>
          <w:p w:rsidR="003774EB" w:rsidRDefault="003774EB" w:rsidP="00D71270">
            <w:pPr>
              <w:pStyle w:val="ListParagraph"/>
              <w:ind w:left="284"/>
              <w:rPr>
                <w:rFonts w:ascii="Arial" w:hAnsi="Arial" w:cs="Arial"/>
                <w:sz w:val="16"/>
                <w:szCs w:val="16"/>
                <w:lang w:val="en-GB"/>
              </w:rPr>
            </w:pPr>
            <w:r>
              <w:rPr>
                <w:rFonts w:ascii="Arial" w:hAnsi="Arial" w:cs="Arial"/>
                <w:sz w:val="16"/>
                <w:szCs w:val="16"/>
                <w:lang w:val="en-GB"/>
              </w:rPr>
              <w:t xml:space="preserve">Verbal and nonverbal communication. Function, importance and interpretation of certain types of communication. Conflicts and conflict management. </w:t>
            </w:r>
          </w:p>
          <w:p w:rsidR="003774EB" w:rsidRDefault="003774EB" w:rsidP="00D71270">
            <w:pPr>
              <w:pStyle w:val="ListParagraph"/>
              <w:ind w:left="284"/>
              <w:rPr>
                <w:rFonts w:ascii="Arial" w:hAnsi="Arial" w:cs="Arial"/>
                <w:sz w:val="16"/>
                <w:szCs w:val="16"/>
                <w:lang w:val="en-GB"/>
              </w:rPr>
            </w:pPr>
            <w:r>
              <w:rPr>
                <w:rFonts w:ascii="Arial" w:hAnsi="Arial" w:cs="Arial"/>
                <w:sz w:val="16"/>
                <w:szCs w:val="16"/>
                <w:lang w:val="en-GB"/>
              </w:rPr>
              <w:t>Morality as a social phenomenon. Types of morality. Elements of morality. S</w:t>
            </w:r>
            <w:r w:rsidRPr="00F74112">
              <w:rPr>
                <w:rFonts w:ascii="Arial" w:hAnsi="Arial" w:cs="Arial"/>
                <w:sz w:val="16"/>
                <w:szCs w:val="16"/>
                <w:lang w:val="en-GB"/>
              </w:rPr>
              <w:t>ocial causation of morality</w:t>
            </w:r>
            <w:r>
              <w:rPr>
                <w:rFonts w:ascii="Arial" w:hAnsi="Arial" w:cs="Arial"/>
                <w:sz w:val="16"/>
                <w:szCs w:val="16"/>
                <w:lang w:val="en-GB"/>
              </w:rPr>
              <w:t>; moral relativity and universality; Relationship between morality and law, religion and customs; Morality and social structure – class characteristics of morality; moral anomie</w:t>
            </w:r>
            <w:r w:rsidRPr="00F74112">
              <w:rPr>
                <w:rFonts w:ascii="Arial" w:hAnsi="Arial" w:cs="Arial"/>
                <w:sz w:val="16"/>
                <w:szCs w:val="16"/>
                <w:lang w:val="en-GB"/>
              </w:rPr>
              <w:t xml:space="preserve"> </w:t>
            </w:r>
            <w:r>
              <w:rPr>
                <w:rFonts w:ascii="Arial" w:hAnsi="Arial" w:cs="Arial"/>
                <w:sz w:val="16"/>
                <w:szCs w:val="16"/>
                <w:lang w:val="en-GB"/>
              </w:rPr>
              <w:t xml:space="preserve"> </w:t>
            </w:r>
          </w:p>
          <w:p w:rsidR="003774EB" w:rsidRDefault="003774EB" w:rsidP="00D71270">
            <w:pPr>
              <w:pStyle w:val="ListParagraph"/>
              <w:ind w:left="284"/>
              <w:rPr>
                <w:rFonts w:ascii="Arial" w:hAnsi="Arial" w:cs="Arial"/>
                <w:iCs/>
                <w:sz w:val="16"/>
                <w:szCs w:val="16"/>
              </w:rPr>
            </w:pPr>
            <w:r>
              <w:rPr>
                <w:rFonts w:ascii="Arial" w:hAnsi="Arial" w:cs="Arial"/>
                <w:sz w:val="16"/>
                <w:szCs w:val="16"/>
                <w:lang w:val="en-GB"/>
              </w:rPr>
              <w:t xml:space="preserve">Ethics as a science of morality. The concept of morality (Hellenic customs; the origin of morality; </w:t>
            </w:r>
            <w:r w:rsidRPr="00086534">
              <w:rPr>
                <w:rFonts w:ascii="Arial" w:hAnsi="Arial" w:cs="Arial"/>
                <w:iCs/>
                <w:sz w:val="16"/>
                <w:szCs w:val="16"/>
              </w:rPr>
              <w:t>Socrates</w:t>
            </w:r>
            <w:r>
              <w:rPr>
                <w:rFonts w:ascii="Arial" w:hAnsi="Arial" w:cs="Arial"/>
                <w:iCs/>
                <w:sz w:val="16"/>
                <w:szCs w:val="16"/>
              </w:rPr>
              <w:t xml:space="preserve">; </w:t>
            </w:r>
            <w:proofErr w:type="spellStart"/>
            <w:r>
              <w:rPr>
                <w:rFonts w:ascii="Arial" w:hAnsi="Arial" w:cs="Arial"/>
                <w:iCs/>
                <w:sz w:val="16"/>
                <w:szCs w:val="16"/>
              </w:rPr>
              <w:t>Stoa</w:t>
            </w:r>
            <w:proofErr w:type="spellEnd"/>
            <w:r>
              <w:rPr>
                <w:rFonts w:ascii="Arial" w:hAnsi="Arial" w:cs="Arial"/>
                <w:iCs/>
                <w:sz w:val="16"/>
                <w:szCs w:val="16"/>
              </w:rPr>
              <w:t>; Roman concept of morality; Judeo-Christian concept of morality; Christian moral doctrine; Modern Period concept of morality; Kant; Hegel; Modern and contemporary concept of morality)</w:t>
            </w:r>
          </w:p>
          <w:p w:rsidR="003774EB" w:rsidRPr="00086534" w:rsidRDefault="003774EB" w:rsidP="00D71270">
            <w:pPr>
              <w:pStyle w:val="ListParagraph"/>
              <w:ind w:left="284"/>
              <w:rPr>
                <w:rFonts w:ascii="Arial" w:hAnsi="Arial" w:cs="Arial"/>
                <w:sz w:val="16"/>
                <w:szCs w:val="16"/>
                <w:lang w:val="en-GB"/>
              </w:rPr>
            </w:pPr>
            <w:r>
              <w:rPr>
                <w:rFonts w:ascii="Arial" w:hAnsi="Arial" w:cs="Arial"/>
                <w:iCs/>
                <w:sz w:val="16"/>
                <w:szCs w:val="16"/>
              </w:rPr>
              <w:t xml:space="preserve">Business ethics. Business morality. Ethics and communication. </w:t>
            </w:r>
            <w:r w:rsidRPr="00086534">
              <w:rPr>
                <w:rFonts w:ascii="Arial" w:hAnsi="Arial" w:cs="Arial"/>
                <w:sz w:val="16"/>
                <w:szCs w:val="16"/>
              </w:rPr>
              <w:t xml:space="preserve"> </w:t>
            </w:r>
            <w:r w:rsidRPr="00086534">
              <w:rPr>
                <w:rFonts w:ascii="Arial" w:hAnsi="Arial" w:cs="Arial"/>
                <w:sz w:val="16"/>
                <w:szCs w:val="16"/>
                <w:lang w:val="en-GB"/>
              </w:rPr>
              <w:t xml:space="preserve"> </w:t>
            </w:r>
          </w:p>
          <w:p w:rsidR="003774EB" w:rsidRDefault="003774EB" w:rsidP="00D71270">
            <w:pPr>
              <w:ind w:left="284"/>
              <w:rPr>
                <w:rFonts w:ascii="Arial" w:hAnsi="Arial" w:cs="Arial"/>
                <w:i/>
                <w:sz w:val="16"/>
                <w:szCs w:val="16"/>
                <w:lang w:val="en-GB"/>
              </w:rPr>
            </w:pPr>
            <w:r w:rsidRPr="00093BBE">
              <w:rPr>
                <w:rFonts w:ascii="Arial" w:hAnsi="Arial" w:cs="Arial"/>
                <w:i/>
                <w:sz w:val="16"/>
                <w:szCs w:val="16"/>
                <w:lang w:val="en-GB"/>
              </w:rPr>
              <w:t>Practical instructio</w:t>
            </w:r>
            <w:r>
              <w:rPr>
                <w:rFonts w:ascii="Arial" w:hAnsi="Arial" w:cs="Arial"/>
                <w:i/>
                <w:sz w:val="16"/>
                <w:szCs w:val="16"/>
                <w:lang w:val="en-GB"/>
              </w:rPr>
              <w:t>n</w:t>
            </w:r>
          </w:p>
          <w:p w:rsidR="003774EB" w:rsidRPr="00AE6784" w:rsidRDefault="003774EB" w:rsidP="00D71270">
            <w:pPr>
              <w:ind w:left="284"/>
              <w:rPr>
                <w:rFonts w:ascii="Arial" w:hAnsi="Arial" w:cs="Arial"/>
                <w:sz w:val="16"/>
                <w:szCs w:val="16"/>
                <w:lang w:val="en-GB"/>
              </w:rPr>
            </w:pPr>
            <w:r>
              <w:rPr>
                <w:rFonts w:ascii="Arial" w:hAnsi="Arial" w:cs="Arial"/>
                <w:sz w:val="16"/>
                <w:szCs w:val="16"/>
                <w:lang w:val="en-GB"/>
              </w:rPr>
              <w:t>Seminar papers, essays, case studies, students’ discussions, role-plays, study reading</w:t>
            </w:r>
          </w:p>
        </w:tc>
      </w:tr>
      <w:tr w:rsidR="003774EB" w:rsidRPr="00B03C00" w:rsidTr="00D71270">
        <w:tc>
          <w:tcPr>
            <w:tcW w:w="9620" w:type="dxa"/>
            <w:gridSpan w:val="11"/>
            <w:tcBorders>
              <w:bottom w:val="single" w:sz="4" w:space="0" w:color="auto"/>
            </w:tcBorders>
          </w:tcPr>
          <w:p w:rsidR="003774EB" w:rsidRDefault="003774EB" w:rsidP="00D71270">
            <w:pPr>
              <w:ind w:left="284"/>
              <w:rPr>
                <w:rFonts w:ascii="Arial" w:hAnsi="Arial" w:cs="Arial"/>
                <w:sz w:val="16"/>
                <w:szCs w:val="16"/>
                <w:lang w:val="en-GB"/>
              </w:rPr>
            </w:pPr>
            <w:r>
              <w:rPr>
                <w:rFonts w:ascii="Arial" w:hAnsi="Arial" w:cs="Arial"/>
                <w:sz w:val="16"/>
                <w:szCs w:val="16"/>
                <w:lang w:val="en-GB"/>
              </w:rPr>
              <w:t>4.</w:t>
            </w:r>
            <w:r w:rsidRPr="00E47AB7">
              <w:rPr>
                <w:rFonts w:ascii="Arial" w:hAnsi="Arial" w:cs="Arial"/>
                <w:sz w:val="16"/>
                <w:szCs w:val="16"/>
                <w:lang w:val="en-GB"/>
              </w:rPr>
              <w:t>Teaching methods</w:t>
            </w:r>
          </w:p>
          <w:p w:rsidR="003774EB" w:rsidRPr="000C472B" w:rsidRDefault="003774EB" w:rsidP="00D71270">
            <w:pPr>
              <w:ind w:left="284"/>
              <w:rPr>
                <w:rFonts w:ascii="Arial" w:hAnsi="Arial" w:cs="Arial"/>
                <w:sz w:val="16"/>
                <w:szCs w:val="16"/>
                <w:lang w:val="en-GB"/>
              </w:rPr>
            </w:pPr>
            <w:r>
              <w:rPr>
                <w:rFonts w:ascii="Arial" w:hAnsi="Arial" w:cs="Arial"/>
                <w:sz w:val="16"/>
                <w:szCs w:val="16"/>
                <w:lang w:val="en-GB"/>
              </w:rPr>
              <w:t xml:space="preserve">Lectures, students’ discussions, group work, essays, role-plays, the use of audio-visual equipment. </w:t>
            </w:r>
          </w:p>
        </w:tc>
      </w:tr>
      <w:tr w:rsidR="003774EB" w:rsidRPr="00B03C00" w:rsidTr="00D71270">
        <w:tc>
          <w:tcPr>
            <w:tcW w:w="9620" w:type="dxa"/>
            <w:gridSpan w:val="11"/>
            <w:tcBorders>
              <w:bottom w:val="single" w:sz="4" w:space="0" w:color="auto"/>
            </w:tcBorders>
            <w:shd w:val="clear" w:color="auto" w:fill="C2D69B" w:themeFill="accent3" w:themeFillTint="99"/>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3774EB" w:rsidRPr="00B03C00" w:rsidTr="00D71270">
        <w:tc>
          <w:tcPr>
            <w:tcW w:w="2402" w:type="dxa"/>
            <w:gridSpan w:val="3"/>
            <w:shd w:val="clear" w:color="auto" w:fill="auto"/>
            <w:vAlign w:val="center"/>
          </w:tcPr>
          <w:p w:rsidR="003774EB" w:rsidRPr="00B03C00" w:rsidRDefault="003774EB" w:rsidP="00D71270">
            <w:pPr>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3774EB" w:rsidRPr="00B03C00" w:rsidRDefault="003774EB" w:rsidP="00D71270">
            <w:pPr>
              <w:rPr>
                <w:rFonts w:ascii="Arial" w:hAnsi="Arial" w:cs="Arial"/>
                <w:sz w:val="16"/>
                <w:szCs w:val="16"/>
                <w:lang w:val="en-GB"/>
              </w:rPr>
            </w:pPr>
            <w:r w:rsidRPr="00B03C00">
              <w:rPr>
                <w:rFonts w:ascii="Arial" w:hAnsi="Arial" w:cs="Arial"/>
                <w:sz w:val="16"/>
                <w:szCs w:val="16"/>
                <w:lang w:val="en-GB"/>
              </w:rPr>
              <w:t>Mandatory</w:t>
            </w:r>
          </w:p>
        </w:tc>
        <w:tc>
          <w:tcPr>
            <w:tcW w:w="1295" w:type="dxa"/>
            <w:gridSpan w:val="2"/>
            <w:shd w:val="clear" w:color="auto" w:fill="auto"/>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Points</w:t>
            </w:r>
          </w:p>
        </w:tc>
      </w:tr>
      <w:tr w:rsidR="003774EB" w:rsidRPr="00B03C00" w:rsidTr="00D71270">
        <w:trPr>
          <w:trHeight w:val="78"/>
        </w:trPr>
        <w:tc>
          <w:tcPr>
            <w:tcW w:w="2402" w:type="dxa"/>
            <w:gridSpan w:val="3"/>
            <w:vMerge w:val="restart"/>
            <w:shd w:val="clear" w:color="auto" w:fill="auto"/>
            <w:vAlign w:val="center"/>
          </w:tcPr>
          <w:p w:rsidR="003774EB" w:rsidRPr="00B03C00" w:rsidRDefault="003774EB" w:rsidP="00D71270">
            <w:pPr>
              <w:rPr>
                <w:rFonts w:ascii="Arial" w:hAnsi="Arial" w:cs="Arial"/>
                <w:sz w:val="18"/>
                <w:szCs w:val="18"/>
                <w:lang w:val="en-GB"/>
              </w:rPr>
            </w:pPr>
            <w:r w:rsidRPr="00B03C00">
              <w:rPr>
                <w:rFonts w:ascii="Arial" w:hAnsi="Arial" w:cs="Arial"/>
                <w:sz w:val="18"/>
                <w:szCs w:val="18"/>
                <w:lang w:val="en-GB"/>
              </w:rPr>
              <w:t>Lecture attendance</w:t>
            </w:r>
          </w:p>
        </w:tc>
        <w:tc>
          <w:tcPr>
            <w:tcW w:w="1132" w:type="dxa"/>
            <w:vMerge w:val="restart"/>
            <w:shd w:val="clear" w:color="auto" w:fill="auto"/>
            <w:vAlign w:val="center"/>
          </w:tcPr>
          <w:p w:rsidR="003774EB" w:rsidRPr="00B03C00" w:rsidRDefault="003774EB" w:rsidP="00D71270">
            <w:pPr>
              <w:jc w:val="center"/>
              <w:rPr>
                <w:rFonts w:ascii="Arial" w:hAnsi="Arial" w:cs="Arial"/>
                <w:lang w:val="en-GB"/>
              </w:rPr>
            </w:pPr>
            <w:r w:rsidRPr="00B03C00">
              <w:rPr>
                <w:rFonts w:ascii="Arial" w:hAnsi="Arial" w:cs="Arial"/>
                <w:sz w:val="16"/>
                <w:szCs w:val="16"/>
                <w:lang w:val="en-GB"/>
              </w:rPr>
              <w:t>Yes/No</w:t>
            </w:r>
          </w:p>
        </w:tc>
        <w:tc>
          <w:tcPr>
            <w:tcW w:w="1295" w:type="dxa"/>
            <w:gridSpan w:val="2"/>
            <w:vMerge w:val="restart"/>
            <w:shd w:val="clear" w:color="auto" w:fill="auto"/>
            <w:vAlign w:val="center"/>
          </w:tcPr>
          <w:p w:rsidR="003774EB" w:rsidRPr="00A7786E" w:rsidRDefault="003774EB" w:rsidP="00D71270">
            <w:pPr>
              <w:jc w:val="center"/>
              <w:rPr>
                <w:rFonts w:ascii="Arial" w:hAnsi="Arial" w:cs="Arial"/>
                <w:sz w:val="16"/>
                <w:szCs w:val="16"/>
              </w:rPr>
            </w:pPr>
            <w:r>
              <w:rPr>
                <w:rFonts w:ascii="Arial" w:hAnsi="Arial" w:cs="Arial"/>
                <w:b/>
                <w:bCs/>
                <w:sz w:val="16"/>
                <w:szCs w:val="16"/>
              </w:rPr>
              <w:t>10</w:t>
            </w:r>
          </w:p>
        </w:tc>
        <w:tc>
          <w:tcPr>
            <w:tcW w:w="2513" w:type="dxa"/>
            <w:gridSpan w:val="2"/>
            <w:shd w:val="clear" w:color="auto" w:fill="auto"/>
            <w:vAlign w:val="center"/>
          </w:tcPr>
          <w:p w:rsidR="003774EB" w:rsidRPr="000C472B" w:rsidRDefault="003774EB" w:rsidP="00D71270">
            <w:pPr>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3774EB" w:rsidRPr="00A7786E" w:rsidRDefault="003774EB" w:rsidP="00D71270">
            <w:pPr>
              <w:jc w:val="center"/>
              <w:rPr>
                <w:rFonts w:ascii="Arial" w:hAnsi="Arial" w:cs="Arial"/>
                <w:b/>
                <w:sz w:val="16"/>
                <w:szCs w:val="16"/>
              </w:rPr>
            </w:pPr>
            <w:r>
              <w:rPr>
                <w:rFonts w:ascii="Arial" w:hAnsi="Arial" w:cs="Arial"/>
                <w:b/>
                <w:sz w:val="16"/>
                <w:szCs w:val="16"/>
              </w:rPr>
              <w:t>-</w:t>
            </w:r>
          </w:p>
        </w:tc>
      </w:tr>
      <w:tr w:rsidR="003774EB" w:rsidRPr="00B03C00" w:rsidTr="00D71270">
        <w:trPr>
          <w:trHeight w:val="77"/>
        </w:trPr>
        <w:tc>
          <w:tcPr>
            <w:tcW w:w="2402" w:type="dxa"/>
            <w:gridSpan w:val="3"/>
            <w:vMerge/>
            <w:shd w:val="clear" w:color="auto" w:fill="auto"/>
            <w:vAlign w:val="center"/>
          </w:tcPr>
          <w:p w:rsidR="003774EB" w:rsidRPr="00B03C00" w:rsidRDefault="003774EB" w:rsidP="00D71270">
            <w:pPr>
              <w:rPr>
                <w:rFonts w:ascii="Arial" w:hAnsi="Arial" w:cs="Arial"/>
                <w:sz w:val="18"/>
                <w:szCs w:val="18"/>
                <w:lang w:val="en-GB"/>
              </w:rPr>
            </w:pPr>
          </w:p>
        </w:tc>
        <w:tc>
          <w:tcPr>
            <w:tcW w:w="1132" w:type="dxa"/>
            <w:vMerge/>
            <w:shd w:val="clear" w:color="auto" w:fill="auto"/>
            <w:vAlign w:val="center"/>
          </w:tcPr>
          <w:p w:rsidR="003774EB" w:rsidRPr="00B03C00" w:rsidRDefault="003774EB" w:rsidP="00D71270">
            <w:pPr>
              <w:jc w:val="center"/>
              <w:rPr>
                <w:rFonts w:ascii="Arial" w:hAnsi="Arial" w:cs="Arial"/>
                <w:sz w:val="16"/>
                <w:szCs w:val="16"/>
                <w:lang w:val="en-GB"/>
              </w:rPr>
            </w:pPr>
          </w:p>
        </w:tc>
        <w:tc>
          <w:tcPr>
            <w:tcW w:w="1295" w:type="dxa"/>
            <w:gridSpan w:val="2"/>
            <w:vMerge/>
            <w:shd w:val="clear" w:color="auto" w:fill="auto"/>
            <w:vAlign w:val="center"/>
          </w:tcPr>
          <w:p w:rsidR="003774EB" w:rsidRPr="000C472B" w:rsidRDefault="003774EB" w:rsidP="00D71270">
            <w:pPr>
              <w:jc w:val="center"/>
              <w:rPr>
                <w:rFonts w:ascii="Arial" w:hAnsi="Arial" w:cs="Arial"/>
                <w:b/>
                <w:bCs/>
                <w:sz w:val="16"/>
                <w:szCs w:val="16"/>
              </w:rPr>
            </w:pPr>
          </w:p>
        </w:tc>
        <w:tc>
          <w:tcPr>
            <w:tcW w:w="2513" w:type="dxa"/>
            <w:gridSpan w:val="2"/>
            <w:shd w:val="clear" w:color="auto" w:fill="auto"/>
            <w:vAlign w:val="center"/>
          </w:tcPr>
          <w:p w:rsidR="003774EB" w:rsidRPr="000C472B" w:rsidRDefault="003774EB" w:rsidP="00D71270">
            <w:pPr>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3774EB" w:rsidRPr="00A7786E" w:rsidRDefault="003774EB" w:rsidP="00D71270">
            <w:pPr>
              <w:jc w:val="center"/>
              <w:rPr>
                <w:rFonts w:ascii="Arial" w:hAnsi="Arial" w:cs="Arial"/>
                <w:b/>
                <w:sz w:val="16"/>
                <w:szCs w:val="16"/>
              </w:rPr>
            </w:pPr>
            <w:r w:rsidRPr="00A7786E">
              <w:rPr>
                <w:rFonts w:ascii="Arial" w:hAnsi="Arial" w:cs="Arial"/>
                <w:b/>
                <w:sz w:val="16"/>
                <w:szCs w:val="16"/>
              </w:rPr>
              <w:t>30</w:t>
            </w:r>
          </w:p>
        </w:tc>
      </w:tr>
      <w:tr w:rsidR="003774EB" w:rsidRPr="00B03C00" w:rsidTr="00D71270">
        <w:tc>
          <w:tcPr>
            <w:tcW w:w="2402" w:type="dxa"/>
            <w:gridSpan w:val="3"/>
            <w:shd w:val="clear" w:color="auto" w:fill="auto"/>
            <w:vAlign w:val="center"/>
          </w:tcPr>
          <w:p w:rsidR="003774EB" w:rsidRPr="00B03C00" w:rsidRDefault="003774EB" w:rsidP="00D71270">
            <w:pPr>
              <w:rPr>
                <w:rFonts w:ascii="Arial" w:hAnsi="Arial" w:cs="Arial"/>
                <w:sz w:val="18"/>
                <w:szCs w:val="18"/>
                <w:lang w:val="en-GB"/>
              </w:rPr>
            </w:pPr>
            <w:r>
              <w:rPr>
                <w:rFonts w:ascii="Arial" w:hAnsi="Arial" w:cs="Arial"/>
                <w:sz w:val="18"/>
                <w:szCs w:val="18"/>
                <w:lang w:val="en-GB"/>
              </w:rPr>
              <w:t>Tutorial</w:t>
            </w:r>
            <w:r w:rsidRPr="00B03C00">
              <w:rPr>
                <w:rFonts w:ascii="Arial" w:hAnsi="Arial" w:cs="Arial"/>
                <w:sz w:val="18"/>
                <w:szCs w:val="18"/>
                <w:lang w:val="en-GB"/>
              </w:rPr>
              <w:t xml:space="preserve"> attendance</w:t>
            </w:r>
          </w:p>
        </w:tc>
        <w:tc>
          <w:tcPr>
            <w:tcW w:w="1132" w:type="dxa"/>
            <w:shd w:val="clear" w:color="auto" w:fill="auto"/>
            <w:vAlign w:val="center"/>
          </w:tcPr>
          <w:p w:rsidR="003774EB" w:rsidRPr="00B03C00" w:rsidRDefault="003774EB" w:rsidP="00D71270">
            <w:pPr>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3774EB" w:rsidRPr="00B03C00" w:rsidRDefault="003774EB" w:rsidP="00D71270">
            <w:pPr>
              <w:jc w:val="center"/>
              <w:rPr>
                <w:rFonts w:ascii="Arial" w:hAnsi="Arial" w:cs="Arial"/>
                <w:sz w:val="16"/>
                <w:szCs w:val="16"/>
                <w:lang w:val="en-GB"/>
              </w:rPr>
            </w:pPr>
            <w:r>
              <w:rPr>
                <w:rFonts w:ascii="Arial" w:hAnsi="Arial" w:cs="Arial"/>
                <w:b/>
                <w:sz w:val="16"/>
                <w:szCs w:val="16"/>
              </w:rPr>
              <w:t>10</w:t>
            </w:r>
          </w:p>
        </w:tc>
        <w:tc>
          <w:tcPr>
            <w:tcW w:w="4791" w:type="dxa"/>
            <w:gridSpan w:val="5"/>
            <w:vMerge w:val="restart"/>
            <w:shd w:val="clear" w:color="auto" w:fill="auto"/>
            <w:vAlign w:val="center"/>
          </w:tcPr>
          <w:p w:rsidR="003774EB" w:rsidRPr="00B03C00" w:rsidRDefault="003774EB" w:rsidP="00D71270">
            <w:pPr>
              <w:jc w:val="center"/>
              <w:rPr>
                <w:rFonts w:ascii="Arial" w:hAnsi="Arial" w:cs="Arial"/>
                <w:sz w:val="16"/>
                <w:szCs w:val="16"/>
                <w:lang w:val="en-GB"/>
              </w:rPr>
            </w:pPr>
          </w:p>
        </w:tc>
      </w:tr>
      <w:tr w:rsidR="003774EB" w:rsidRPr="00B03C00" w:rsidTr="00D71270">
        <w:tc>
          <w:tcPr>
            <w:tcW w:w="2402" w:type="dxa"/>
            <w:gridSpan w:val="3"/>
            <w:shd w:val="clear" w:color="auto" w:fill="auto"/>
            <w:vAlign w:val="center"/>
          </w:tcPr>
          <w:p w:rsidR="003774EB" w:rsidRPr="00B03C00" w:rsidRDefault="003774EB" w:rsidP="00D71270">
            <w:pPr>
              <w:rPr>
                <w:rFonts w:ascii="Arial" w:hAnsi="Arial" w:cs="Arial"/>
                <w:sz w:val="18"/>
                <w:szCs w:val="18"/>
                <w:lang w:val="en-GB"/>
              </w:rPr>
            </w:pPr>
            <w:r>
              <w:rPr>
                <w:rFonts w:ascii="Arial" w:hAnsi="Arial" w:cs="Arial"/>
                <w:sz w:val="18"/>
                <w:szCs w:val="18"/>
                <w:lang w:val="en-GB"/>
              </w:rPr>
              <w:t>Tutorial participation</w:t>
            </w:r>
          </w:p>
        </w:tc>
        <w:tc>
          <w:tcPr>
            <w:tcW w:w="1132" w:type="dxa"/>
            <w:shd w:val="clear" w:color="auto" w:fill="auto"/>
            <w:vAlign w:val="center"/>
          </w:tcPr>
          <w:p w:rsidR="003774EB" w:rsidRPr="00B03C00" w:rsidRDefault="003774EB" w:rsidP="00D71270">
            <w:pPr>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3774EB" w:rsidRPr="00A7786E" w:rsidRDefault="003774EB" w:rsidP="00D71270">
            <w:pPr>
              <w:jc w:val="center"/>
              <w:rPr>
                <w:rFonts w:ascii="Arial" w:hAnsi="Arial" w:cs="Arial"/>
                <w:sz w:val="16"/>
                <w:szCs w:val="16"/>
              </w:rPr>
            </w:pPr>
            <w:r>
              <w:rPr>
                <w:rFonts w:ascii="Arial" w:hAnsi="Arial" w:cs="Arial"/>
                <w:b/>
                <w:bCs/>
                <w:sz w:val="16"/>
                <w:szCs w:val="16"/>
              </w:rPr>
              <w:t>20</w:t>
            </w:r>
          </w:p>
        </w:tc>
        <w:tc>
          <w:tcPr>
            <w:tcW w:w="4791" w:type="dxa"/>
            <w:gridSpan w:val="5"/>
            <w:vMerge/>
            <w:shd w:val="clear" w:color="auto" w:fill="auto"/>
            <w:vAlign w:val="center"/>
          </w:tcPr>
          <w:p w:rsidR="003774EB" w:rsidRPr="00B03C00" w:rsidRDefault="003774EB" w:rsidP="00D71270">
            <w:pPr>
              <w:jc w:val="center"/>
              <w:rPr>
                <w:rFonts w:ascii="Arial" w:hAnsi="Arial" w:cs="Arial"/>
                <w:sz w:val="16"/>
                <w:szCs w:val="16"/>
                <w:lang w:val="en-GB"/>
              </w:rPr>
            </w:pPr>
          </w:p>
        </w:tc>
      </w:tr>
      <w:tr w:rsidR="003774EB" w:rsidRPr="00B03C00" w:rsidTr="00D71270">
        <w:tc>
          <w:tcPr>
            <w:tcW w:w="2402" w:type="dxa"/>
            <w:gridSpan w:val="3"/>
            <w:tcBorders>
              <w:bottom w:val="single" w:sz="4" w:space="0" w:color="auto"/>
            </w:tcBorders>
            <w:shd w:val="clear" w:color="auto" w:fill="auto"/>
            <w:vAlign w:val="center"/>
          </w:tcPr>
          <w:p w:rsidR="003774EB" w:rsidRPr="00B03C00" w:rsidRDefault="003774EB" w:rsidP="00D71270">
            <w:pPr>
              <w:rPr>
                <w:rFonts w:ascii="Arial" w:hAnsi="Arial" w:cs="Arial"/>
                <w:sz w:val="18"/>
                <w:szCs w:val="18"/>
                <w:lang w:val="en-GB"/>
              </w:rPr>
            </w:pPr>
            <w:r>
              <w:rPr>
                <w:rFonts w:ascii="Arial" w:hAnsi="Arial" w:cs="Arial"/>
                <w:sz w:val="18"/>
                <w:szCs w:val="18"/>
                <w:lang w:val="en-GB"/>
              </w:rPr>
              <w:t>Seminar paper</w:t>
            </w:r>
          </w:p>
        </w:tc>
        <w:tc>
          <w:tcPr>
            <w:tcW w:w="1132" w:type="dxa"/>
            <w:tcBorders>
              <w:bottom w:val="single" w:sz="4" w:space="0" w:color="auto"/>
            </w:tcBorders>
            <w:shd w:val="clear" w:color="auto" w:fill="auto"/>
            <w:vAlign w:val="center"/>
          </w:tcPr>
          <w:p w:rsidR="003774EB" w:rsidRPr="00B03C00" w:rsidRDefault="003774EB" w:rsidP="00D71270">
            <w:pPr>
              <w:jc w:val="center"/>
              <w:rPr>
                <w:rFonts w:ascii="Arial" w:hAnsi="Arial" w:cs="Arial"/>
                <w:lang w:val="en-GB"/>
              </w:rPr>
            </w:pPr>
            <w:r w:rsidRPr="00B03C00">
              <w:rPr>
                <w:rFonts w:ascii="Arial" w:hAnsi="Arial" w:cs="Arial"/>
                <w:sz w:val="16"/>
                <w:szCs w:val="16"/>
                <w:lang w:val="en-GB"/>
              </w:rPr>
              <w:t>Yes/No</w:t>
            </w:r>
          </w:p>
        </w:tc>
        <w:tc>
          <w:tcPr>
            <w:tcW w:w="1295" w:type="dxa"/>
            <w:gridSpan w:val="2"/>
            <w:tcBorders>
              <w:bottom w:val="single" w:sz="4" w:space="0" w:color="auto"/>
            </w:tcBorders>
            <w:shd w:val="clear" w:color="auto" w:fill="auto"/>
            <w:vAlign w:val="center"/>
          </w:tcPr>
          <w:p w:rsidR="003774EB" w:rsidRPr="002A7D9D" w:rsidRDefault="003774EB" w:rsidP="00D71270">
            <w:pPr>
              <w:jc w:val="center"/>
              <w:rPr>
                <w:rFonts w:ascii="Arial" w:hAnsi="Arial" w:cs="Arial"/>
                <w:b/>
                <w:sz w:val="16"/>
                <w:szCs w:val="16"/>
              </w:rPr>
            </w:pPr>
            <w:r w:rsidRPr="002A7D9D">
              <w:rPr>
                <w:rFonts w:ascii="Arial" w:hAnsi="Arial" w:cs="Arial"/>
                <w:b/>
                <w:bCs/>
                <w:sz w:val="16"/>
                <w:szCs w:val="16"/>
              </w:rPr>
              <w:t>30</w:t>
            </w:r>
          </w:p>
        </w:tc>
        <w:tc>
          <w:tcPr>
            <w:tcW w:w="4791" w:type="dxa"/>
            <w:gridSpan w:val="5"/>
            <w:vMerge/>
            <w:tcBorders>
              <w:bottom w:val="single" w:sz="4" w:space="0" w:color="auto"/>
            </w:tcBorders>
            <w:shd w:val="clear" w:color="auto" w:fill="auto"/>
            <w:vAlign w:val="center"/>
          </w:tcPr>
          <w:p w:rsidR="003774EB" w:rsidRPr="00B03C00" w:rsidRDefault="003774EB" w:rsidP="00D71270">
            <w:pPr>
              <w:jc w:val="center"/>
              <w:rPr>
                <w:rFonts w:ascii="Arial" w:hAnsi="Arial" w:cs="Arial"/>
                <w:sz w:val="16"/>
                <w:szCs w:val="16"/>
                <w:lang w:val="en-GB"/>
              </w:rPr>
            </w:pPr>
          </w:p>
        </w:tc>
      </w:tr>
      <w:tr w:rsidR="003774EB" w:rsidRPr="00B03C00" w:rsidTr="00D71270">
        <w:tc>
          <w:tcPr>
            <w:tcW w:w="9620" w:type="dxa"/>
            <w:gridSpan w:val="11"/>
            <w:shd w:val="clear" w:color="auto" w:fill="C2D69B" w:themeFill="accent3" w:themeFillTint="99"/>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3774EB" w:rsidRPr="00B03C00" w:rsidTr="00D71270">
        <w:tc>
          <w:tcPr>
            <w:tcW w:w="710" w:type="dxa"/>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Author</w:t>
            </w:r>
          </w:p>
        </w:tc>
        <w:tc>
          <w:tcPr>
            <w:tcW w:w="2427" w:type="dxa"/>
            <w:gridSpan w:val="3"/>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3774EB" w:rsidRPr="00B03C00" w:rsidRDefault="003774EB" w:rsidP="00D71270">
            <w:pPr>
              <w:jc w:val="center"/>
              <w:rPr>
                <w:rFonts w:ascii="Arial" w:hAnsi="Arial" w:cs="Arial"/>
                <w:sz w:val="16"/>
                <w:szCs w:val="16"/>
                <w:lang w:val="en-GB"/>
              </w:rPr>
            </w:pPr>
            <w:r w:rsidRPr="00B03C00">
              <w:rPr>
                <w:rFonts w:ascii="Arial" w:hAnsi="Arial" w:cs="Arial"/>
                <w:sz w:val="16"/>
                <w:szCs w:val="16"/>
                <w:lang w:val="en-GB"/>
              </w:rPr>
              <w:t>Year</w:t>
            </w:r>
          </w:p>
        </w:tc>
      </w:tr>
      <w:tr w:rsidR="003774EB" w:rsidRPr="00B03C00" w:rsidTr="00D71270">
        <w:tc>
          <w:tcPr>
            <w:tcW w:w="710" w:type="dxa"/>
            <w:vAlign w:val="center"/>
          </w:tcPr>
          <w:p w:rsidR="003774EB" w:rsidRPr="001249C7" w:rsidRDefault="003774EB" w:rsidP="00D71270">
            <w:pPr>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3774EB" w:rsidRPr="00B03C00" w:rsidRDefault="003774EB" w:rsidP="00D71270">
            <w:pPr>
              <w:jc w:val="center"/>
              <w:rPr>
                <w:rFonts w:ascii="Arial" w:hAnsi="Arial" w:cs="Arial"/>
                <w:sz w:val="16"/>
                <w:szCs w:val="16"/>
                <w:lang w:val="en-GB"/>
              </w:rPr>
            </w:pPr>
            <w:proofErr w:type="spellStart"/>
            <w:r w:rsidRPr="002F0635">
              <w:rPr>
                <w:rFonts w:ascii="Arial" w:hAnsi="Arial" w:cs="Arial"/>
                <w:sz w:val="16"/>
                <w:szCs w:val="16"/>
                <w:lang w:val="en-GB"/>
              </w:rPr>
              <w:t>Filipović</w:t>
            </w:r>
            <w:proofErr w:type="spellEnd"/>
            <w:r w:rsidRPr="002F0635">
              <w:rPr>
                <w:rFonts w:ascii="Arial" w:hAnsi="Arial" w:cs="Arial"/>
                <w:sz w:val="16"/>
                <w:szCs w:val="16"/>
                <w:lang w:val="en-GB"/>
              </w:rPr>
              <w:t xml:space="preserve">, V, </w:t>
            </w:r>
            <w:proofErr w:type="spellStart"/>
            <w:r w:rsidRPr="002F0635">
              <w:rPr>
                <w:rFonts w:ascii="Arial" w:hAnsi="Arial" w:cs="Arial"/>
                <w:sz w:val="16"/>
                <w:szCs w:val="16"/>
                <w:lang w:val="en-GB"/>
              </w:rPr>
              <w:t>Kostić</w:t>
            </w:r>
            <w:proofErr w:type="spellEnd"/>
            <w:r w:rsidRPr="002F0635">
              <w:rPr>
                <w:rFonts w:ascii="Arial" w:hAnsi="Arial" w:cs="Arial"/>
                <w:sz w:val="16"/>
                <w:szCs w:val="16"/>
                <w:lang w:val="en-GB"/>
              </w:rPr>
              <w:t xml:space="preserve"> M, </w:t>
            </w:r>
            <w:proofErr w:type="spellStart"/>
            <w:r w:rsidRPr="002F0635">
              <w:rPr>
                <w:rFonts w:ascii="Arial" w:hAnsi="Arial" w:cs="Arial"/>
                <w:sz w:val="16"/>
                <w:szCs w:val="16"/>
                <w:lang w:val="en-GB"/>
              </w:rPr>
              <w:t>Prohaska</w:t>
            </w:r>
            <w:proofErr w:type="spellEnd"/>
            <w:r w:rsidRPr="002F0635">
              <w:rPr>
                <w:rFonts w:ascii="Arial" w:hAnsi="Arial" w:cs="Arial"/>
                <w:sz w:val="16"/>
                <w:szCs w:val="16"/>
                <w:lang w:val="en-GB"/>
              </w:rPr>
              <w:t xml:space="preserve"> S.</w:t>
            </w:r>
          </w:p>
        </w:tc>
        <w:tc>
          <w:tcPr>
            <w:tcW w:w="2427" w:type="dxa"/>
            <w:gridSpan w:val="3"/>
            <w:vAlign w:val="center"/>
          </w:tcPr>
          <w:p w:rsidR="003774EB" w:rsidRPr="00B03C00" w:rsidRDefault="003774EB" w:rsidP="00D71270">
            <w:pPr>
              <w:jc w:val="center"/>
              <w:rPr>
                <w:rFonts w:ascii="Arial" w:hAnsi="Arial" w:cs="Arial"/>
                <w:sz w:val="16"/>
                <w:szCs w:val="16"/>
                <w:lang w:val="en-GB"/>
              </w:rPr>
            </w:pPr>
            <w:proofErr w:type="spellStart"/>
            <w:r w:rsidRPr="002F0635">
              <w:rPr>
                <w:rFonts w:ascii="Arial" w:hAnsi="Arial" w:cs="Arial"/>
                <w:sz w:val="16"/>
                <w:szCs w:val="16"/>
                <w:lang w:val="en-GB"/>
              </w:rPr>
              <w:t>Odnosi</w:t>
            </w:r>
            <w:proofErr w:type="spellEnd"/>
            <w:r w:rsidRPr="002F0635">
              <w:rPr>
                <w:rFonts w:ascii="Arial" w:hAnsi="Arial" w:cs="Arial"/>
                <w:sz w:val="16"/>
                <w:szCs w:val="16"/>
                <w:lang w:val="en-GB"/>
              </w:rPr>
              <w:t xml:space="preserve"> s </w:t>
            </w:r>
            <w:proofErr w:type="spellStart"/>
            <w:r w:rsidRPr="002F0635">
              <w:rPr>
                <w:rFonts w:ascii="Arial" w:hAnsi="Arial" w:cs="Arial"/>
                <w:sz w:val="16"/>
                <w:szCs w:val="16"/>
                <w:lang w:val="en-GB"/>
              </w:rPr>
              <w:t>javnošću</w:t>
            </w:r>
            <w:proofErr w:type="spellEnd"/>
            <w:r w:rsidRPr="002F0635">
              <w:rPr>
                <w:rFonts w:ascii="Arial" w:hAnsi="Arial" w:cs="Arial"/>
                <w:sz w:val="16"/>
                <w:szCs w:val="16"/>
                <w:lang w:val="en-GB"/>
              </w:rPr>
              <w:t xml:space="preserve"> – </w:t>
            </w:r>
            <w:proofErr w:type="spellStart"/>
            <w:r w:rsidRPr="002F0635">
              <w:rPr>
                <w:rFonts w:ascii="Arial" w:hAnsi="Arial" w:cs="Arial"/>
                <w:sz w:val="16"/>
                <w:szCs w:val="16"/>
                <w:lang w:val="en-GB"/>
              </w:rPr>
              <w:t>poslovna</w:t>
            </w:r>
            <w:proofErr w:type="spellEnd"/>
            <w:r w:rsidRPr="002F0635">
              <w:rPr>
                <w:rFonts w:ascii="Arial" w:hAnsi="Arial" w:cs="Arial"/>
                <w:sz w:val="16"/>
                <w:szCs w:val="16"/>
                <w:lang w:val="en-GB"/>
              </w:rPr>
              <w:t xml:space="preserve"> </w:t>
            </w:r>
            <w:proofErr w:type="spellStart"/>
            <w:r w:rsidRPr="002F0635">
              <w:rPr>
                <w:rFonts w:ascii="Arial" w:hAnsi="Arial" w:cs="Arial"/>
                <w:sz w:val="16"/>
                <w:szCs w:val="16"/>
                <w:lang w:val="en-GB"/>
              </w:rPr>
              <w:t>komunikacija</w:t>
            </w:r>
            <w:proofErr w:type="spellEnd"/>
            <w:r w:rsidRPr="002F0635">
              <w:rPr>
                <w:rFonts w:ascii="Arial" w:hAnsi="Arial" w:cs="Arial"/>
                <w:sz w:val="16"/>
                <w:szCs w:val="16"/>
                <w:lang w:val="en-GB"/>
              </w:rPr>
              <w:t xml:space="preserve">, </w:t>
            </w:r>
            <w:proofErr w:type="spellStart"/>
            <w:r w:rsidRPr="002F0635">
              <w:rPr>
                <w:rFonts w:ascii="Arial" w:hAnsi="Arial" w:cs="Arial"/>
                <w:sz w:val="16"/>
                <w:szCs w:val="16"/>
                <w:lang w:val="en-GB"/>
              </w:rPr>
              <w:t>poslovni</w:t>
            </w:r>
            <w:proofErr w:type="spellEnd"/>
            <w:r w:rsidRPr="002F0635">
              <w:rPr>
                <w:rFonts w:ascii="Arial" w:hAnsi="Arial" w:cs="Arial"/>
                <w:sz w:val="16"/>
                <w:szCs w:val="16"/>
                <w:lang w:val="en-GB"/>
              </w:rPr>
              <w:t xml:space="preserve"> </w:t>
            </w:r>
            <w:proofErr w:type="spellStart"/>
            <w:r w:rsidRPr="002F0635">
              <w:rPr>
                <w:rFonts w:ascii="Arial" w:hAnsi="Arial" w:cs="Arial"/>
                <w:sz w:val="16"/>
                <w:szCs w:val="16"/>
                <w:lang w:val="en-GB"/>
              </w:rPr>
              <w:t>imidž</w:t>
            </w:r>
            <w:proofErr w:type="spellEnd"/>
            <w:r w:rsidRPr="002F0635">
              <w:rPr>
                <w:rFonts w:ascii="Arial" w:hAnsi="Arial" w:cs="Arial"/>
                <w:sz w:val="16"/>
                <w:szCs w:val="16"/>
                <w:lang w:val="en-GB"/>
              </w:rPr>
              <w:t xml:space="preserve"> </w:t>
            </w:r>
            <w:proofErr w:type="spellStart"/>
            <w:r w:rsidRPr="002F0635">
              <w:rPr>
                <w:rFonts w:ascii="Arial" w:hAnsi="Arial" w:cs="Arial"/>
                <w:sz w:val="16"/>
                <w:szCs w:val="16"/>
                <w:lang w:val="en-GB"/>
              </w:rPr>
              <w:t>i</w:t>
            </w:r>
            <w:proofErr w:type="spellEnd"/>
            <w:r w:rsidRPr="002F0635">
              <w:rPr>
                <w:rFonts w:ascii="Arial" w:hAnsi="Arial" w:cs="Arial"/>
                <w:sz w:val="16"/>
                <w:szCs w:val="16"/>
                <w:lang w:val="en-GB"/>
              </w:rPr>
              <w:t xml:space="preserve"> </w:t>
            </w:r>
            <w:proofErr w:type="spellStart"/>
            <w:r w:rsidRPr="002F0635">
              <w:rPr>
                <w:rFonts w:ascii="Arial" w:hAnsi="Arial" w:cs="Arial"/>
                <w:sz w:val="16"/>
                <w:szCs w:val="16"/>
                <w:lang w:val="en-GB"/>
              </w:rPr>
              <w:t>profesionalno</w:t>
            </w:r>
            <w:proofErr w:type="spellEnd"/>
            <w:r w:rsidRPr="002F0635">
              <w:rPr>
                <w:rFonts w:ascii="Arial" w:hAnsi="Arial" w:cs="Arial"/>
                <w:sz w:val="16"/>
                <w:szCs w:val="16"/>
                <w:lang w:val="en-GB"/>
              </w:rPr>
              <w:t xml:space="preserve"> </w:t>
            </w:r>
            <w:proofErr w:type="spellStart"/>
            <w:r w:rsidRPr="002F0635">
              <w:rPr>
                <w:rFonts w:ascii="Arial" w:hAnsi="Arial" w:cs="Arial"/>
                <w:sz w:val="16"/>
                <w:szCs w:val="16"/>
                <w:lang w:val="en-GB"/>
              </w:rPr>
              <w:t>ponašanje</w:t>
            </w:r>
            <w:proofErr w:type="spellEnd"/>
          </w:p>
        </w:tc>
        <w:tc>
          <w:tcPr>
            <w:tcW w:w="3645" w:type="dxa"/>
            <w:gridSpan w:val="4"/>
            <w:vAlign w:val="center"/>
          </w:tcPr>
          <w:p w:rsidR="003774EB" w:rsidRPr="00B03C00" w:rsidRDefault="003774EB" w:rsidP="00D71270">
            <w:pPr>
              <w:jc w:val="center"/>
              <w:rPr>
                <w:rFonts w:ascii="Arial" w:hAnsi="Arial" w:cs="Arial"/>
                <w:sz w:val="16"/>
                <w:szCs w:val="16"/>
                <w:lang w:val="en-GB"/>
              </w:rPr>
            </w:pPr>
            <w:r w:rsidRPr="002F0635">
              <w:rPr>
                <w:rFonts w:ascii="Arial" w:hAnsi="Arial" w:cs="Arial"/>
                <w:sz w:val="16"/>
                <w:szCs w:val="16"/>
                <w:lang w:val="en-GB"/>
              </w:rPr>
              <w:t>Beograd</w:t>
            </w:r>
          </w:p>
        </w:tc>
        <w:tc>
          <w:tcPr>
            <w:tcW w:w="1146" w:type="dxa"/>
            <w:vAlign w:val="center"/>
          </w:tcPr>
          <w:p w:rsidR="003774EB" w:rsidRPr="00B03C00" w:rsidRDefault="003774EB" w:rsidP="00D71270">
            <w:pPr>
              <w:jc w:val="center"/>
              <w:rPr>
                <w:rFonts w:ascii="Arial" w:hAnsi="Arial" w:cs="Arial"/>
                <w:sz w:val="16"/>
                <w:szCs w:val="16"/>
                <w:lang w:val="en-GB"/>
              </w:rPr>
            </w:pPr>
            <w:r>
              <w:rPr>
                <w:rFonts w:ascii="Arial" w:hAnsi="Arial" w:cs="Arial"/>
                <w:sz w:val="16"/>
                <w:szCs w:val="16"/>
                <w:lang w:val="en-GB"/>
              </w:rPr>
              <w:t>2005</w:t>
            </w:r>
          </w:p>
        </w:tc>
      </w:tr>
      <w:tr w:rsidR="003774EB" w:rsidRPr="00B03C00" w:rsidTr="00D71270">
        <w:tc>
          <w:tcPr>
            <w:tcW w:w="710" w:type="dxa"/>
            <w:vAlign w:val="center"/>
          </w:tcPr>
          <w:p w:rsidR="003774EB" w:rsidRPr="001249C7" w:rsidRDefault="003774EB" w:rsidP="00D71270">
            <w:pPr>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3774EB" w:rsidRPr="00B03C00" w:rsidRDefault="003774EB" w:rsidP="00D71270">
            <w:pPr>
              <w:jc w:val="center"/>
              <w:rPr>
                <w:rFonts w:ascii="Arial" w:hAnsi="Arial" w:cs="Arial"/>
                <w:sz w:val="16"/>
                <w:szCs w:val="16"/>
                <w:lang w:val="en-GB"/>
              </w:rPr>
            </w:pPr>
            <w:proofErr w:type="spellStart"/>
            <w:r w:rsidRPr="007E171C">
              <w:rPr>
                <w:rFonts w:ascii="Arial" w:hAnsi="Arial" w:cs="Arial"/>
                <w:sz w:val="16"/>
                <w:szCs w:val="16"/>
                <w:lang w:val="en-GB"/>
              </w:rPr>
              <w:t>Miljević</w:t>
            </w:r>
            <w:proofErr w:type="spellEnd"/>
            <w:r w:rsidRPr="007E171C">
              <w:rPr>
                <w:rFonts w:ascii="Arial" w:hAnsi="Arial" w:cs="Arial"/>
                <w:sz w:val="16"/>
                <w:szCs w:val="16"/>
                <w:lang w:val="en-GB"/>
              </w:rPr>
              <w:t>, Milan</w:t>
            </w:r>
          </w:p>
        </w:tc>
        <w:tc>
          <w:tcPr>
            <w:tcW w:w="2427" w:type="dxa"/>
            <w:gridSpan w:val="3"/>
            <w:vAlign w:val="center"/>
          </w:tcPr>
          <w:p w:rsidR="003774EB" w:rsidRPr="00B03C00" w:rsidRDefault="003774EB" w:rsidP="00D71270">
            <w:pPr>
              <w:jc w:val="center"/>
              <w:rPr>
                <w:rFonts w:ascii="Arial" w:hAnsi="Arial" w:cs="Arial"/>
                <w:sz w:val="16"/>
                <w:szCs w:val="16"/>
                <w:lang w:val="en-GB"/>
              </w:rPr>
            </w:pPr>
            <w:proofErr w:type="spellStart"/>
            <w:r w:rsidRPr="007E171C">
              <w:rPr>
                <w:rFonts w:ascii="Arial" w:hAnsi="Arial" w:cs="Arial"/>
                <w:sz w:val="16"/>
                <w:szCs w:val="16"/>
                <w:lang w:val="en-GB"/>
              </w:rPr>
              <w:t>Poslovna</w:t>
            </w:r>
            <w:proofErr w:type="spellEnd"/>
            <w:r w:rsidRPr="007E171C">
              <w:rPr>
                <w:rFonts w:ascii="Arial" w:hAnsi="Arial" w:cs="Arial"/>
                <w:sz w:val="16"/>
                <w:szCs w:val="16"/>
                <w:lang w:val="en-GB"/>
              </w:rPr>
              <w:t xml:space="preserve"> </w:t>
            </w:r>
            <w:proofErr w:type="spellStart"/>
            <w:r w:rsidRPr="007E171C">
              <w:rPr>
                <w:rFonts w:ascii="Arial" w:hAnsi="Arial" w:cs="Arial"/>
                <w:sz w:val="16"/>
                <w:szCs w:val="16"/>
                <w:lang w:val="en-GB"/>
              </w:rPr>
              <w:t>etika</w:t>
            </w:r>
            <w:proofErr w:type="spellEnd"/>
            <w:r w:rsidRPr="007E171C">
              <w:rPr>
                <w:rFonts w:ascii="Arial" w:hAnsi="Arial" w:cs="Arial"/>
                <w:sz w:val="16"/>
                <w:szCs w:val="16"/>
                <w:lang w:val="en-GB"/>
              </w:rPr>
              <w:t xml:space="preserve"> </w:t>
            </w:r>
            <w:proofErr w:type="spellStart"/>
            <w:r w:rsidRPr="007E171C">
              <w:rPr>
                <w:rFonts w:ascii="Arial" w:hAnsi="Arial" w:cs="Arial"/>
                <w:sz w:val="16"/>
                <w:szCs w:val="16"/>
                <w:lang w:val="en-GB"/>
              </w:rPr>
              <w:t>i</w:t>
            </w:r>
            <w:proofErr w:type="spellEnd"/>
            <w:r w:rsidRPr="007E171C">
              <w:rPr>
                <w:rFonts w:ascii="Arial" w:hAnsi="Arial" w:cs="Arial"/>
                <w:sz w:val="16"/>
                <w:szCs w:val="16"/>
                <w:lang w:val="en-GB"/>
              </w:rPr>
              <w:t xml:space="preserve"> </w:t>
            </w:r>
            <w:proofErr w:type="spellStart"/>
            <w:r w:rsidRPr="007E171C">
              <w:rPr>
                <w:rFonts w:ascii="Arial" w:hAnsi="Arial" w:cs="Arial"/>
                <w:sz w:val="16"/>
                <w:szCs w:val="16"/>
                <w:lang w:val="en-GB"/>
              </w:rPr>
              <w:t>komuniciranje</w:t>
            </w:r>
            <w:proofErr w:type="spellEnd"/>
          </w:p>
        </w:tc>
        <w:tc>
          <w:tcPr>
            <w:tcW w:w="3645" w:type="dxa"/>
            <w:gridSpan w:val="4"/>
            <w:vAlign w:val="center"/>
          </w:tcPr>
          <w:p w:rsidR="003774EB" w:rsidRPr="00B03C00" w:rsidRDefault="003774EB" w:rsidP="00D71270">
            <w:pPr>
              <w:jc w:val="center"/>
              <w:rPr>
                <w:rFonts w:ascii="Arial" w:hAnsi="Arial" w:cs="Arial"/>
                <w:sz w:val="16"/>
                <w:szCs w:val="16"/>
                <w:lang w:val="en-GB"/>
              </w:rPr>
            </w:pPr>
            <w:proofErr w:type="spellStart"/>
            <w:r w:rsidRPr="007E171C">
              <w:rPr>
                <w:rFonts w:ascii="Arial" w:hAnsi="Arial" w:cs="Arial"/>
                <w:sz w:val="16"/>
                <w:szCs w:val="16"/>
                <w:lang w:val="en-GB"/>
              </w:rPr>
              <w:t>Univerzitet</w:t>
            </w:r>
            <w:proofErr w:type="spellEnd"/>
            <w:r w:rsidRPr="007E171C">
              <w:rPr>
                <w:rFonts w:ascii="Arial" w:hAnsi="Arial" w:cs="Arial"/>
                <w:sz w:val="16"/>
                <w:szCs w:val="16"/>
                <w:lang w:val="en-GB"/>
              </w:rPr>
              <w:t xml:space="preserve"> </w:t>
            </w:r>
            <w:proofErr w:type="spellStart"/>
            <w:r w:rsidRPr="007E171C">
              <w:rPr>
                <w:rFonts w:ascii="Arial" w:hAnsi="Arial" w:cs="Arial"/>
                <w:sz w:val="16"/>
                <w:szCs w:val="16"/>
                <w:lang w:val="en-GB"/>
              </w:rPr>
              <w:t>Singidunum</w:t>
            </w:r>
            <w:proofErr w:type="spellEnd"/>
            <w:r w:rsidRPr="007E171C">
              <w:rPr>
                <w:rFonts w:ascii="Arial" w:hAnsi="Arial" w:cs="Arial"/>
                <w:sz w:val="16"/>
                <w:szCs w:val="16"/>
                <w:lang w:val="en-GB"/>
              </w:rPr>
              <w:t xml:space="preserve">. Beograd   </w:t>
            </w:r>
          </w:p>
        </w:tc>
        <w:tc>
          <w:tcPr>
            <w:tcW w:w="1146" w:type="dxa"/>
            <w:vAlign w:val="center"/>
          </w:tcPr>
          <w:p w:rsidR="003774EB" w:rsidRPr="00A7786E" w:rsidRDefault="003774EB" w:rsidP="00D71270">
            <w:pPr>
              <w:jc w:val="center"/>
              <w:rPr>
                <w:rFonts w:ascii="Arial" w:hAnsi="Arial" w:cs="Arial"/>
                <w:sz w:val="16"/>
                <w:szCs w:val="16"/>
              </w:rPr>
            </w:pPr>
            <w:r>
              <w:rPr>
                <w:rFonts w:ascii="Arial" w:hAnsi="Arial" w:cs="Arial"/>
                <w:sz w:val="16"/>
                <w:szCs w:val="16"/>
              </w:rPr>
              <w:t>2010</w:t>
            </w:r>
          </w:p>
        </w:tc>
      </w:tr>
      <w:tr w:rsidR="003774EB" w:rsidRPr="00B03C00" w:rsidTr="00D71270">
        <w:tc>
          <w:tcPr>
            <w:tcW w:w="710" w:type="dxa"/>
            <w:vAlign w:val="center"/>
          </w:tcPr>
          <w:p w:rsidR="003774EB" w:rsidRDefault="003774EB" w:rsidP="00D71270">
            <w:pPr>
              <w:ind w:left="360"/>
              <w:jc w:val="center"/>
              <w:rPr>
                <w:rFonts w:ascii="Arial" w:hAnsi="Arial" w:cs="Arial"/>
                <w:sz w:val="16"/>
                <w:szCs w:val="16"/>
                <w:lang w:val="en-GB"/>
              </w:rPr>
            </w:pPr>
            <w:r>
              <w:rPr>
                <w:rFonts w:ascii="Arial" w:hAnsi="Arial" w:cs="Arial"/>
                <w:sz w:val="16"/>
                <w:szCs w:val="16"/>
                <w:lang w:val="en-GB"/>
              </w:rPr>
              <w:t>3.</w:t>
            </w:r>
          </w:p>
        </w:tc>
        <w:tc>
          <w:tcPr>
            <w:tcW w:w="1692" w:type="dxa"/>
            <w:gridSpan w:val="2"/>
            <w:vAlign w:val="center"/>
          </w:tcPr>
          <w:p w:rsidR="003774EB" w:rsidRPr="00B03C00" w:rsidRDefault="003774EB" w:rsidP="00D71270">
            <w:pPr>
              <w:jc w:val="center"/>
              <w:rPr>
                <w:rFonts w:ascii="Arial" w:hAnsi="Arial" w:cs="Arial"/>
                <w:sz w:val="16"/>
                <w:szCs w:val="16"/>
                <w:lang w:val="en-GB"/>
              </w:rPr>
            </w:pPr>
            <w:r w:rsidRPr="00E12BDA">
              <w:rPr>
                <w:rFonts w:ascii="Arial" w:hAnsi="Arial" w:cs="Arial"/>
                <w:sz w:val="16"/>
                <w:szCs w:val="16"/>
                <w:lang w:val="en-GB"/>
              </w:rPr>
              <w:t xml:space="preserve">Di </w:t>
            </w:r>
            <w:proofErr w:type="spellStart"/>
            <w:r w:rsidRPr="00E12BDA">
              <w:rPr>
                <w:rFonts w:ascii="Arial" w:hAnsi="Arial" w:cs="Arial"/>
                <w:sz w:val="16"/>
                <w:szCs w:val="16"/>
                <w:lang w:val="en-GB"/>
              </w:rPr>
              <w:t>DŽordž</w:t>
            </w:r>
            <w:proofErr w:type="spellEnd"/>
            <w:r w:rsidRPr="00E12BDA">
              <w:rPr>
                <w:rFonts w:ascii="Arial" w:hAnsi="Arial" w:cs="Arial"/>
                <w:sz w:val="16"/>
                <w:szCs w:val="16"/>
                <w:lang w:val="en-GB"/>
              </w:rPr>
              <w:t>, R.</w:t>
            </w:r>
          </w:p>
        </w:tc>
        <w:tc>
          <w:tcPr>
            <w:tcW w:w="2427" w:type="dxa"/>
            <w:gridSpan w:val="3"/>
            <w:vAlign w:val="center"/>
          </w:tcPr>
          <w:p w:rsidR="003774EB" w:rsidRPr="00B03C00" w:rsidRDefault="003774EB" w:rsidP="00D71270">
            <w:pPr>
              <w:jc w:val="center"/>
              <w:rPr>
                <w:rFonts w:ascii="Arial" w:hAnsi="Arial" w:cs="Arial"/>
                <w:sz w:val="16"/>
                <w:szCs w:val="16"/>
                <w:lang w:val="en-GB"/>
              </w:rPr>
            </w:pPr>
            <w:proofErr w:type="spellStart"/>
            <w:r w:rsidRPr="00E12BDA">
              <w:rPr>
                <w:rFonts w:ascii="Arial" w:hAnsi="Arial" w:cs="Arial"/>
                <w:sz w:val="16"/>
                <w:szCs w:val="16"/>
                <w:lang w:val="en-GB"/>
              </w:rPr>
              <w:t>Poslovna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etika</w:t>
            </w:r>
            <w:proofErr w:type="spellEnd"/>
          </w:p>
        </w:tc>
        <w:tc>
          <w:tcPr>
            <w:tcW w:w="3645" w:type="dxa"/>
            <w:gridSpan w:val="4"/>
            <w:vAlign w:val="center"/>
          </w:tcPr>
          <w:p w:rsidR="003774EB" w:rsidRPr="00B03C00" w:rsidRDefault="003774EB" w:rsidP="00D71270">
            <w:pPr>
              <w:jc w:val="center"/>
              <w:rPr>
                <w:rFonts w:ascii="Arial" w:hAnsi="Arial" w:cs="Arial"/>
                <w:sz w:val="16"/>
                <w:szCs w:val="16"/>
                <w:lang w:val="en-GB"/>
              </w:rPr>
            </w:pPr>
            <w:proofErr w:type="spellStart"/>
            <w:r w:rsidRPr="00E12BDA">
              <w:rPr>
                <w:rFonts w:ascii="Arial" w:hAnsi="Arial" w:cs="Arial"/>
                <w:sz w:val="16"/>
                <w:szCs w:val="16"/>
                <w:lang w:val="en-GB"/>
              </w:rPr>
              <w:t>Filip</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Višnjić</w:t>
            </w:r>
            <w:proofErr w:type="spellEnd"/>
            <w:r w:rsidRPr="00E12BDA">
              <w:rPr>
                <w:rFonts w:ascii="Arial" w:hAnsi="Arial" w:cs="Arial"/>
                <w:sz w:val="16"/>
                <w:szCs w:val="16"/>
                <w:lang w:val="en-GB"/>
              </w:rPr>
              <w:t>, Beograd</w:t>
            </w:r>
          </w:p>
        </w:tc>
        <w:tc>
          <w:tcPr>
            <w:tcW w:w="1146" w:type="dxa"/>
            <w:vAlign w:val="center"/>
          </w:tcPr>
          <w:p w:rsidR="003774EB" w:rsidRPr="00A7786E" w:rsidRDefault="003774EB" w:rsidP="00D71270">
            <w:pPr>
              <w:jc w:val="center"/>
              <w:rPr>
                <w:rFonts w:ascii="Arial" w:hAnsi="Arial" w:cs="Arial"/>
                <w:sz w:val="16"/>
                <w:szCs w:val="16"/>
              </w:rPr>
            </w:pPr>
            <w:r>
              <w:rPr>
                <w:rFonts w:ascii="Arial" w:hAnsi="Arial" w:cs="Arial"/>
                <w:sz w:val="16"/>
                <w:szCs w:val="16"/>
              </w:rPr>
              <w:t>2003</w:t>
            </w:r>
          </w:p>
        </w:tc>
      </w:tr>
      <w:tr w:rsidR="003774EB" w:rsidRPr="00B03C00" w:rsidTr="00D71270">
        <w:tc>
          <w:tcPr>
            <w:tcW w:w="710" w:type="dxa"/>
            <w:vAlign w:val="center"/>
          </w:tcPr>
          <w:p w:rsidR="003774EB" w:rsidRDefault="003774EB" w:rsidP="00D71270">
            <w:pPr>
              <w:ind w:left="360"/>
              <w:jc w:val="center"/>
              <w:rPr>
                <w:rFonts w:ascii="Arial" w:hAnsi="Arial" w:cs="Arial"/>
                <w:sz w:val="16"/>
                <w:szCs w:val="16"/>
                <w:lang w:val="en-GB"/>
              </w:rPr>
            </w:pPr>
            <w:r>
              <w:rPr>
                <w:rFonts w:ascii="Arial" w:hAnsi="Arial" w:cs="Arial"/>
                <w:sz w:val="16"/>
                <w:szCs w:val="16"/>
                <w:lang w:val="en-GB"/>
              </w:rPr>
              <w:t>4.</w:t>
            </w:r>
          </w:p>
        </w:tc>
        <w:tc>
          <w:tcPr>
            <w:tcW w:w="1692" w:type="dxa"/>
            <w:gridSpan w:val="2"/>
            <w:vAlign w:val="center"/>
          </w:tcPr>
          <w:p w:rsidR="003774EB" w:rsidRPr="00B03C00" w:rsidRDefault="003774EB" w:rsidP="00D71270">
            <w:pPr>
              <w:jc w:val="center"/>
              <w:rPr>
                <w:rFonts w:ascii="Arial" w:hAnsi="Arial" w:cs="Arial"/>
                <w:sz w:val="16"/>
                <w:szCs w:val="16"/>
                <w:lang w:val="en-GB"/>
              </w:rPr>
            </w:pPr>
            <w:proofErr w:type="spellStart"/>
            <w:r w:rsidRPr="00E12BDA">
              <w:rPr>
                <w:rFonts w:ascii="Arial" w:hAnsi="Arial" w:cs="Arial"/>
                <w:sz w:val="16"/>
                <w:szCs w:val="16"/>
                <w:lang w:val="en-GB"/>
              </w:rPr>
              <w:t>Lukić</w:t>
            </w:r>
            <w:proofErr w:type="spellEnd"/>
            <w:r w:rsidRPr="00E12BDA">
              <w:rPr>
                <w:rFonts w:ascii="Arial" w:hAnsi="Arial" w:cs="Arial"/>
                <w:sz w:val="16"/>
                <w:szCs w:val="16"/>
                <w:lang w:val="en-GB"/>
              </w:rPr>
              <w:t>, R.</w:t>
            </w:r>
          </w:p>
        </w:tc>
        <w:tc>
          <w:tcPr>
            <w:tcW w:w="2427" w:type="dxa"/>
            <w:gridSpan w:val="3"/>
            <w:vAlign w:val="center"/>
          </w:tcPr>
          <w:p w:rsidR="003774EB" w:rsidRPr="00B03C00" w:rsidRDefault="003774EB" w:rsidP="00D71270">
            <w:pPr>
              <w:jc w:val="center"/>
              <w:rPr>
                <w:rFonts w:ascii="Arial" w:hAnsi="Arial" w:cs="Arial"/>
                <w:sz w:val="16"/>
                <w:szCs w:val="16"/>
                <w:lang w:val="en-GB"/>
              </w:rPr>
            </w:pPr>
            <w:proofErr w:type="spellStart"/>
            <w:r w:rsidRPr="00E12BDA">
              <w:rPr>
                <w:rFonts w:ascii="Arial" w:hAnsi="Arial" w:cs="Arial"/>
                <w:sz w:val="16"/>
                <w:szCs w:val="16"/>
                <w:lang w:val="en-GB"/>
              </w:rPr>
              <w:t>Sociologija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morala</w:t>
            </w:r>
            <w:proofErr w:type="spellEnd"/>
          </w:p>
        </w:tc>
        <w:tc>
          <w:tcPr>
            <w:tcW w:w="3645" w:type="dxa"/>
            <w:gridSpan w:val="4"/>
            <w:vAlign w:val="center"/>
          </w:tcPr>
          <w:p w:rsidR="003774EB" w:rsidRPr="00B03C00" w:rsidRDefault="003774EB" w:rsidP="00D71270">
            <w:pPr>
              <w:jc w:val="center"/>
              <w:rPr>
                <w:rFonts w:ascii="Arial" w:hAnsi="Arial" w:cs="Arial"/>
                <w:sz w:val="16"/>
                <w:szCs w:val="16"/>
                <w:lang w:val="en-GB"/>
              </w:rPr>
            </w:pPr>
            <w:proofErr w:type="spellStart"/>
            <w:r w:rsidRPr="00E12BDA">
              <w:rPr>
                <w:rFonts w:ascii="Arial" w:hAnsi="Arial" w:cs="Arial"/>
                <w:sz w:val="16"/>
                <w:szCs w:val="16"/>
                <w:lang w:val="en-GB"/>
              </w:rPr>
              <w:t>Zavod</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za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udžbenike</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i</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nastavna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sredstva</w:t>
            </w:r>
            <w:proofErr w:type="spellEnd"/>
            <w:r w:rsidRPr="00E12BDA">
              <w:rPr>
                <w:rFonts w:ascii="Arial" w:hAnsi="Arial" w:cs="Arial"/>
                <w:sz w:val="16"/>
                <w:szCs w:val="16"/>
                <w:lang w:val="en-GB"/>
              </w:rPr>
              <w:t>, BIGZ, Beograd.</w:t>
            </w:r>
          </w:p>
        </w:tc>
        <w:tc>
          <w:tcPr>
            <w:tcW w:w="1146" w:type="dxa"/>
            <w:vAlign w:val="center"/>
          </w:tcPr>
          <w:p w:rsidR="003774EB" w:rsidRPr="00CC5F69" w:rsidRDefault="003774EB" w:rsidP="00D71270">
            <w:pPr>
              <w:jc w:val="center"/>
              <w:rPr>
                <w:rFonts w:ascii="Arial" w:hAnsi="Arial" w:cs="Arial"/>
                <w:sz w:val="16"/>
                <w:szCs w:val="16"/>
              </w:rPr>
            </w:pPr>
            <w:r>
              <w:rPr>
                <w:rFonts w:ascii="Arial" w:hAnsi="Arial" w:cs="Arial"/>
                <w:sz w:val="16"/>
                <w:szCs w:val="16"/>
              </w:rPr>
              <w:t>1995</w:t>
            </w:r>
          </w:p>
        </w:tc>
      </w:tr>
      <w:tr w:rsidR="003774EB" w:rsidRPr="00B03C00" w:rsidTr="00D71270">
        <w:tc>
          <w:tcPr>
            <w:tcW w:w="710" w:type="dxa"/>
            <w:vAlign w:val="center"/>
          </w:tcPr>
          <w:p w:rsidR="003774EB" w:rsidRDefault="003774EB" w:rsidP="00D71270">
            <w:pPr>
              <w:ind w:left="360"/>
              <w:jc w:val="center"/>
              <w:rPr>
                <w:rFonts w:ascii="Arial" w:hAnsi="Arial" w:cs="Arial"/>
                <w:sz w:val="16"/>
                <w:szCs w:val="16"/>
                <w:lang w:val="en-GB"/>
              </w:rPr>
            </w:pPr>
            <w:r>
              <w:rPr>
                <w:rFonts w:ascii="Arial" w:hAnsi="Arial" w:cs="Arial"/>
                <w:sz w:val="16"/>
                <w:szCs w:val="16"/>
                <w:lang w:val="en-GB"/>
              </w:rPr>
              <w:t>5.</w:t>
            </w:r>
          </w:p>
        </w:tc>
        <w:tc>
          <w:tcPr>
            <w:tcW w:w="1692" w:type="dxa"/>
            <w:gridSpan w:val="2"/>
            <w:vAlign w:val="center"/>
          </w:tcPr>
          <w:p w:rsidR="003774EB" w:rsidRPr="00B03C00" w:rsidRDefault="003774EB" w:rsidP="00D71270">
            <w:pPr>
              <w:jc w:val="center"/>
              <w:rPr>
                <w:rFonts w:ascii="Arial" w:hAnsi="Arial" w:cs="Arial"/>
                <w:sz w:val="16"/>
                <w:szCs w:val="16"/>
                <w:lang w:val="en-GB"/>
              </w:rPr>
            </w:pPr>
            <w:proofErr w:type="spellStart"/>
            <w:r w:rsidRPr="00E12BDA">
              <w:rPr>
                <w:rFonts w:ascii="Arial" w:hAnsi="Arial" w:cs="Arial"/>
                <w:sz w:val="16"/>
                <w:szCs w:val="16"/>
                <w:lang w:val="en-GB"/>
              </w:rPr>
              <w:t>Dramond</w:t>
            </w:r>
            <w:proofErr w:type="spellEnd"/>
            <w:r w:rsidRPr="00E12BDA">
              <w:rPr>
                <w:rFonts w:ascii="Arial" w:hAnsi="Arial" w:cs="Arial"/>
                <w:sz w:val="16"/>
                <w:szCs w:val="16"/>
                <w:lang w:val="en-GB"/>
              </w:rPr>
              <w:t xml:space="preserve">, DŽ., </w:t>
            </w:r>
            <w:proofErr w:type="spellStart"/>
            <w:r w:rsidRPr="00E12BDA">
              <w:rPr>
                <w:rFonts w:ascii="Arial" w:hAnsi="Arial" w:cs="Arial"/>
                <w:sz w:val="16"/>
                <w:szCs w:val="16"/>
                <w:lang w:val="en-GB"/>
              </w:rPr>
              <w:t>Dein</w:t>
            </w:r>
            <w:proofErr w:type="spellEnd"/>
            <w:r w:rsidRPr="00E12BDA">
              <w:rPr>
                <w:rFonts w:ascii="Arial" w:hAnsi="Arial" w:cs="Arial"/>
                <w:sz w:val="16"/>
                <w:szCs w:val="16"/>
                <w:lang w:val="en-GB"/>
              </w:rPr>
              <w:t>, B</w:t>
            </w:r>
          </w:p>
        </w:tc>
        <w:tc>
          <w:tcPr>
            <w:tcW w:w="2427" w:type="dxa"/>
            <w:gridSpan w:val="3"/>
            <w:vAlign w:val="center"/>
          </w:tcPr>
          <w:p w:rsidR="003774EB" w:rsidRPr="00B03C00" w:rsidRDefault="003774EB" w:rsidP="00D71270">
            <w:pPr>
              <w:jc w:val="center"/>
              <w:rPr>
                <w:rFonts w:ascii="Arial" w:hAnsi="Arial" w:cs="Arial"/>
                <w:sz w:val="16"/>
                <w:szCs w:val="16"/>
                <w:lang w:val="en-GB"/>
              </w:rPr>
            </w:pPr>
            <w:proofErr w:type="spellStart"/>
            <w:r w:rsidRPr="00E12BDA">
              <w:rPr>
                <w:rFonts w:ascii="Arial" w:hAnsi="Arial" w:cs="Arial"/>
                <w:sz w:val="16"/>
                <w:szCs w:val="16"/>
                <w:lang w:val="en-GB"/>
              </w:rPr>
              <w:t>Poslovna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etika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zbornik</w:t>
            </w:r>
            <w:proofErr w:type="spellEnd"/>
            <w:r w:rsidRPr="00E12BDA">
              <w:rPr>
                <w:rFonts w:ascii="Arial" w:hAnsi="Arial" w:cs="Arial"/>
                <w:sz w:val="16"/>
                <w:szCs w:val="16"/>
                <w:lang w:val="en-GB"/>
              </w:rPr>
              <w:t>)</w:t>
            </w:r>
          </w:p>
        </w:tc>
        <w:tc>
          <w:tcPr>
            <w:tcW w:w="3645" w:type="dxa"/>
            <w:gridSpan w:val="4"/>
            <w:vAlign w:val="center"/>
          </w:tcPr>
          <w:p w:rsidR="003774EB" w:rsidRPr="00B03C00" w:rsidRDefault="003774EB" w:rsidP="00D71270">
            <w:pPr>
              <w:jc w:val="center"/>
              <w:rPr>
                <w:rFonts w:ascii="Arial" w:hAnsi="Arial" w:cs="Arial"/>
                <w:sz w:val="16"/>
                <w:szCs w:val="16"/>
                <w:lang w:val="en-GB"/>
              </w:rPr>
            </w:pPr>
            <w:r w:rsidRPr="00E12BDA">
              <w:rPr>
                <w:rFonts w:ascii="Arial" w:hAnsi="Arial" w:cs="Arial"/>
                <w:sz w:val="16"/>
                <w:szCs w:val="16"/>
                <w:lang w:val="en-GB"/>
              </w:rPr>
              <w:t>CLIO, Beograd</w:t>
            </w:r>
          </w:p>
        </w:tc>
        <w:tc>
          <w:tcPr>
            <w:tcW w:w="1146" w:type="dxa"/>
            <w:vAlign w:val="center"/>
          </w:tcPr>
          <w:p w:rsidR="003774EB" w:rsidRPr="00CC5F69" w:rsidRDefault="003774EB" w:rsidP="00D71270">
            <w:pPr>
              <w:jc w:val="center"/>
              <w:rPr>
                <w:rFonts w:ascii="Arial" w:hAnsi="Arial" w:cs="Arial"/>
                <w:sz w:val="16"/>
                <w:szCs w:val="16"/>
              </w:rPr>
            </w:pPr>
            <w:r>
              <w:rPr>
                <w:rFonts w:ascii="Arial" w:hAnsi="Arial" w:cs="Arial"/>
                <w:sz w:val="16"/>
                <w:szCs w:val="16"/>
              </w:rPr>
              <w:t>2001</w:t>
            </w:r>
          </w:p>
        </w:tc>
      </w:tr>
      <w:tr w:rsidR="003774EB" w:rsidRPr="00B03C00" w:rsidTr="00D71270">
        <w:tc>
          <w:tcPr>
            <w:tcW w:w="710" w:type="dxa"/>
            <w:vAlign w:val="center"/>
          </w:tcPr>
          <w:p w:rsidR="003774EB" w:rsidRDefault="003774EB" w:rsidP="00D71270">
            <w:pPr>
              <w:ind w:left="360"/>
              <w:jc w:val="center"/>
              <w:rPr>
                <w:rFonts w:ascii="Arial" w:hAnsi="Arial" w:cs="Arial"/>
                <w:sz w:val="16"/>
                <w:szCs w:val="16"/>
                <w:lang w:val="en-GB"/>
              </w:rPr>
            </w:pPr>
            <w:r>
              <w:rPr>
                <w:rFonts w:ascii="Arial" w:hAnsi="Arial" w:cs="Arial"/>
                <w:sz w:val="16"/>
                <w:szCs w:val="16"/>
                <w:lang w:val="en-GB"/>
              </w:rPr>
              <w:lastRenderedPageBreak/>
              <w:t>6.</w:t>
            </w:r>
          </w:p>
        </w:tc>
        <w:tc>
          <w:tcPr>
            <w:tcW w:w="1692" w:type="dxa"/>
            <w:gridSpan w:val="2"/>
            <w:vAlign w:val="center"/>
          </w:tcPr>
          <w:p w:rsidR="003774EB" w:rsidRPr="00B03C00" w:rsidRDefault="003774EB" w:rsidP="00D71270">
            <w:pPr>
              <w:jc w:val="center"/>
              <w:rPr>
                <w:rFonts w:ascii="Arial" w:hAnsi="Arial" w:cs="Arial"/>
                <w:sz w:val="16"/>
                <w:szCs w:val="16"/>
                <w:lang w:val="en-GB"/>
              </w:rPr>
            </w:pPr>
            <w:proofErr w:type="spellStart"/>
            <w:r w:rsidRPr="00E12BDA">
              <w:rPr>
                <w:rFonts w:ascii="Arial" w:hAnsi="Arial" w:cs="Arial"/>
                <w:sz w:val="16"/>
                <w:szCs w:val="16"/>
                <w:lang w:val="en-GB"/>
              </w:rPr>
              <w:t>Torington</w:t>
            </w:r>
            <w:proofErr w:type="spellEnd"/>
            <w:r w:rsidRPr="00E12BDA">
              <w:rPr>
                <w:rFonts w:ascii="Arial" w:hAnsi="Arial" w:cs="Arial"/>
                <w:sz w:val="16"/>
                <w:szCs w:val="16"/>
                <w:lang w:val="en-GB"/>
              </w:rPr>
              <w:t xml:space="preserve">, D, Hal, L., </w:t>
            </w:r>
            <w:proofErr w:type="spellStart"/>
            <w:r w:rsidRPr="00E12BDA">
              <w:rPr>
                <w:rFonts w:ascii="Arial" w:hAnsi="Arial" w:cs="Arial"/>
                <w:sz w:val="16"/>
                <w:szCs w:val="16"/>
                <w:lang w:val="en-GB"/>
              </w:rPr>
              <w:t>Tejlor</w:t>
            </w:r>
            <w:proofErr w:type="spellEnd"/>
            <w:r w:rsidRPr="00E12BDA">
              <w:rPr>
                <w:rFonts w:ascii="Arial" w:hAnsi="Arial" w:cs="Arial"/>
                <w:sz w:val="16"/>
                <w:szCs w:val="16"/>
                <w:lang w:val="en-GB"/>
              </w:rPr>
              <w:t>, S.</w:t>
            </w:r>
          </w:p>
        </w:tc>
        <w:tc>
          <w:tcPr>
            <w:tcW w:w="2427" w:type="dxa"/>
            <w:gridSpan w:val="3"/>
            <w:vAlign w:val="center"/>
          </w:tcPr>
          <w:p w:rsidR="003774EB" w:rsidRPr="00B03C00" w:rsidRDefault="003774EB" w:rsidP="00D71270">
            <w:pPr>
              <w:jc w:val="center"/>
              <w:rPr>
                <w:rFonts w:ascii="Arial" w:hAnsi="Arial" w:cs="Arial"/>
                <w:sz w:val="16"/>
                <w:szCs w:val="16"/>
                <w:lang w:val="en-GB"/>
              </w:rPr>
            </w:pPr>
            <w:proofErr w:type="spellStart"/>
            <w:r w:rsidRPr="00E12BDA">
              <w:rPr>
                <w:rFonts w:ascii="Arial" w:hAnsi="Arial" w:cs="Arial"/>
                <w:sz w:val="16"/>
                <w:szCs w:val="16"/>
                <w:lang w:val="en-GB"/>
              </w:rPr>
              <w:t>Menadžment</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ljudskih</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resursa</w:t>
            </w:r>
            <w:proofErr w:type="spellEnd"/>
          </w:p>
        </w:tc>
        <w:tc>
          <w:tcPr>
            <w:tcW w:w="3645" w:type="dxa"/>
            <w:gridSpan w:val="4"/>
            <w:vAlign w:val="center"/>
          </w:tcPr>
          <w:p w:rsidR="003774EB" w:rsidRPr="00B03C00" w:rsidRDefault="003774EB" w:rsidP="00D71270">
            <w:pPr>
              <w:jc w:val="center"/>
              <w:rPr>
                <w:rFonts w:ascii="Arial" w:hAnsi="Arial" w:cs="Arial"/>
                <w:sz w:val="16"/>
                <w:szCs w:val="16"/>
                <w:lang w:val="en-GB"/>
              </w:rPr>
            </w:pPr>
            <w:proofErr w:type="spellStart"/>
            <w:r w:rsidRPr="00E12BDA">
              <w:rPr>
                <w:rFonts w:ascii="Arial" w:hAnsi="Arial" w:cs="Arial"/>
                <w:sz w:val="16"/>
                <w:szCs w:val="16"/>
                <w:lang w:val="en-GB"/>
              </w:rPr>
              <w:t>Datastatus</w:t>
            </w:r>
            <w:proofErr w:type="spellEnd"/>
            <w:r w:rsidRPr="00E12BDA">
              <w:rPr>
                <w:rFonts w:ascii="Arial" w:hAnsi="Arial" w:cs="Arial"/>
                <w:sz w:val="16"/>
                <w:szCs w:val="16"/>
                <w:lang w:val="en-GB"/>
              </w:rPr>
              <w:t>, Beograd</w:t>
            </w:r>
          </w:p>
        </w:tc>
        <w:tc>
          <w:tcPr>
            <w:tcW w:w="1146" w:type="dxa"/>
            <w:vAlign w:val="center"/>
          </w:tcPr>
          <w:p w:rsidR="003774EB" w:rsidRPr="00B03C00" w:rsidRDefault="003774EB" w:rsidP="00D71270">
            <w:pPr>
              <w:jc w:val="center"/>
              <w:rPr>
                <w:rFonts w:ascii="Arial" w:hAnsi="Arial" w:cs="Arial"/>
                <w:sz w:val="16"/>
                <w:szCs w:val="16"/>
                <w:lang w:val="en-GB"/>
              </w:rPr>
            </w:pPr>
            <w:r>
              <w:rPr>
                <w:rFonts w:ascii="Arial" w:hAnsi="Arial" w:cs="Arial"/>
                <w:sz w:val="16"/>
                <w:szCs w:val="16"/>
                <w:lang w:val="en-GB"/>
              </w:rPr>
              <w:t>2004</w:t>
            </w:r>
          </w:p>
        </w:tc>
      </w:tr>
      <w:tr w:rsidR="003774EB" w:rsidRPr="00B03C00" w:rsidTr="00D71270">
        <w:tc>
          <w:tcPr>
            <w:tcW w:w="710" w:type="dxa"/>
            <w:vAlign w:val="center"/>
          </w:tcPr>
          <w:p w:rsidR="003774EB" w:rsidRDefault="003774EB" w:rsidP="00D71270">
            <w:pPr>
              <w:ind w:left="360"/>
              <w:jc w:val="center"/>
              <w:rPr>
                <w:rFonts w:ascii="Arial" w:hAnsi="Arial" w:cs="Arial"/>
                <w:sz w:val="16"/>
                <w:szCs w:val="16"/>
                <w:lang w:val="en-GB"/>
              </w:rPr>
            </w:pPr>
            <w:r>
              <w:rPr>
                <w:rFonts w:ascii="Arial" w:hAnsi="Arial" w:cs="Arial"/>
                <w:sz w:val="16"/>
                <w:szCs w:val="16"/>
                <w:lang w:val="en-GB"/>
              </w:rPr>
              <w:t>7.</w:t>
            </w:r>
          </w:p>
        </w:tc>
        <w:tc>
          <w:tcPr>
            <w:tcW w:w="1692" w:type="dxa"/>
            <w:gridSpan w:val="2"/>
            <w:vAlign w:val="center"/>
          </w:tcPr>
          <w:p w:rsidR="003774EB" w:rsidRPr="005A33BB" w:rsidRDefault="003774EB" w:rsidP="00D71270">
            <w:pPr>
              <w:jc w:val="center"/>
              <w:rPr>
                <w:rFonts w:ascii="Arial" w:hAnsi="Arial" w:cs="Arial"/>
                <w:sz w:val="16"/>
                <w:szCs w:val="16"/>
                <w:lang w:val="de-DE"/>
              </w:rPr>
            </w:pPr>
            <w:r w:rsidRPr="00E12BDA">
              <w:rPr>
                <w:rFonts w:ascii="Arial" w:hAnsi="Arial" w:cs="Arial"/>
                <w:bCs/>
                <w:sz w:val="16"/>
                <w:szCs w:val="16"/>
                <w:lang w:val="ru-RU"/>
              </w:rPr>
              <w:t>Baldwin, T., Bommer, W., Rubin, R.</w:t>
            </w:r>
          </w:p>
        </w:tc>
        <w:tc>
          <w:tcPr>
            <w:tcW w:w="2427" w:type="dxa"/>
            <w:gridSpan w:val="3"/>
            <w:vAlign w:val="center"/>
          </w:tcPr>
          <w:p w:rsidR="003774EB" w:rsidRPr="00CC5F69" w:rsidRDefault="003774EB" w:rsidP="00D71270">
            <w:pPr>
              <w:jc w:val="center"/>
              <w:rPr>
                <w:rFonts w:ascii="Arial" w:hAnsi="Arial" w:cs="Arial"/>
                <w:sz w:val="16"/>
                <w:szCs w:val="16"/>
              </w:rPr>
            </w:pPr>
            <w:r w:rsidRPr="00E12BDA">
              <w:rPr>
                <w:rFonts w:ascii="Arial" w:hAnsi="Arial" w:cs="Arial"/>
                <w:bCs/>
                <w:sz w:val="16"/>
                <w:szCs w:val="16"/>
                <w:lang w:val="ru-RU"/>
              </w:rPr>
              <w:t>Developing Management Skills</w:t>
            </w:r>
          </w:p>
        </w:tc>
        <w:tc>
          <w:tcPr>
            <w:tcW w:w="3645" w:type="dxa"/>
            <w:gridSpan w:val="4"/>
            <w:vAlign w:val="center"/>
          </w:tcPr>
          <w:p w:rsidR="003774EB" w:rsidRPr="00B03C00" w:rsidRDefault="003774EB" w:rsidP="00D71270">
            <w:pPr>
              <w:jc w:val="center"/>
              <w:rPr>
                <w:rFonts w:ascii="Arial" w:hAnsi="Arial" w:cs="Arial"/>
                <w:sz w:val="16"/>
                <w:szCs w:val="16"/>
                <w:lang w:val="en-GB"/>
              </w:rPr>
            </w:pPr>
            <w:r w:rsidRPr="00E12BDA">
              <w:rPr>
                <w:rFonts w:ascii="Arial" w:hAnsi="Arial" w:cs="Arial"/>
                <w:bCs/>
                <w:sz w:val="16"/>
                <w:szCs w:val="16"/>
                <w:lang w:val="ru-RU"/>
              </w:rPr>
              <w:t>McGraw-Hill International  Edition</w:t>
            </w:r>
          </w:p>
        </w:tc>
        <w:tc>
          <w:tcPr>
            <w:tcW w:w="1146" w:type="dxa"/>
            <w:vAlign w:val="center"/>
          </w:tcPr>
          <w:p w:rsidR="003774EB" w:rsidRPr="00B03C00" w:rsidRDefault="003774EB" w:rsidP="00D71270">
            <w:pPr>
              <w:jc w:val="center"/>
              <w:rPr>
                <w:rFonts w:ascii="Arial" w:hAnsi="Arial" w:cs="Arial"/>
                <w:sz w:val="16"/>
                <w:szCs w:val="16"/>
                <w:lang w:val="en-GB"/>
              </w:rPr>
            </w:pPr>
            <w:r>
              <w:rPr>
                <w:rFonts w:ascii="Arial" w:hAnsi="Arial" w:cs="Arial"/>
                <w:sz w:val="16"/>
                <w:szCs w:val="16"/>
                <w:lang w:val="en-GB"/>
              </w:rPr>
              <w:t>2008</w:t>
            </w:r>
          </w:p>
        </w:tc>
      </w:tr>
      <w:tr w:rsidR="003774EB" w:rsidRPr="00B03C00" w:rsidTr="00D71270">
        <w:tc>
          <w:tcPr>
            <w:tcW w:w="710" w:type="dxa"/>
            <w:vAlign w:val="center"/>
          </w:tcPr>
          <w:p w:rsidR="003774EB" w:rsidRDefault="003774EB" w:rsidP="00D71270">
            <w:pPr>
              <w:ind w:left="360"/>
              <w:jc w:val="center"/>
              <w:rPr>
                <w:rFonts w:ascii="Arial" w:hAnsi="Arial" w:cs="Arial"/>
                <w:sz w:val="16"/>
                <w:szCs w:val="16"/>
                <w:lang w:val="en-GB"/>
              </w:rPr>
            </w:pPr>
            <w:r>
              <w:rPr>
                <w:rFonts w:ascii="Arial" w:hAnsi="Arial" w:cs="Arial"/>
                <w:sz w:val="16"/>
                <w:szCs w:val="16"/>
                <w:lang w:val="en-GB"/>
              </w:rPr>
              <w:t>8.</w:t>
            </w:r>
          </w:p>
        </w:tc>
        <w:tc>
          <w:tcPr>
            <w:tcW w:w="8910" w:type="dxa"/>
            <w:gridSpan w:val="10"/>
            <w:vAlign w:val="center"/>
          </w:tcPr>
          <w:p w:rsidR="003774EB" w:rsidRPr="007F6768" w:rsidRDefault="003774EB" w:rsidP="00D71270">
            <w:pPr>
              <w:rPr>
                <w:rFonts w:ascii="Arial" w:hAnsi="Arial" w:cs="Arial"/>
                <w:sz w:val="16"/>
                <w:szCs w:val="16"/>
                <w:lang w:val="de-DE"/>
              </w:rPr>
            </w:pPr>
            <w:r w:rsidRPr="007F6768">
              <w:rPr>
                <w:rFonts w:ascii="Arial" w:hAnsi="Arial" w:cs="Arial"/>
                <w:sz w:val="16"/>
                <w:szCs w:val="16"/>
                <w:lang w:val="de-DE"/>
              </w:rPr>
              <w:t>Essay and discussion literature:</w:t>
            </w:r>
          </w:p>
          <w:p w:rsidR="003774EB" w:rsidRDefault="003774EB" w:rsidP="00D71270">
            <w:pPr>
              <w:rPr>
                <w:rFonts w:ascii="Arial" w:hAnsi="Arial" w:cs="Arial"/>
                <w:sz w:val="16"/>
                <w:szCs w:val="16"/>
                <w:lang w:val="en-GB"/>
              </w:rPr>
            </w:pPr>
            <w:r w:rsidRPr="007F6768">
              <w:rPr>
                <w:rFonts w:ascii="Arial" w:hAnsi="Arial" w:cs="Arial"/>
                <w:sz w:val="16"/>
                <w:szCs w:val="16"/>
                <w:lang w:val="de-DE"/>
              </w:rPr>
              <w:t xml:space="preserve">Kant, I. (1990): Kritika praktičnog uma, BIGZ, Beograd., Orlić, R. (2004): Kant i poslovna etika, (hrestomatija), Mali Nemo, Pančevo. </w:t>
            </w:r>
            <w:r w:rsidRPr="005A33BB">
              <w:rPr>
                <w:rFonts w:ascii="Arial" w:hAnsi="Arial" w:cs="Arial"/>
                <w:sz w:val="16"/>
                <w:szCs w:val="16"/>
                <w:lang w:val="de-DE"/>
              </w:rPr>
              <w:t xml:space="preserve">Veber, M. (1975): Protestantska etika i duh kapitalizma, Prosveta, Beograd., Aristotel (1980). Nikomahova etika. BIGZ, Beograd. Kangrga, M. (2004). Etika: osnovni problemi i pravci. </w:t>
            </w:r>
            <w:r w:rsidRPr="00E12BDA">
              <w:rPr>
                <w:rFonts w:ascii="Arial" w:hAnsi="Arial" w:cs="Arial"/>
                <w:sz w:val="16"/>
                <w:szCs w:val="16"/>
                <w:lang w:val="en-GB"/>
              </w:rPr>
              <w:t xml:space="preserve">Golden Marketing. </w:t>
            </w:r>
            <w:proofErr w:type="spellStart"/>
            <w:r w:rsidRPr="00E12BDA">
              <w:rPr>
                <w:rFonts w:ascii="Arial" w:hAnsi="Arial" w:cs="Arial"/>
                <w:sz w:val="16"/>
                <w:szCs w:val="16"/>
                <w:lang w:val="en-GB"/>
              </w:rPr>
              <w:t>Tehnička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knjiga.Zagreb</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Uzelac</w:t>
            </w:r>
            <w:proofErr w:type="spellEnd"/>
            <w:r w:rsidRPr="00E12BDA">
              <w:rPr>
                <w:rFonts w:ascii="Arial" w:hAnsi="Arial" w:cs="Arial"/>
                <w:sz w:val="16"/>
                <w:szCs w:val="16"/>
                <w:lang w:val="en-GB"/>
              </w:rPr>
              <w:t xml:space="preserve">, M. (2003). </w:t>
            </w:r>
            <w:proofErr w:type="spellStart"/>
            <w:r w:rsidRPr="00E12BDA">
              <w:rPr>
                <w:rFonts w:ascii="Arial" w:hAnsi="Arial" w:cs="Arial"/>
                <w:sz w:val="16"/>
                <w:szCs w:val="16"/>
                <w:lang w:val="en-GB"/>
              </w:rPr>
              <w:t>Istorija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filozofije</w:t>
            </w:r>
            <w:proofErr w:type="spellEnd"/>
            <w:r w:rsidRPr="00E12BDA">
              <w:rPr>
                <w:rFonts w:ascii="Arial" w:hAnsi="Arial" w:cs="Arial"/>
                <w:sz w:val="16"/>
                <w:szCs w:val="16"/>
                <w:lang w:val="en-GB"/>
              </w:rPr>
              <w:t xml:space="preserve"> I, II. </w:t>
            </w:r>
            <w:proofErr w:type="spellStart"/>
            <w:r w:rsidRPr="00E12BDA">
              <w:rPr>
                <w:rFonts w:ascii="Arial" w:hAnsi="Arial" w:cs="Arial"/>
                <w:sz w:val="16"/>
                <w:szCs w:val="16"/>
                <w:lang w:val="en-GB"/>
              </w:rPr>
              <w:t>Vršac</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Miloš</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Đurić</w:t>
            </w:r>
            <w:proofErr w:type="spellEnd"/>
            <w:r w:rsidRPr="00E12BDA">
              <w:rPr>
                <w:rFonts w:ascii="Arial" w:hAnsi="Arial" w:cs="Arial"/>
                <w:sz w:val="16"/>
                <w:szCs w:val="16"/>
                <w:lang w:val="en-GB"/>
              </w:rPr>
              <w:t xml:space="preserve"> (1997). </w:t>
            </w:r>
            <w:proofErr w:type="spellStart"/>
            <w:r w:rsidRPr="00E12BDA">
              <w:rPr>
                <w:rFonts w:ascii="Arial" w:hAnsi="Arial" w:cs="Arial"/>
                <w:sz w:val="16"/>
                <w:szCs w:val="16"/>
                <w:lang w:val="en-GB"/>
              </w:rPr>
              <w:t>Istorija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helenske</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etike</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Zavod</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za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udžbenike</w:t>
            </w:r>
            <w:proofErr w:type="spellEnd"/>
            <w:r w:rsidRPr="00E12BDA">
              <w:rPr>
                <w:rFonts w:ascii="Arial" w:hAnsi="Arial" w:cs="Arial"/>
                <w:sz w:val="16"/>
                <w:szCs w:val="16"/>
                <w:lang w:val="en-GB"/>
              </w:rPr>
              <w:t xml:space="preserve">. Beograd. </w:t>
            </w:r>
            <w:proofErr w:type="spellStart"/>
            <w:r w:rsidRPr="00E12BDA">
              <w:rPr>
                <w:rFonts w:ascii="Arial" w:hAnsi="Arial" w:cs="Arial"/>
                <w:sz w:val="16"/>
                <w:szCs w:val="16"/>
                <w:lang w:val="en-GB"/>
              </w:rPr>
              <w:t>Platon</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Odbrana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Sokratova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Protagora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Država</w:t>
            </w:r>
            <w:proofErr w:type="spellEnd"/>
            <w:r w:rsidRPr="00E12BDA">
              <w:rPr>
                <w:rFonts w:ascii="Arial" w:hAnsi="Arial" w:cs="Arial"/>
                <w:sz w:val="16"/>
                <w:szCs w:val="16"/>
                <w:lang w:val="en-GB"/>
              </w:rPr>
              <w:t xml:space="preserve"> (I, IV, V, VI, IX, X). Spinoza (1970). </w:t>
            </w:r>
            <w:proofErr w:type="spellStart"/>
            <w:r w:rsidRPr="00E12BDA">
              <w:rPr>
                <w:rFonts w:ascii="Arial" w:hAnsi="Arial" w:cs="Arial"/>
                <w:sz w:val="16"/>
                <w:szCs w:val="16"/>
                <w:lang w:val="en-GB"/>
              </w:rPr>
              <w:t>Etika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Kultura</w:t>
            </w:r>
            <w:proofErr w:type="spellEnd"/>
            <w:r w:rsidRPr="00E12BDA">
              <w:rPr>
                <w:rFonts w:ascii="Arial" w:hAnsi="Arial" w:cs="Arial"/>
                <w:sz w:val="16"/>
                <w:szCs w:val="16"/>
                <w:lang w:val="en-GB"/>
              </w:rPr>
              <w:t xml:space="preserve">. Beograd. </w:t>
            </w:r>
            <w:proofErr w:type="spellStart"/>
            <w:r w:rsidRPr="00E12BDA">
              <w:rPr>
                <w:rFonts w:ascii="Arial" w:hAnsi="Arial" w:cs="Arial"/>
                <w:sz w:val="16"/>
                <w:szCs w:val="16"/>
                <w:lang w:val="en-GB"/>
              </w:rPr>
              <w:t>Šušnjić</w:t>
            </w:r>
            <w:proofErr w:type="spellEnd"/>
            <w:r w:rsidRPr="00E12BDA">
              <w:rPr>
                <w:rFonts w:ascii="Arial" w:hAnsi="Arial" w:cs="Arial"/>
                <w:sz w:val="16"/>
                <w:szCs w:val="16"/>
                <w:lang w:val="en-GB"/>
              </w:rPr>
              <w:t xml:space="preserve">, Đ. (1997). </w:t>
            </w:r>
            <w:proofErr w:type="spellStart"/>
            <w:r w:rsidRPr="00E12BDA">
              <w:rPr>
                <w:rFonts w:ascii="Arial" w:hAnsi="Arial" w:cs="Arial"/>
                <w:sz w:val="16"/>
                <w:szCs w:val="16"/>
                <w:lang w:val="en-GB"/>
              </w:rPr>
              <w:t>Dijalog</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i</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tolerancija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Čigoja</w:t>
            </w:r>
            <w:proofErr w:type="spellEnd"/>
            <w:r w:rsidRPr="00E12BDA">
              <w:rPr>
                <w:rFonts w:ascii="Arial" w:hAnsi="Arial" w:cs="Arial"/>
                <w:sz w:val="16"/>
                <w:szCs w:val="16"/>
                <w:lang w:val="en-GB"/>
              </w:rPr>
              <w:t xml:space="preserve"> </w:t>
            </w:r>
            <w:proofErr w:type="spellStart"/>
            <w:r w:rsidRPr="00E12BDA">
              <w:rPr>
                <w:rFonts w:ascii="Arial" w:hAnsi="Arial" w:cs="Arial"/>
                <w:sz w:val="16"/>
                <w:szCs w:val="16"/>
                <w:lang w:val="en-GB"/>
              </w:rPr>
              <w:t>štoampa</w:t>
            </w:r>
            <w:proofErr w:type="spellEnd"/>
            <w:r w:rsidRPr="00E12BDA">
              <w:rPr>
                <w:rFonts w:ascii="Arial" w:hAnsi="Arial" w:cs="Arial"/>
                <w:sz w:val="16"/>
                <w:szCs w:val="16"/>
                <w:lang w:val="en-GB"/>
              </w:rPr>
              <w:t xml:space="preserve">. Beograd. </w:t>
            </w:r>
            <w:proofErr w:type="spellStart"/>
            <w:r w:rsidRPr="00E12BDA">
              <w:rPr>
                <w:rFonts w:ascii="Arial" w:hAnsi="Arial" w:cs="Arial"/>
                <w:sz w:val="16"/>
                <w:szCs w:val="16"/>
                <w:lang w:val="en-GB"/>
              </w:rPr>
              <w:t>i</w:t>
            </w:r>
            <w:proofErr w:type="spellEnd"/>
            <w:r w:rsidRPr="00E12BDA">
              <w:rPr>
                <w:rFonts w:ascii="Arial" w:hAnsi="Arial" w:cs="Arial"/>
                <w:sz w:val="16"/>
                <w:szCs w:val="16"/>
                <w:lang w:val="en-GB"/>
              </w:rPr>
              <w:t xml:space="preserve"> dr.</w:t>
            </w:r>
          </w:p>
        </w:tc>
      </w:tr>
    </w:tbl>
    <w:p w:rsidR="00A951BA" w:rsidRDefault="00A951BA"/>
    <w:sectPr w:rsidR="00A951BA"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4EB"/>
    <w:rsid w:val="003774EB"/>
    <w:rsid w:val="004471EC"/>
    <w:rsid w:val="00A95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EB"/>
    <w:rPr>
      <w:rFonts w:ascii="Tahoma" w:hAnsi="Tahoma" w:cs="Tahoma"/>
      <w:sz w:val="16"/>
      <w:szCs w:val="16"/>
    </w:rPr>
  </w:style>
  <w:style w:type="paragraph" w:styleId="ListParagraph">
    <w:name w:val="List Paragraph"/>
    <w:basedOn w:val="Normal"/>
    <w:uiPriority w:val="34"/>
    <w:qFormat/>
    <w:rsid w:val="00377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Company>Grizli777</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1</cp:revision>
  <dcterms:created xsi:type="dcterms:W3CDTF">2015-01-22T08:08:00Z</dcterms:created>
  <dcterms:modified xsi:type="dcterms:W3CDTF">2015-01-22T08:09:00Z</dcterms:modified>
</cp:coreProperties>
</file>