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134"/>
        <w:gridCol w:w="783"/>
        <w:gridCol w:w="9"/>
        <w:gridCol w:w="659"/>
        <w:gridCol w:w="1184"/>
        <w:gridCol w:w="990"/>
        <w:gridCol w:w="586"/>
        <w:gridCol w:w="37"/>
        <w:gridCol w:w="1325"/>
        <w:gridCol w:w="675"/>
        <w:gridCol w:w="1457"/>
        <w:gridCol w:w="1392"/>
      </w:tblGrid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and last name: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Bojana B. Komaromi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title: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Lecturer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Name of the institution where the teacher works full time and starting date: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Faculty of Agriculture, University of Novi Sad; 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Since 3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  <w:lang w:val="en-GB"/>
              </w:rPr>
              <w:t>rd</w:t>
            </w: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 March 2008</w:t>
            </w:r>
          </w:p>
        </w:tc>
      </w:tr>
      <w:tr w:rsidR="00B94D13" w:rsidRPr="00B94D13" w:rsidTr="003E5744">
        <w:tc>
          <w:tcPr>
            <w:tcW w:w="47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Scientific or art field:</w:t>
            </w:r>
          </w:p>
        </w:tc>
        <w:tc>
          <w:tcPr>
            <w:tcW w:w="4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Academic carieer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Year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Institution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Field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Academic title election: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2008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Faculty of Agriculture,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PhD thesis: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ongoing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Specialization: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Magister’s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1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Bachelor's thesis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62"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2005</w:t>
            </w: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9" w:right="-74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  <w:t>Faculty of Philosophy, University of Novi Sad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List of courses being held by the teacher in the accredited study programmes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ID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Course name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7" w:right="-13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Study programme name, study type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Number of active teaching classes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7ОАТ1О02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7ОАТ2О10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7ОАТ4О20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English Language III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9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3IVM1I77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Veterinary Medicine (IAS)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0,6667+2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3OOP6I50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Organic Agriculture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0,6667+0,6667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3ОАI5I37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Agro-Industrial Engineering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3OPT2I39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Engineering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0,6667+0,7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3ОАЕ3I37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0+2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0+1,3333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3ОFM5I45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Phytomedicine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3ОHК5I42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Horticulture (UAS)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3ORT5I08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3ОSТ2I39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3ОUV5I40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3ОVV3I41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76" w:lineRule="auto"/>
              <w:ind w:left="-78"/>
              <w:jc w:val="left"/>
              <w:rPr>
                <w:rFonts w:ascii="Arial" w:eastAsia="Times New Roman" w:hAnsi="Arial" w:cs="Arial"/>
                <w:sz w:val="12"/>
                <w:szCs w:val="12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2"/>
                <w:szCs w:val="12"/>
                <w:lang w:val="en-GB"/>
              </w:rPr>
              <w:t>3ОFM6I48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Phytomedicine (UAS)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1,3333+4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0+4</w:t>
            </w:r>
          </w:p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Horticulture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19.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3ОPА6I45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Landscape Architecture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20.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3ORT7I11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Crop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21.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3ОSТ4I41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Animal Science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22.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3ОUV6I46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Water Management (UAS)  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23.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3ОAG6I47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Agroecology and Environmental Protection </w:t>
            </w: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24.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3ОVV5I45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II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Fruit Science and Viticulture (UAS)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25.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7ОАТ7I13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English Language IV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Agritourism and Rural Development (UAS)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0,6667+1,3333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26.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9МPS1О05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Extension (MAS)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1+0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27.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3МАЕ1I12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Agricultural Economics (MAS)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2+0</w:t>
            </w:r>
          </w:p>
        </w:tc>
      </w:tr>
      <w:tr w:rsidR="00B94D13" w:rsidRPr="00B94D13" w:rsidTr="003E5744">
        <w:trPr>
          <w:trHeight w:val="57"/>
        </w:trPr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28.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2МRR1I10</w:t>
            </w:r>
          </w:p>
        </w:tc>
        <w:tc>
          <w:tcPr>
            <w:tcW w:w="3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78" w:right="-108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Business English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108" w:right="-134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Rural Development and Agritourism (MAS)</w:t>
            </w: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>Representative refferences (minimum 5, not more than 10)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Komaromi, B. (2014). Korelacija između ekstravertnosti i introvertnosti i upotrebe afektivnih strategija u nastavi engleskog jezika. U: B. Radić-Bojanić (Ur.)</w:t>
            </w:r>
            <w:r w:rsidRPr="00B94D13">
              <w:rPr>
                <w:rFonts w:ascii="Arial" w:eastAsia="Calibri" w:hAnsi="Arial" w:cs="Arial"/>
                <w:color w:val="222222"/>
                <w:sz w:val="16"/>
              </w:rPr>
              <w:t> </w:t>
            </w:r>
            <w:r w:rsidRPr="00B94D13">
              <w:rPr>
                <w:rFonts w:ascii="Arial" w:eastAsia="Calibri" w:hAnsi="Arial" w:cs="Arial"/>
                <w:i/>
                <w:iCs/>
                <w:color w:val="222222"/>
                <w:sz w:val="16"/>
                <w:szCs w:val="16"/>
                <w:shd w:val="clear" w:color="auto" w:fill="FFFFFF"/>
              </w:rPr>
              <w:t>Afektivna dimenzija u nastavi engleskog jezika (</w:t>
            </w: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str. 28-42). Filozofski fakultet,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</w:pPr>
            <w:r w:rsidRPr="00B94D13">
              <w:rPr>
                <w:rFonts w:ascii="Arial" w:eastAsia="Calibri" w:hAnsi="Arial" w:cs="Arial"/>
                <w:color w:val="222222"/>
                <w:sz w:val="16"/>
                <w:szCs w:val="16"/>
                <w:shd w:val="clear" w:color="auto" w:fill="FFFFFF"/>
              </w:rPr>
              <w:t>Komaromi, B. (2013). Kako mirisi i zvuci mogu biti slatki i kiseli. Čulo ukusa kao izvorni domen u sinestezijskoj metafori u srpskom i engleskom jeziku. Zbornik Matice srpske za filologiju i lingvistiku LVI-2.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contextualSpacing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Komaromi, B. (2012). Ocena uspešnosti prilagođavanja nastave različitim stilovima učenja. U. Radić-Bojanić, B. (Ur.), Strategije i stilovi u nastavi engleskog jezika (str. 103-114). Filozofski fakultet, Novi Sad.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(2011). English phrasal verbs and their Serbian equivalents. Primenjena lingvistika 12 (str. 276-291).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Šobot, B. (2010). Individualni pristup u nastavi engleskog jezika. (Magistarski rad) 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(2007). Ingo Plag, Word-formation in English, Cambridge, CUP, 2003 (prikaz knjige). Philologia, бр. 5  (str. 129-132).</w:t>
            </w:r>
          </w:p>
        </w:tc>
      </w:tr>
      <w:tr w:rsidR="00B94D13" w:rsidRPr="00B94D13" w:rsidTr="003E5744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numPr>
                <w:ilvl w:val="0"/>
                <w:numId w:val="1"/>
              </w:numPr>
              <w:spacing w:after="0" w:line="228" w:lineRule="auto"/>
              <w:ind w:left="284" w:hanging="284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91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ind w:left="-85" w:right="-87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Šobot, B. (2006). Noun + noun compоunds in Serbian under the influence of English. Primenjena lingvistika 7 (str. 275-283).</w:t>
            </w:r>
          </w:p>
        </w:tc>
      </w:tr>
      <w:tr w:rsidR="00B94D13" w:rsidRPr="00B94D13" w:rsidTr="003E5744">
        <w:tc>
          <w:tcPr>
            <w:tcW w:w="95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bCs/>
                <w:sz w:val="16"/>
                <w:szCs w:val="16"/>
                <w:lang w:val="en-GB"/>
              </w:rPr>
              <w:t xml:space="preserve">Summary data for the teacher's scientific or art and professional activity: </w:t>
            </w: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Quotation total: 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Total of SCI (SSCI) list papers:</w:t>
            </w:r>
          </w:p>
        </w:tc>
        <w:tc>
          <w:tcPr>
            <w:tcW w:w="5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</w:tc>
      </w:tr>
      <w:tr w:rsidR="00B94D13" w:rsidRPr="00B94D13" w:rsidTr="003E5744">
        <w:tc>
          <w:tcPr>
            <w:tcW w:w="4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Current projects: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Domestic: 1</w:t>
            </w:r>
          </w:p>
        </w:tc>
        <w:tc>
          <w:tcPr>
            <w:tcW w:w="3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D13" w:rsidRPr="00B94D13" w:rsidRDefault="00B94D13" w:rsidP="00B94D13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International:                     </w:t>
            </w:r>
          </w:p>
        </w:tc>
      </w:tr>
      <w:tr w:rsidR="00B94D13" w:rsidRPr="00B94D13" w:rsidTr="003E5744"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13" w:rsidRPr="00B94D13" w:rsidRDefault="00B94D13" w:rsidP="00B94D13">
            <w:pPr>
              <w:spacing w:after="0" w:line="228" w:lineRule="auto"/>
              <w:ind w:left="-98" w:right="-90"/>
              <w:jc w:val="left"/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B94D13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 Specialization </w:t>
            </w:r>
          </w:p>
        </w:tc>
        <w:tc>
          <w:tcPr>
            <w:tcW w:w="8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13" w:rsidRPr="00B94D13" w:rsidRDefault="00B94D13" w:rsidP="00B94D13">
            <w:pPr>
              <w:spacing w:after="0" w:line="228" w:lineRule="auto"/>
              <w:ind w:left="-108" w:right="-109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A4C" w:rsidRDefault="002F2A4C" w:rsidP="00700E76">
      <w:pPr>
        <w:spacing w:after="0"/>
      </w:pPr>
      <w:r>
        <w:separator/>
      </w:r>
    </w:p>
  </w:endnote>
  <w:endnote w:type="continuationSeparator" w:id="1">
    <w:p w:rsidR="002F2A4C" w:rsidRDefault="002F2A4C" w:rsidP="00700E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A4C" w:rsidRDefault="002F2A4C" w:rsidP="00700E76">
      <w:pPr>
        <w:spacing w:after="0"/>
      </w:pPr>
      <w:r>
        <w:separator/>
      </w:r>
    </w:p>
  </w:footnote>
  <w:footnote w:type="continuationSeparator" w:id="1">
    <w:p w:rsidR="002F2A4C" w:rsidRDefault="002F2A4C" w:rsidP="00700E7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2F2A4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2F2A4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2F2A4C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EA2379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EA2379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MASTER </w:t>
          </w:r>
          <w:r w:rsidR="007A479D"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ACADEMIC STUDIES</w:t>
          </w:r>
          <w:r w:rsidR="007A479D"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2F2A4C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2F2A4C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2F2A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79" w:rsidRDefault="00EA23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E06"/>
    <w:multiLevelType w:val="hybridMultilevel"/>
    <w:tmpl w:val="A40AA844"/>
    <w:lvl w:ilvl="0" w:tplc="D1A08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E0D82"/>
    <w:rsid w:val="002F2A4C"/>
    <w:rsid w:val="004369E9"/>
    <w:rsid w:val="00474BCC"/>
    <w:rsid w:val="00700E76"/>
    <w:rsid w:val="007A479D"/>
    <w:rsid w:val="007E7597"/>
    <w:rsid w:val="0082608B"/>
    <w:rsid w:val="00884F99"/>
    <w:rsid w:val="00B1458B"/>
    <w:rsid w:val="00B94D13"/>
    <w:rsid w:val="00C25483"/>
    <w:rsid w:val="00D65D93"/>
    <w:rsid w:val="00D7497A"/>
    <w:rsid w:val="00DF0602"/>
    <w:rsid w:val="00EA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A2379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2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4</cp:revision>
  <dcterms:created xsi:type="dcterms:W3CDTF">2015-01-21T16:27:00Z</dcterms:created>
  <dcterms:modified xsi:type="dcterms:W3CDTF">2015-01-21T17:55:00Z</dcterms:modified>
</cp:coreProperties>
</file>