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E6450E" w:rsidRPr="00E6450E" w:rsidRDefault="00E6450E" w:rsidP="003E5744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450E">
              <w:rPr>
                <w:rFonts w:ascii="Arial" w:hAnsi="Arial" w:cs="Arial"/>
                <w:b/>
                <w:sz w:val="16"/>
                <w:szCs w:val="16"/>
              </w:rPr>
              <w:t>Bojan Srdjevic</w:t>
            </w:r>
          </w:p>
        </w:tc>
      </w:tr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E6450E" w:rsidRPr="007303ED" w:rsidTr="003E5744">
        <w:tc>
          <w:tcPr>
            <w:tcW w:w="4926" w:type="dxa"/>
            <w:gridSpan w:val="8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E6450E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</w:tr>
      <w:tr w:rsidR="00E6450E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E6450E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DB46B8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Fac.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</w:t>
            </w: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Univ. of Novi Sad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sz w:val="16"/>
                <w:szCs w:val="16"/>
              </w:rPr>
              <w:t>Informatics and Systems Analysis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E6450E" w:rsidRPr="007303ED" w:rsidTr="003E5744">
        <w:tc>
          <w:tcPr>
            <w:tcW w:w="2049" w:type="dxa"/>
            <w:gridSpan w:val="5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E6450E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Electrical Engineering, Univ. of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6450E" w:rsidRPr="00D94DDA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Electrical Engineering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E6450E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C604AE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Agroeconomics, Agrotourism and Rural Devel. Water Res. Mngmt - undergraduate 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Agroecology and Env. Protection, Plant Medicine, Horticulture, Crops and Vegetables, Vuticulture, Animal Husbandry, Veterinary Medicine,Organic Agriculture  - undergraduate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E6450E" w:rsidRPr="00C604AE" w:rsidTr="003E5744">
        <w:tc>
          <w:tcPr>
            <w:tcW w:w="539" w:type="dxa"/>
            <w:gridSpan w:val="2"/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E6450E" w:rsidRPr="00C604AE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Agroecology and Env. Protection, Plant Medicine, Horticulture, Crop and Vegetables, Vuticulture, Animal Husbandry, Veterinary Medicine,Organic Agriculture  - undergraduate</w:t>
            </w:r>
          </w:p>
        </w:tc>
        <w:tc>
          <w:tcPr>
            <w:tcW w:w="1448" w:type="dxa"/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Decision Support Methods in Agroeconomics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Agroeconomics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1+1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Multicriteria Decision Making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Agrotourism and Rural Devel.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bookmarkStart w:id="0" w:name="OLE_LINK5"/>
            <w:bookmarkStart w:id="1" w:name="OLE_LINK6"/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  <w:bookmarkEnd w:id="0"/>
            <w:bookmarkEnd w:id="1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Transboundary Water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0F444B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0,2+0,2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0,05+0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Water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1,5+0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0,1+0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Basics in Computer Science and Informatics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0F444B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Agricultural Extension Services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E6450E" w:rsidRPr="00C604AE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450E" w:rsidRPr="00C604AE" w:rsidRDefault="00E6450E" w:rsidP="003E5744">
            <w:pPr>
              <w:spacing w:line="228" w:lineRule="auto"/>
              <w:ind w:left="-78" w:right="-10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04AE">
              <w:rPr>
                <w:rFonts w:ascii="Arial" w:hAnsi="Arial" w:cs="Arial"/>
                <w:sz w:val="16"/>
                <w:szCs w:val="16"/>
              </w:rPr>
              <w:t>CIT in Extended Agricultural Services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450E" w:rsidRPr="00722587" w:rsidRDefault="00E6450E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Extension Services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6450E" w:rsidRPr="00C604AE" w:rsidRDefault="00E6450E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0,2+0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722587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 (2012): Synthesis of individual best local priority vectors in AHP-group decision making. Applied Soft Computing 13, 2045-2056, Elsevier.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B., Srdjevic Z.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 xml:space="preserve"> (2011)</w:t>
            </w:r>
            <w:r w:rsidRPr="00F86B9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: Bi-criteria evolution strategy in estimating weights from the AHP ratio-scale matrices. Applied Mathematics and Computation 218, 1254-1266, Elsevier</w:t>
            </w:r>
            <w:r w:rsidRPr="00F86B99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E6450E" w:rsidRPr="00F86B99" w:rsidTr="003E5744">
        <w:tc>
          <w:tcPr>
            <w:tcW w:w="399" w:type="dxa"/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(2007): Linking Analytic Hierarchy Process and Social Choice Methods to Support Group Decision-Making in Water Management, Decision Support Systems, 42 (4), 2261-2273,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 (2005): Combining different prioritization methods in analytic hierarchy process synthesis, Computers &amp; Operations Research 32 (7), 1897-1919,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Z., Kolarov V, Srdjevic B. (2007): Finding the Best Location for Pumping Stations in the Galovica Drainage Area of Serbia: The AHP Approach for Sustainable Development, Business Strategy and the Environment 16:7, 502-511, Wiley and Sons Ltd.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Srdjevic B., Srdjevic Z., Blagojevic B., Suvocarev K. (2013): A two-phase algorithm for consensus building in AHP-group decision making, Applied Mathematical Modeling 37, 6670-6682, Elsevier.</w:t>
            </w:r>
          </w:p>
        </w:tc>
      </w:tr>
      <w:tr w:rsidR="00E6450E" w:rsidRPr="00F86B99" w:rsidTr="003E5744">
        <w:tc>
          <w:tcPr>
            <w:tcW w:w="399" w:type="dxa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E6450E" w:rsidRPr="00F86B99" w:rsidRDefault="00E6450E" w:rsidP="003E574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Srdjevic Z., </w:t>
            </w:r>
            <w:r w:rsidRPr="00F86B99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 B. (2014)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86B9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Modelling Multicriteria Decision Making Process for Sharing Benefits from the Reservoir at Serbia-Romania Border,</w:t>
            </w:r>
            <w:r w:rsidRPr="00F86B99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4001-4018, Springer.</w:t>
            </w:r>
          </w:p>
        </w:tc>
      </w:tr>
      <w:tr w:rsidR="00E6450E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250+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6450E" w:rsidRPr="00D94DDA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6450E" w:rsidRPr="007303ED" w:rsidTr="003E5744">
        <w:tc>
          <w:tcPr>
            <w:tcW w:w="4314" w:type="dxa"/>
            <w:gridSpan w:val="7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E6450E" w:rsidRPr="00FE65FF" w:rsidRDefault="00E6450E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E6450E" w:rsidRPr="00F86B99" w:rsidTr="003E5744">
        <w:tc>
          <w:tcPr>
            <w:tcW w:w="1357" w:type="dxa"/>
            <w:gridSpan w:val="4"/>
            <w:vAlign w:val="center"/>
          </w:tcPr>
          <w:p w:rsidR="00E6450E" w:rsidRPr="00F86B99" w:rsidRDefault="00E6450E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 xml:space="preserve"> Others</w:t>
            </w:r>
          </w:p>
        </w:tc>
        <w:tc>
          <w:tcPr>
            <w:tcW w:w="8669" w:type="dxa"/>
            <w:gridSpan w:val="9"/>
          </w:tcPr>
          <w:p w:rsidR="00E6450E" w:rsidRPr="00F86B99" w:rsidRDefault="00E6450E" w:rsidP="003E574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6B99">
              <w:rPr>
                <w:rFonts w:ascii="Arial" w:hAnsi="Arial" w:cs="Arial"/>
                <w:sz w:val="16"/>
                <w:szCs w:val="16"/>
              </w:rPr>
              <w:t>Reviewer in numerous international journals with impact factor (Elsevier, Springer, IEEE, ASCE). Lecturer at foreign Universities (Germany, Brasil). C</w:t>
            </w:r>
            <w:r w:rsidRPr="00C84836">
              <w:rPr>
                <w:rFonts w:ascii="Arial" w:hAnsi="Arial" w:cs="Arial"/>
                <w:sz w:val="16"/>
                <w:szCs w:val="16"/>
              </w:rPr>
              <w:t>onsultancy work for BRL Ingenierie (France), MAGNA Engenharia (Brazil), European Commission (DG for Education and Culture Education), World Bank, etc. K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eynote lectures at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86B99">
              <w:rPr>
                <w:rFonts w:ascii="Arial" w:hAnsi="Arial" w:cs="Arial"/>
                <w:sz w:val="16"/>
                <w:szCs w:val="16"/>
              </w:rPr>
              <w:t xml:space="preserve">nternational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86B99">
              <w:rPr>
                <w:rFonts w:ascii="Arial" w:hAnsi="Arial" w:cs="Arial"/>
                <w:sz w:val="16"/>
                <w:szCs w:val="16"/>
              </w:rPr>
              <w:t>onferences and invited speeches at European Universities. Language skills: English, Portuguese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AD" w:rsidRDefault="008A37AD" w:rsidP="00086A8A">
      <w:r>
        <w:separator/>
      </w:r>
    </w:p>
  </w:endnote>
  <w:endnote w:type="continuationSeparator" w:id="1">
    <w:p w:rsidR="008A37AD" w:rsidRDefault="008A37AD" w:rsidP="0008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FE" w:rsidRDefault="005C20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FE" w:rsidRDefault="005C20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FE" w:rsidRDefault="005C2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AD" w:rsidRDefault="008A37AD" w:rsidP="00086A8A">
      <w:r>
        <w:separator/>
      </w:r>
    </w:p>
  </w:footnote>
  <w:footnote w:type="continuationSeparator" w:id="1">
    <w:p w:rsidR="008A37AD" w:rsidRDefault="008A37AD" w:rsidP="0008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FE" w:rsidRDefault="005C20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8A37A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8A37AD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8A37AD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F37B74" w:rsidRPr="00F37B74" w:rsidRDefault="00F37B74" w:rsidP="00F37B74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F37B74">
            <w:rPr>
              <w:rFonts w:ascii="Arial" w:hAnsi="Arial" w:cs="Arial"/>
              <w:sz w:val="18"/>
              <w:szCs w:val="18"/>
              <w:lang w:val="en-GB"/>
            </w:rPr>
            <w:t>MASTER ACADEMIC STUDIES   RURAL DEVELOPMENT AND AGRITOURISM</w:t>
          </w:r>
        </w:p>
        <w:p w:rsidR="00424DC2" w:rsidRPr="00424DC2" w:rsidRDefault="008A37A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8A37AD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8A37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FE" w:rsidRDefault="005C20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86A8A"/>
    <w:rsid w:val="00093443"/>
    <w:rsid w:val="002E6BA1"/>
    <w:rsid w:val="00474BCC"/>
    <w:rsid w:val="004D783E"/>
    <w:rsid w:val="005C20FE"/>
    <w:rsid w:val="007A479D"/>
    <w:rsid w:val="007E7597"/>
    <w:rsid w:val="00884F99"/>
    <w:rsid w:val="008A37AD"/>
    <w:rsid w:val="00AA25A0"/>
    <w:rsid w:val="00C25483"/>
    <w:rsid w:val="00D65D93"/>
    <w:rsid w:val="00D7497A"/>
    <w:rsid w:val="00E6450E"/>
    <w:rsid w:val="00F3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0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6450E"/>
    <w:pPr>
      <w:widowControl w:val="0"/>
      <w:autoSpaceDE w:val="0"/>
      <w:autoSpaceDN w:val="0"/>
      <w:adjustRightInd w:val="0"/>
      <w:spacing w:after="0"/>
      <w:jc w:val="left"/>
    </w:pPr>
    <w:rPr>
      <w:rFonts w:ascii="C Times" w:eastAsia="Times New Roman" w:hAnsi="C Times" w:cs="C 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20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0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2015-01-22T14:03:00Z</dcterms:modified>
</cp:coreProperties>
</file>