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782"/>
        <w:gridCol w:w="9"/>
        <w:gridCol w:w="660"/>
        <w:gridCol w:w="1184"/>
        <w:gridCol w:w="990"/>
        <w:gridCol w:w="587"/>
        <w:gridCol w:w="164"/>
        <w:gridCol w:w="1197"/>
        <w:gridCol w:w="675"/>
        <w:gridCol w:w="1458"/>
        <w:gridCol w:w="1391"/>
      </w:tblGrid>
      <w:tr w:rsidR="006D19AD" w:rsidRPr="006D19AD" w:rsidTr="003E5744">
        <w:tc>
          <w:tcPr>
            <w:tcW w:w="4821" w:type="dxa"/>
            <w:gridSpan w:val="8"/>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Name and last name:</w:t>
            </w:r>
          </w:p>
        </w:tc>
        <w:tc>
          <w:tcPr>
            <w:tcW w:w="4979" w:type="dxa"/>
            <w:gridSpan w:val="5"/>
          </w:tcPr>
          <w:p w:rsidR="006D19AD" w:rsidRPr="006D19AD" w:rsidRDefault="006D19AD" w:rsidP="006D19AD">
            <w:pPr>
              <w:spacing w:after="0" w:line="228" w:lineRule="auto"/>
              <w:jc w:val="left"/>
              <w:rPr>
                <w:rFonts w:ascii="Times New Roman" w:eastAsia="Times New Roman" w:hAnsi="Times New Roman" w:cs="Times New Roman"/>
                <w:sz w:val="20"/>
                <w:szCs w:val="20"/>
              </w:rPr>
            </w:pPr>
            <w:r w:rsidRPr="006D19AD">
              <w:rPr>
                <w:rFonts w:ascii="Times New Roman" w:eastAsia="Times New Roman" w:hAnsi="Times New Roman" w:cs="Times New Roman"/>
                <w:sz w:val="20"/>
                <w:szCs w:val="20"/>
              </w:rPr>
              <w:t>Beba S. Mutavdžić</w:t>
            </w:r>
          </w:p>
        </w:tc>
      </w:tr>
      <w:tr w:rsidR="006D19AD" w:rsidRPr="006D19AD" w:rsidTr="003E5744">
        <w:tc>
          <w:tcPr>
            <w:tcW w:w="4821" w:type="dxa"/>
            <w:gridSpan w:val="8"/>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Academic title:</w:t>
            </w:r>
          </w:p>
        </w:tc>
        <w:tc>
          <w:tcPr>
            <w:tcW w:w="497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Assistant Professor</w:t>
            </w:r>
          </w:p>
        </w:tc>
      </w:tr>
      <w:tr w:rsidR="006D19AD" w:rsidRPr="006D19AD" w:rsidTr="003E5744">
        <w:tc>
          <w:tcPr>
            <w:tcW w:w="4821" w:type="dxa"/>
            <w:gridSpan w:val="8"/>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Name of the institution where the teacher works full time and starting date:</w:t>
            </w:r>
          </w:p>
        </w:tc>
        <w:tc>
          <w:tcPr>
            <w:tcW w:w="4979" w:type="dxa"/>
            <w:gridSpan w:val="5"/>
          </w:tcPr>
          <w:p w:rsidR="006D19AD" w:rsidRPr="006D19AD" w:rsidRDefault="006D19AD" w:rsidP="006D19AD">
            <w:pPr>
              <w:spacing w:after="0" w:line="228" w:lineRule="auto"/>
              <w:jc w:val="left"/>
              <w:rPr>
                <w:rFonts w:ascii="Times New Roman" w:eastAsia="Times New Roman" w:hAnsi="Times New Roman" w:cs="Times New Roman"/>
                <w:color w:val="000000"/>
                <w:sz w:val="20"/>
                <w:szCs w:val="20"/>
                <w:lang w:val="en-GB"/>
              </w:rPr>
            </w:pPr>
            <w:r w:rsidRPr="006D19AD">
              <w:rPr>
                <w:rFonts w:ascii="Times New Roman" w:eastAsia="Times New Roman" w:hAnsi="Times New Roman" w:cs="Times New Roman"/>
                <w:color w:val="000000"/>
                <w:sz w:val="20"/>
                <w:szCs w:val="20"/>
                <w:lang w:val="en-GB"/>
              </w:rPr>
              <w:t>European University Belgrade</w:t>
            </w:r>
          </w:p>
          <w:p w:rsidR="006D19AD" w:rsidRPr="006D19AD" w:rsidRDefault="006D19AD" w:rsidP="006D19AD">
            <w:pPr>
              <w:spacing w:after="0" w:line="228" w:lineRule="auto"/>
              <w:jc w:val="left"/>
              <w:rPr>
                <w:rFonts w:ascii="Times New Roman" w:eastAsia="Times New Roman" w:hAnsi="Times New Roman" w:cs="Times New Roman"/>
                <w:color w:val="000000"/>
                <w:sz w:val="20"/>
                <w:szCs w:val="20"/>
                <w:lang w:val="en-GB"/>
              </w:rPr>
            </w:pPr>
            <w:r w:rsidRPr="006D19AD">
              <w:rPr>
                <w:rFonts w:ascii="Times New Roman" w:eastAsia="Times New Roman" w:hAnsi="Times New Roman" w:cs="Times New Roman"/>
                <w:color w:val="000000"/>
                <w:sz w:val="20"/>
                <w:szCs w:val="20"/>
                <w:lang w:val="en-GB"/>
              </w:rPr>
              <w:t>Faculty of Pharmacy Novi Sad; 10</w:t>
            </w:r>
            <w:r w:rsidRPr="006D19AD">
              <w:rPr>
                <w:rFonts w:ascii="Times New Roman" w:eastAsia="Times New Roman" w:hAnsi="Times New Roman" w:cs="Times New Roman"/>
                <w:color w:val="000000"/>
                <w:sz w:val="20"/>
                <w:szCs w:val="20"/>
                <w:vertAlign w:val="superscript"/>
                <w:lang w:val="en-GB"/>
              </w:rPr>
              <w:t>th</w:t>
            </w:r>
            <w:r w:rsidRPr="006D19AD">
              <w:rPr>
                <w:rFonts w:ascii="Times New Roman" w:eastAsia="Times New Roman" w:hAnsi="Times New Roman" w:cs="Times New Roman"/>
                <w:color w:val="000000"/>
                <w:sz w:val="20"/>
                <w:szCs w:val="20"/>
                <w:lang w:val="en-GB"/>
              </w:rPr>
              <w:t xml:space="preserve"> Dec 2012</w:t>
            </w:r>
          </w:p>
        </w:tc>
      </w:tr>
      <w:tr w:rsidR="006D19AD" w:rsidRPr="006D19AD" w:rsidTr="003E5744">
        <w:tc>
          <w:tcPr>
            <w:tcW w:w="4821" w:type="dxa"/>
            <w:gridSpan w:val="8"/>
            <w:tcBorders>
              <w:bottom w:val="single" w:sz="4" w:space="0" w:color="auto"/>
            </w:tcBorders>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Scientific or art field:</w:t>
            </w:r>
          </w:p>
        </w:tc>
        <w:tc>
          <w:tcPr>
            <w:tcW w:w="4979" w:type="dxa"/>
            <w:gridSpan w:val="5"/>
            <w:tcBorders>
              <w:bottom w:val="single" w:sz="4" w:space="0" w:color="auto"/>
            </w:tcBorders>
          </w:tcPr>
          <w:p w:rsidR="006D19AD" w:rsidRPr="006D19AD" w:rsidRDefault="006D19AD" w:rsidP="006D19AD">
            <w:pPr>
              <w:spacing w:after="0" w:line="228" w:lineRule="auto"/>
              <w:jc w:val="left"/>
              <w:rPr>
                <w:rFonts w:ascii="Times New Roman" w:eastAsia="Times New Roman" w:hAnsi="Times New Roman" w:cs="Times New Roman"/>
                <w:sz w:val="20"/>
                <w:szCs w:val="20"/>
                <w:lang w:val="en-GB"/>
              </w:rPr>
            </w:pPr>
            <w:r w:rsidRPr="006D19AD">
              <w:rPr>
                <w:rFonts w:ascii="Times New Roman" w:eastAsia="Times New Roman" w:hAnsi="Times New Roman" w:cs="Times New Roman"/>
                <w:sz w:val="20"/>
                <w:szCs w:val="20"/>
                <w:lang w:val="en-GB"/>
              </w:rPr>
              <w:t>Statistics</w:t>
            </w:r>
          </w:p>
        </w:tc>
      </w:tr>
      <w:tr w:rsidR="006D19AD" w:rsidRPr="006D19AD" w:rsidTr="003E5744">
        <w:tc>
          <w:tcPr>
            <w:tcW w:w="9800" w:type="dxa"/>
            <w:gridSpan w:val="13"/>
            <w:shd w:val="clear" w:color="auto" w:fill="C2D69B"/>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Academic career</w:t>
            </w:r>
          </w:p>
        </w:tc>
      </w:tr>
      <w:tr w:rsidR="006D19AD" w:rsidRPr="006D19AD" w:rsidTr="003E5744">
        <w:tc>
          <w:tcPr>
            <w:tcW w:w="200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p>
        </w:tc>
        <w:tc>
          <w:tcPr>
            <w:tcW w:w="1204" w:type="dxa"/>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Year</w:t>
            </w:r>
          </w:p>
        </w:tc>
        <w:tc>
          <w:tcPr>
            <w:tcW w:w="3683"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Institution</w:t>
            </w:r>
          </w:p>
        </w:tc>
        <w:tc>
          <w:tcPr>
            <w:tcW w:w="2904" w:type="dxa"/>
            <w:gridSpan w:val="2"/>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Field</w:t>
            </w:r>
          </w:p>
        </w:tc>
      </w:tr>
      <w:tr w:rsidR="006D19AD" w:rsidRPr="006D19AD" w:rsidTr="003E5744">
        <w:tc>
          <w:tcPr>
            <w:tcW w:w="200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Academic title election:</w:t>
            </w:r>
          </w:p>
        </w:tc>
        <w:tc>
          <w:tcPr>
            <w:tcW w:w="1204"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2011.</w:t>
            </w:r>
          </w:p>
        </w:tc>
        <w:tc>
          <w:tcPr>
            <w:tcW w:w="3683" w:type="dxa"/>
            <w:gridSpan w:val="5"/>
          </w:tcPr>
          <w:p w:rsidR="006D19AD" w:rsidRPr="006D19AD" w:rsidRDefault="006D19AD" w:rsidP="006D19AD">
            <w:pPr>
              <w:spacing w:after="0" w:line="228" w:lineRule="auto"/>
              <w:ind w:left="-89" w:right="-74"/>
              <w:jc w:val="left"/>
              <w:rPr>
                <w:rFonts w:ascii="Arial" w:eastAsia="Times New Roman" w:hAnsi="Arial" w:cs="Arial"/>
                <w:b/>
                <w:bCs/>
                <w:sz w:val="16"/>
                <w:szCs w:val="16"/>
              </w:rPr>
            </w:pPr>
            <w:r w:rsidRPr="006D19AD">
              <w:rPr>
                <w:rFonts w:ascii="Arial" w:eastAsia="Times New Roman" w:hAnsi="Arial" w:cs="Arial"/>
                <w:b/>
                <w:bCs/>
                <w:sz w:val="16"/>
                <w:szCs w:val="16"/>
                <w:lang w:val="en-GB"/>
              </w:rPr>
              <w:t xml:space="preserve">European University, Faculty of </w:t>
            </w:r>
            <w:r w:rsidRPr="006D19AD">
              <w:rPr>
                <w:rFonts w:ascii="Arial" w:eastAsia="Times New Roman" w:hAnsi="Arial" w:cs="Arial"/>
                <w:b/>
                <w:bCs/>
                <w:sz w:val="16"/>
                <w:szCs w:val="16"/>
              </w:rPr>
              <w:t>Pharmacy</w:t>
            </w:r>
          </w:p>
        </w:tc>
        <w:tc>
          <w:tcPr>
            <w:tcW w:w="2904" w:type="dxa"/>
            <w:gridSpan w:val="2"/>
          </w:tcPr>
          <w:p w:rsidR="006D19AD" w:rsidRPr="006D19AD" w:rsidRDefault="006D19AD" w:rsidP="006D19AD">
            <w:pPr>
              <w:spacing w:after="0" w:line="228" w:lineRule="auto"/>
              <w:ind w:left="-108" w:right="-109"/>
              <w:jc w:val="left"/>
              <w:rPr>
                <w:rFonts w:ascii="Arial" w:eastAsia="Times New Roman" w:hAnsi="Arial" w:cs="Arial"/>
                <w:b/>
                <w:bCs/>
                <w:sz w:val="16"/>
                <w:szCs w:val="16"/>
                <w:lang w:val="en-GB"/>
              </w:rPr>
            </w:pPr>
            <w:r w:rsidRPr="006D19AD">
              <w:rPr>
                <w:rFonts w:ascii="Arial" w:eastAsia="Times New Roman" w:hAnsi="Arial" w:cs="Arial"/>
                <w:b/>
                <w:bCs/>
                <w:sz w:val="16"/>
                <w:szCs w:val="16"/>
                <w:lang w:val="en-GB"/>
              </w:rPr>
              <w:t>Statistics and Mathematics</w:t>
            </w:r>
          </w:p>
        </w:tc>
      </w:tr>
      <w:tr w:rsidR="006D19AD" w:rsidRPr="006D19AD" w:rsidTr="003E5744">
        <w:tc>
          <w:tcPr>
            <w:tcW w:w="200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PhD thesis:</w:t>
            </w:r>
          </w:p>
        </w:tc>
        <w:tc>
          <w:tcPr>
            <w:tcW w:w="1204"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2010</w:t>
            </w:r>
            <w:r w:rsidRPr="006D19AD">
              <w:rPr>
                <w:rFonts w:ascii="Times New Roman" w:eastAsia="Times New Roman" w:hAnsi="Times New Roman" w:cs="Times New Roman"/>
                <w:sz w:val="16"/>
                <w:szCs w:val="16"/>
              </w:rPr>
              <w:t>.</w:t>
            </w:r>
          </w:p>
        </w:tc>
        <w:tc>
          <w:tcPr>
            <w:tcW w:w="3683" w:type="dxa"/>
            <w:gridSpan w:val="5"/>
          </w:tcPr>
          <w:p w:rsidR="006D19AD" w:rsidRPr="006D19AD" w:rsidRDefault="006D19AD" w:rsidP="006D19AD">
            <w:pPr>
              <w:spacing w:after="0" w:line="228" w:lineRule="auto"/>
              <w:ind w:left="-89" w:right="-74"/>
              <w:jc w:val="left"/>
              <w:rPr>
                <w:rFonts w:ascii="Arial" w:eastAsia="Times New Roman" w:hAnsi="Arial" w:cs="Arial"/>
                <w:b/>
                <w:bCs/>
                <w:sz w:val="16"/>
                <w:szCs w:val="16"/>
                <w:lang w:val="en-GB"/>
              </w:rPr>
            </w:pPr>
            <w:r w:rsidRPr="006D19AD">
              <w:rPr>
                <w:rFonts w:ascii="Arial" w:eastAsia="Times New Roman" w:hAnsi="Arial" w:cs="Arial"/>
                <w:b/>
                <w:bCs/>
                <w:sz w:val="16"/>
                <w:szCs w:val="16"/>
              </w:rPr>
              <w:t>Faculty of Agriculture, Zemun</w:t>
            </w:r>
          </w:p>
        </w:tc>
        <w:tc>
          <w:tcPr>
            <w:tcW w:w="2904" w:type="dxa"/>
            <w:gridSpan w:val="2"/>
          </w:tcPr>
          <w:p w:rsidR="006D19AD" w:rsidRPr="006D19AD" w:rsidRDefault="006D19AD" w:rsidP="006D19AD">
            <w:pPr>
              <w:spacing w:after="0" w:line="228" w:lineRule="auto"/>
              <w:ind w:left="-108" w:right="-109"/>
              <w:jc w:val="left"/>
              <w:rPr>
                <w:rFonts w:ascii="Arial" w:eastAsia="Times New Roman" w:hAnsi="Arial" w:cs="Arial"/>
                <w:b/>
                <w:bCs/>
                <w:sz w:val="16"/>
                <w:szCs w:val="16"/>
                <w:lang w:val="en-GB"/>
              </w:rPr>
            </w:pPr>
            <w:r w:rsidRPr="006D19AD">
              <w:rPr>
                <w:rFonts w:ascii="Arial" w:eastAsia="Times New Roman" w:hAnsi="Arial" w:cs="Arial"/>
                <w:b/>
                <w:bCs/>
                <w:sz w:val="16"/>
                <w:szCs w:val="16"/>
                <w:lang w:val="en-GB"/>
              </w:rPr>
              <w:t>Biotechnical Sciences / Agricultural Economics</w:t>
            </w:r>
          </w:p>
        </w:tc>
      </w:tr>
      <w:tr w:rsidR="006D19AD" w:rsidRPr="006D19AD" w:rsidTr="003E5744">
        <w:tc>
          <w:tcPr>
            <w:tcW w:w="200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Specialization:</w:t>
            </w:r>
          </w:p>
        </w:tc>
        <w:tc>
          <w:tcPr>
            <w:tcW w:w="1204" w:type="dxa"/>
          </w:tcPr>
          <w:p w:rsidR="006D19AD" w:rsidRPr="006D19AD" w:rsidRDefault="006D19AD" w:rsidP="006D19AD">
            <w:pPr>
              <w:spacing w:after="0"/>
              <w:jc w:val="left"/>
              <w:rPr>
                <w:rFonts w:ascii="Times New Roman" w:eastAsia="Times New Roman" w:hAnsi="Times New Roman" w:cs="Times New Roman"/>
                <w:sz w:val="16"/>
                <w:szCs w:val="16"/>
                <w:lang w:val="sr-Cyrl-CS"/>
              </w:rPr>
            </w:pPr>
          </w:p>
        </w:tc>
        <w:tc>
          <w:tcPr>
            <w:tcW w:w="3683" w:type="dxa"/>
            <w:gridSpan w:val="5"/>
          </w:tcPr>
          <w:p w:rsidR="006D19AD" w:rsidRPr="006D19AD" w:rsidRDefault="006D19AD" w:rsidP="006D19AD">
            <w:pPr>
              <w:spacing w:after="0" w:line="228" w:lineRule="auto"/>
              <w:ind w:left="-89" w:right="-74"/>
              <w:jc w:val="left"/>
              <w:rPr>
                <w:rFonts w:ascii="Arial" w:eastAsia="Times New Roman" w:hAnsi="Arial" w:cs="Arial"/>
                <w:b/>
                <w:bCs/>
                <w:sz w:val="16"/>
                <w:szCs w:val="16"/>
                <w:lang w:val="en-GB"/>
              </w:rPr>
            </w:pPr>
          </w:p>
        </w:tc>
        <w:tc>
          <w:tcPr>
            <w:tcW w:w="2904" w:type="dxa"/>
            <w:gridSpan w:val="2"/>
          </w:tcPr>
          <w:p w:rsidR="006D19AD" w:rsidRPr="006D19AD" w:rsidRDefault="006D19AD" w:rsidP="006D19AD">
            <w:pPr>
              <w:spacing w:after="0" w:line="228" w:lineRule="auto"/>
              <w:ind w:left="-108" w:right="-109"/>
              <w:jc w:val="left"/>
              <w:rPr>
                <w:rFonts w:ascii="Arial" w:eastAsia="Times New Roman" w:hAnsi="Arial" w:cs="Arial"/>
                <w:b/>
                <w:bCs/>
                <w:sz w:val="16"/>
                <w:szCs w:val="16"/>
                <w:lang w:val="en-GB"/>
              </w:rPr>
            </w:pPr>
          </w:p>
        </w:tc>
      </w:tr>
      <w:tr w:rsidR="006D19AD" w:rsidRPr="006D19AD" w:rsidTr="003E5744">
        <w:tc>
          <w:tcPr>
            <w:tcW w:w="2009" w:type="dxa"/>
            <w:gridSpan w:val="5"/>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Magister thesis</w:t>
            </w:r>
          </w:p>
        </w:tc>
        <w:tc>
          <w:tcPr>
            <w:tcW w:w="1204"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2002.</w:t>
            </w:r>
          </w:p>
        </w:tc>
        <w:tc>
          <w:tcPr>
            <w:tcW w:w="3683" w:type="dxa"/>
            <w:gridSpan w:val="5"/>
          </w:tcPr>
          <w:p w:rsidR="006D19AD" w:rsidRPr="006D19AD" w:rsidRDefault="006D19AD" w:rsidP="006D19AD">
            <w:pPr>
              <w:spacing w:after="0" w:line="228" w:lineRule="auto"/>
              <w:ind w:left="-89" w:right="-74"/>
              <w:jc w:val="left"/>
              <w:rPr>
                <w:rFonts w:ascii="Arial" w:eastAsia="Times New Roman" w:hAnsi="Arial" w:cs="Arial"/>
                <w:b/>
                <w:bCs/>
                <w:sz w:val="16"/>
                <w:szCs w:val="16"/>
                <w:lang w:val="en-GB"/>
              </w:rPr>
            </w:pPr>
            <w:r w:rsidRPr="006D19AD">
              <w:rPr>
                <w:rFonts w:ascii="Arial" w:eastAsia="Times New Roman" w:hAnsi="Arial" w:cs="Arial"/>
                <w:b/>
                <w:bCs/>
                <w:sz w:val="16"/>
                <w:szCs w:val="16"/>
              </w:rPr>
              <w:t>University of  Novi Sad, Faculty of Agriculture</w:t>
            </w:r>
          </w:p>
        </w:tc>
        <w:tc>
          <w:tcPr>
            <w:tcW w:w="2904" w:type="dxa"/>
            <w:gridSpan w:val="2"/>
          </w:tcPr>
          <w:p w:rsidR="006D19AD" w:rsidRPr="006D19AD" w:rsidRDefault="006D19AD" w:rsidP="006D19AD">
            <w:pPr>
              <w:spacing w:after="0" w:line="228" w:lineRule="auto"/>
              <w:ind w:left="-108" w:right="-109"/>
              <w:jc w:val="left"/>
              <w:rPr>
                <w:rFonts w:ascii="Arial" w:eastAsia="Times New Roman" w:hAnsi="Arial" w:cs="Arial"/>
                <w:b/>
                <w:bCs/>
                <w:sz w:val="16"/>
                <w:szCs w:val="16"/>
                <w:lang w:val="en-GB"/>
              </w:rPr>
            </w:pPr>
            <w:r w:rsidRPr="006D19AD">
              <w:rPr>
                <w:rFonts w:ascii="Arial" w:eastAsia="Times New Roman" w:hAnsi="Arial" w:cs="Arial"/>
                <w:b/>
                <w:bCs/>
                <w:sz w:val="16"/>
                <w:szCs w:val="16"/>
                <w:lang w:val="en-GB"/>
              </w:rPr>
              <w:t>Statistics</w:t>
            </w:r>
          </w:p>
        </w:tc>
      </w:tr>
      <w:tr w:rsidR="006D19AD" w:rsidRPr="006D19AD" w:rsidTr="003E5744">
        <w:tc>
          <w:tcPr>
            <w:tcW w:w="2009" w:type="dxa"/>
            <w:gridSpan w:val="5"/>
            <w:tcBorders>
              <w:bottom w:val="single" w:sz="4" w:space="0" w:color="auto"/>
            </w:tcBorders>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Bachelor's thesis</w:t>
            </w:r>
          </w:p>
        </w:tc>
        <w:tc>
          <w:tcPr>
            <w:tcW w:w="1204"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rPr>
              <w:t>19</w:t>
            </w:r>
            <w:r w:rsidRPr="006D19AD">
              <w:rPr>
                <w:rFonts w:ascii="Times New Roman" w:eastAsia="Times New Roman" w:hAnsi="Times New Roman" w:cs="Times New Roman"/>
                <w:sz w:val="16"/>
                <w:szCs w:val="16"/>
                <w:lang w:val="sr-Cyrl-CS"/>
              </w:rPr>
              <w:t>93</w:t>
            </w:r>
            <w:r w:rsidRPr="006D19AD">
              <w:rPr>
                <w:rFonts w:ascii="Times New Roman" w:eastAsia="Times New Roman" w:hAnsi="Times New Roman" w:cs="Times New Roman"/>
                <w:sz w:val="16"/>
                <w:szCs w:val="16"/>
              </w:rPr>
              <w:t>.</w:t>
            </w:r>
          </w:p>
        </w:tc>
        <w:tc>
          <w:tcPr>
            <w:tcW w:w="3683" w:type="dxa"/>
            <w:gridSpan w:val="5"/>
            <w:tcBorders>
              <w:bottom w:val="single" w:sz="4" w:space="0" w:color="auto"/>
            </w:tcBorders>
          </w:tcPr>
          <w:p w:rsidR="006D19AD" w:rsidRPr="006D19AD" w:rsidRDefault="006D19AD" w:rsidP="006D19AD">
            <w:pPr>
              <w:spacing w:after="0" w:line="228" w:lineRule="auto"/>
              <w:ind w:left="-89" w:right="-74"/>
              <w:jc w:val="left"/>
              <w:rPr>
                <w:rFonts w:ascii="Arial" w:eastAsia="Times New Roman" w:hAnsi="Arial" w:cs="Arial"/>
                <w:b/>
                <w:bCs/>
                <w:sz w:val="16"/>
                <w:szCs w:val="16"/>
                <w:lang w:val="en-GB"/>
              </w:rPr>
            </w:pPr>
            <w:r w:rsidRPr="006D19AD">
              <w:rPr>
                <w:rFonts w:ascii="Arial" w:eastAsia="Times New Roman" w:hAnsi="Arial" w:cs="Arial"/>
                <w:b/>
                <w:bCs/>
                <w:sz w:val="16"/>
                <w:szCs w:val="16"/>
              </w:rPr>
              <w:t>University of  Novi Sad, Faculty of Agriculture</w:t>
            </w:r>
          </w:p>
        </w:tc>
        <w:tc>
          <w:tcPr>
            <w:tcW w:w="2904" w:type="dxa"/>
            <w:gridSpan w:val="2"/>
            <w:tcBorders>
              <w:bottom w:val="single" w:sz="4" w:space="0" w:color="auto"/>
            </w:tcBorders>
          </w:tcPr>
          <w:p w:rsidR="006D19AD" w:rsidRPr="006D19AD" w:rsidRDefault="006D19AD" w:rsidP="006D19AD">
            <w:pPr>
              <w:spacing w:after="0" w:line="228" w:lineRule="auto"/>
              <w:ind w:left="-108" w:right="-109"/>
              <w:jc w:val="left"/>
              <w:rPr>
                <w:rFonts w:ascii="Arial" w:eastAsia="Times New Roman" w:hAnsi="Arial" w:cs="Arial"/>
                <w:b/>
                <w:bCs/>
                <w:sz w:val="16"/>
                <w:szCs w:val="16"/>
                <w:lang w:val="en-GB"/>
              </w:rPr>
            </w:pPr>
            <w:r w:rsidRPr="006D19AD">
              <w:rPr>
                <w:rFonts w:ascii="Arial" w:eastAsia="Times New Roman" w:hAnsi="Arial" w:cs="Arial"/>
                <w:b/>
                <w:bCs/>
                <w:sz w:val="16"/>
                <w:szCs w:val="16"/>
                <w:lang w:val="en-GB"/>
              </w:rPr>
              <w:t>Agricultural Economics</w:t>
            </w:r>
          </w:p>
        </w:tc>
      </w:tr>
      <w:tr w:rsidR="006D19AD" w:rsidRPr="006D19AD" w:rsidTr="003E5744">
        <w:tc>
          <w:tcPr>
            <w:tcW w:w="9800" w:type="dxa"/>
            <w:gridSpan w:val="13"/>
            <w:shd w:val="clear" w:color="auto" w:fill="C2D69B"/>
            <w:vAlign w:val="center"/>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List of courses being held by the teacher in the accredited study programmes</w:t>
            </w:r>
          </w:p>
        </w:tc>
      </w:tr>
      <w:tr w:rsidR="006D19AD" w:rsidRPr="006D19AD" w:rsidTr="003E5744">
        <w:tc>
          <w:tcPr>
            <w:tcW w:w="532" w:type="dxa"/>
            <w:gridSpan w:val="2"/>
            <w:shd w:val="clear" w:color="auto" w:fill="C2D69B"/>
            <w:vAlign w:val="center"/>
          </w:tcPr>
          <w:p w:rsidR="006D19AD" w:rsidRPr="006D19AD" w:rsidRDefault="006D19AD" w:rsidP="006D19AD">
            <w:pPr>
              <w:spacing w:after="0" w:line="228" w:lineRule="auto"/>
              <w:jc w:val="left"/>
              <w:rPr>
                <w:rFonts w:ascii="Arial" w:eastAsia="Times New Roman" w:hAnsi="Arial" w:cs="Arial"/>
                <w:sz w:val="16"/>
                <w:szCs w:val="16"/>
                <w:lang w:val="en-GB"/>
              </w:rPr>
            </w:pPr>
          </w:p>
        </w:tc>
        <w:tc>
          <w:tcPr>
            <w:tcW w:w="794" w:type="dxa"/>
            <w:shd w:val="clear" w:color="auto" w:fill="C2D69B"/>
            <w:vAlign w:val="center"/>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ID</w:t>
            </w:r>
          </w:p>
        </w:tc>
        <w:tc>
          <w:tcPr>
            <w:tcW w:w="3662" w:type="dxa"/>
            <w:gridSpan w:val="6"/>
            <w:shd w:val="clear" w:color="auto" w:fill="C2D69B"/>
            <w:vAlign w:val="center"/>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Course name</w:t>
            </w:r>
          </w:p>
        </w:tc>
        <w:tc>
          <w:tcPr>
            <w:tcW w:w="3396" w:type="dxa"/>
            <w:gridSpan w:val="3"/>
            <w:shd w:val="clear" w:color="auto" w:fill="C2D69B"/>
            <w:vAlign w:val="center"/>
          </w:tcPr>
          <w:p w:rsidR="006D19AD" w:rsidRPr="006D19AD" w:rsidRDefault="006D19AD" w:rsidP="006D19AD">
            <w:pPr>
              <w:spacing w:after="0" w:line="228" w:lineRule="auto"/>
              <w:ind w:left="-107" w:right="-138"/>
              <w:jc w:val="left"/>
              <w:rPr>
                <w:rFonts w:ascii="Arial" w:eastAsia="Times New Roman" w:hAnsi="Arial" w:cs="Arial"/>
                <w:sz w:val="16"/>
                <w:szCs w:val="16"/>
                <w:lang w:val="en-GB"/>
              </w:rPr>
            </w:pPr>
            <w:r w:rsidRPr="006D19AD">
              <w:rPr>
                <w:rFonts w:ascii="Arial" w:eastAsia="Times New Roman" w:hAnsi="Arial" w:cs="Arial"/>
                <w:sz w:val="16"/>
                <w:szCs w:val="16"/>
                <w:lang w:val="en-GB"/>
              </w:rPr>
              <w:t>Study programme name, study type</w:t>
            </w:r>
          </w:p>
        </w:tc>
        <w:tc>
          <w:tcPr>
            <w:tcW w:w="1416" w:type="dxa"/>
            <w:shd w:val="clear" w:color="auto" w:fill="C2D69B"/>
            <w:vAlign w:val="center"/>
          </w:tcPr>
          <w:p w:rsidR="006D19AD" w:rsidRPr="006D19AD" w:rsidRDefault="006D19AD" w:rsidP="006D19AD">
            <w:pPr>
              <w:spacing w:after="0" w:line="228" w:lineRule="auto"/>
              <w:ind w:left="-108" w:right="-109"/>
              <w:jc w:val="left"/>
              <w:rPr>
                <w:rFonts w:ascii="Arial" w:eastAsia="Times New Roman" w:hAnsi="Arial" w:cs="Arial"/>
                <w:sz w:val="16"/>
                <w:szCs w:val="16"/>
                <w:lang w:val="en-GB"/>
              </w:rPr>
            </w:pPr>
            <w:r w:rsidRPr="006D19AD">
              <w:rPr>
                <w:rFonts w:ascii="Arial" w:eastAsia="Times New Roman" w:hAnsi="Arial" w:cs="Arial"/>
                <w:sz w:val="16"/>
                <w:szCs w:val="16"/>
                <w:lang w:val="en-GB"/>
              </w:rPr>
              <w:t>Number of active teaching classes</w:t>
            </w:r>
          </w:p>
        </w:tc>
      </w:tr>
      <w:tr w:rsidR="006D19AD" w:rsidRPr="006D19AD" w:rsidTr="003E5744">
        <w:tc>
          <w:tcPr>
            <w:tcW w:w="532" w:type="dxa"/>
            <w:gridSpan w:val="2"/>
            <w:vAlign w:val="center"/>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1.</w:t>
            </w:r>
          </w:p>
        </w:tc>
        <w:tc>
          <w:tcPr>
            <w:tcW w:w="794" w:type="dxa"/>
            <w:vAlign w:val="center"/>
          </w:tcPr>
          <w:p w:rsidR="006D19AD" w:rsidRPr="006D19AD" w:rsidRDefault="006D19AD" w:rsidP="006D19AD">
            <w:pPr>
              <w:spacing w:after="0" w:line="228" w:lineRule="auto"/>
              <w:ind w:left="-78" w:right="-108"/>
              <w:jc w:val="left"/>
              <w:rPr>
                <w:rFonts w:ascii="Arial" w:eastAsia="Times New Roman" w:hAnsi="Arial" w:cs="Arial"/>
                <w:sz w:val="16"/>
                <w:szCs w:val="16"/>
                <w:lang w:val="en-GB"/>
              </w:rPr>
            </w:pPr>
          </w:p>
        </w:tc>
        <w:tc>
          <w:tcPr>
            <w:tcW w:w="3662" w:type="dxa"/>
            <w:gridSpan w:val="6"/>
            <w:vAlign w:val="center"/>
          </w:tcPr>
          <w:p w:rsidR="006D19AD" w:rsidRPr="006D19AD" w:rsidRDefault="006D19AD" w:rsidP="006D19AD">
            <w:pPr>
              <w:spacing w:after="0" w:line="228" w:lineRule="auto"/>
              <w:ind w:left="-78" w:right="-108"/>
              <w:jc w:val="left"/>
              <w:rPr>
                <w:rFonts w:ascii="Arial" w:eastAsia="Times New Roman" w:hAnsi="Arial" w:cs="Arial"/>
                <w:sz w:val="16"/>
                <w:szCs w:val="16"/>
                <w:lang w:val="en-GB"/>
              </w:rPr>
            </w:pPr>
            <w:r w:rsidRPr="006D19AD">
              <w:rPr>
                <w:rFonts w:ascii="Arial" w:eastAsia="Times New Roman" w:hAnsi="Arial" w:cs="Arial"/>
                <w:sz w:val="16"/>
                <w:szCs w:val="16"/>
                <w:lang w:val="en-GB"/>
              </w:rPr>
              <w:t>Statistics</w:t>
            </w:r>
          </w:p>
        </w:tc>
        <w:tc>
          <w:tcPr>
            <w:tcW w:w="3396" w:type="dxa"/>
            <w:gridSpan w:val="3"/>
            <w:vAlign w:val="center"/>
          </w:tcPr>
          <w:p w:rsidR="006D19AD" w:rsidRPr="006D19AD" w:rsidRDefault="006D19AD" w:rsidP="006D19AD">
            <w:pPr>
              <w:spacing w:after="0" w:line="228" w:lineRule="auto"/>
              <w:ind w:left="-108" w:right="-134"/>
              <w:jc w:val="left"/>
              <w:rPr>
                <w:rFonts w:ascii="Arial" w:eastAsia="Times New Roman" w:hAnsi="Arial" w:cs="Arial"/>
                <w:sz w:val="16"/>
                <w:szCs w:val="16"/>
                <w:lang w:val="en-GB"/>
              </w:rPr>
            </w:pPr>
            <w:r w:rsidRPr="006D19AD">
              <w:rPr>
                <w:rFonts w:ascii="Arial" w:eastAsia="Times New Roman" w:hAnsi="Arial" w:cs="Arial"/>
                <w:sz w:val="16"/>
                <w:szCs w:val="16"/>
                <w:lang w:val="en-GB"/>
              </w:rPr>
              <w:t xml:space="preserve">Crop Science, Animal Science,Phytomedicine, </w:t>
            </w:r>
          </w:p>
          <w:p w:rsidR="006D19AD" w:rsidRPr="006D19AD" w:rsidRDefault="006D19AD" w:rsidP="006D19AD">
            <w:pPr>
              <w:spacing w:after="0" w:line="228" w:lineRule="auto"/>
              <w:ind w:left="-108" w:right="-134"/>
              <w:jc w:val="left"/>
              <w:rPr>
                <w:rFonts w:ascii="Arial" w:eastAsia="Times New Roman" w:hAnsi="Arial" w:cs="Arial"/>
                <w:sz w:val="16"/>
                <w:szCs w:val="16"/>
                <w:lang w:val="en-GB"/>
              </w:rPr>
            </w:pPr>
            <w:r w:rsidRPr="006D19AD">
              <w:rPr>
                <w:rFonts w:ascii="Arial" w:eastAsia="Times New Roman" w:hAnsi="Arial" w:cs="Arial"/>
                <w:sz w:val="16"/>
                <w:szCs w:val="16"/>
                <w:lang w:val="en-GB"/>
              </w:rPr>
              <w:t>Organic Agriculture,Horticulture,Landscape Architecture,Agroecology and Environmental Protection, Fruit Science and Viticulture (UAS)</w:t>
            </w:r>
          </w:p>
        </w:tc>
        <w:tc>
          <w:tcPr>
            <w:tcW w:w="1416"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2+</w:t>
            </w:r>
            <w:r w:rsidRPr="006D19AD">
              <w:rPr>
                <w:rFonts w:ascii="Times New Roman" w:eastAsia="Times New Roman" w:hAnsi="Times New Roman" w:cs="Times New Roman"/>
                <w:sz w:val="16"/>
                <w:szCs w:val="16"/>
              </w:rPr>
              <w:t>0,5</w:t>
            </w:r>
          </w:p>
        </w:tc>
      </w:tr>
      <w:tr w:rsidR="006D19AD" w:rsidRPr="006D19AD" w:rsidTr="003E5744">
        <w:tc>
          <w:tcPr>
            <w:tcW w:w="532" w:type="dxa"/>
            <w:gridSpan w:val="2"/>
            <w:vAlign w:val="center"/>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2.</w:t>
            </w:r>
          </w:p>
        </w:tc>
        <w:tc>
          <w:tcPr>
            <w:tcW w:w="794" w:type="dxa"/>
            <w:vAlign w:val="center"/>
          </w:tcPr>
          <w:p w:rsidR="006D19AD" w:rsidRPr="006D19AD" w:rsidRDefault="006D19AD" w:rsidP="006D19AD">
            <w:pPr>
              <w:spacing w:after="0" w:line="228" w:lineRule="auto"/>
              <w:ind w:left="-78" w:right="-108"/>
              <w:jc w:val="left"/>
              <w:rPr>
                <w:rFonts w:ascii="Arial" w:eastAsia="Times New Roman" w:hAnsi="Arial" w:cs="Arial"/>
                <w:sz w:val="16"/>
                <w:szCs w:val="16"/>
                <w:lang w:val="en-GB"/>
              </w:rPr>
            </w:pPr>
          </w:p>
        </w:tc>
        <w:tc>
          <w:tcPr>
            <w:tcW w:w="3662" w:type="dxa"/>
            <w:gridSpan w:val="6"/>
          </w:tcPr>
          <w:p w:rsidR="006D19AD" w:rsidRPr="006D19AD" w:rsidRDefault="006D19AD" w:rsidP="006D19AD">
            <w:pPr>
              <w:spacing w:after="160" w:line="259" w:lineRule="auto"/>
              <w:jc w:val="left"/>
              <w:rPr>
                <w:rFonts w:ascii="Calibri" w:eastAsia="Calibri" w:hAnsi="Calibri" w:cs="Times New Roman"/>
              </w:rPr>
            </w:pPr>
            <w:r w:rsidRPr="006D19AD">
              <w:rPr>
                <w:rFonts w:ascii="Arial" w:eastAsia="Times New Roman" w:hAnsi="Arial" w:cs="Arial"/>
                <w:sz w:val="16"/>
                <w:szCs w:val="16"/>
                <w:lang w:val="en-GB"/>
              </w:rPr>
              <w:t>Statistics</w:t>
            </w:r>
          </w:p>
        </w:tc>
        <w:tc>
          <w:tcPr>
            <w:tcW w:w="3396" w:type="dxa"/>
            <w:gridSpan w:val="3"/>
            <w:vAlign w:val="center"/>
          </w:tcPr>
          <w:p w:rsidR="006D19AD" w:rsidRPr="006D19AD" w:rsidRDefault="006D19AD" w:rsidP="006D19AD">
            <w:pPr>
              <w:spacing w:after="0" w:line="228" w:lineRule="auto"/>
              <w:ind w:left="-108" w:right="-134"/>
              <w:jc w:val="left"/>
              <w:rPr>
                <w:rFonts w:ascii="Arial" w:eastAsia="Times New Roman" w:hAnsi="Arial" w:cs="Arial"/>
                <w:sz w:val="16"/>
                <w:szCs w:val="16"/>
                <w:lang w:val="en-GB"/>
              </w:rPr>
            </w:pPr>
            <w:r w:rsidRPr="006D19AD">
              <w:rPr>
                <w:rFonts w:ascii="Arial" w:eastAsia="Times New Roman" w:hAnsi="Arial" w:cs="Arial"/>
                <w:sz w:val="16"/>
                <w:szCs w:val="16"/>
                <w:lang w:val="en-GB"/>
              </w:rPr>
              <w:t>Veterinary Medicine (OAS)</w:t>
            </w:r>
          </w:p>
        </w:tc>
        <w:tc>
          <w:tcPr>
            <w:tcW w:w="1416" w:type="dxa"/>
          </w:tcPr>
          <w:p w:rsidR="006D19AD" w:rsidRPr="006D19AD" w:rsidRDefault="006D19AD" w:rsidP="006D19AD">
            <w:pPr>
              <w:spacing w:after="0"/>
              <w:jc w:val="left"/>
              <w:rPr>
                <w:rFonts w:ascii="Times New Roman" w:eastAsia="Times New Roman" w:hAnsi="Times New Roman" w:cs="Times New Roman"/>
                <w:sz w:val="16"/>
                <w:szCs w:val="16"/>
              </w:rPr>
            </w:pPr>
            <w:r w:rsidRPr="006D19AD">
              <w:rPr>
                <w:rFonts w:ascii="Times New Roman" w:eastAsia="Times New Roman" w:hAnsi="Times New Roman" w:cs="Times New Roman"/>
                <w:sz w:val="16"/>
                <w:szCs w:val="16"/>
              </w:rPr>
              <w:t>0+0,5</w:t>
            </w:r>
          </w:p>
        </w:tc>
      </w:tr>
      <w:tr w:rsidR="006D19AD" w:rsidRPr="006D19AD" w:rsidTr="003E5744">
        <w:tc>
          <w:tcPr>
            <w:tcW w:w="532" w:type="dxa"/>
            <w:gridSpan w:val="2"/>
            <w:vAlign w:val="center"/>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3.</w:t>
            </w:r>
          </w:p>
        </w:tc>
        <w:tc>
          <w:tcPr>
            <w:tcW w:w="794" w:type="dxa"/>
            <w:vAlign w:val="center"/>
          </w:tcPr>
          <w:p w:rsidR="006D19AD" w:rsidRPr="006D19AD" w:rsidRDefault="006D19AD" w:rsidP="006D19AD">
            <w:pPr>
              <w:spacing w:after="0" w:line="228" w:lineRule="auto"/>
              <w:ind w:left="-78" w:right="-108"/>
              <w:jc w:val="left"/>
              <w:rPr>
                <w:rFonts w:ascii="Arial" w:eastAsia="Times New Roman" w:hAnsi="Arial" w:cs="Arial"/>
                <w:sz w:val="16"/>
                <w:szCs w:val="16"/>
                <w:lang w:val="en-GB"/>
              </w:rPr>
            </w:pPr>
          </w:p>
        </w:tc>
        <w:tc>
          <w:tcPr>
            <w:tcW w:w="3662" w:type="dxa"/>
            <w:gridSpan w:val="6"/>
          </w:tcPr>
          <w:p w:rsidR="006D19AD" w:rsidRPr="006D19AD" w:rsidRDefault="006D19AD" w:rsidP="006D19AD">
            <w:pPr>
              <w:spacing w:after="160" w:line="259" w:lineRule="auto"/>
              <w:jc w:val="left"/>
              <w:rPr>
                <w:rFonts w:ascii="Calibri" w:eastAsia="Calibri" w:hAnsi="Calibri" w:cs="Times New Roman"/>
              </w:rPr>
            </w:pPr>
            <w:r w:rsidRPr="006D19AD">
              <w:rPr>
                <w:rFonts w:ascii="Arial" w:eastAsia="Times New Roman" w:hAnsi="Arial" w:cs="Arial"/>
                <w:sz w:val="16"/>
                <w:szCs w:val="16"/>
                <w:lang w:val="en-GB"/>
              </w:rPr>
              <w:t>Statistics</w:t>
            </w:r>
          </w:p>
        </w:tc>
        <w:tc>
          <w:tcPr>
            <w:tcW w:w="3396" w:type="dxa"/>
            <w:gridSpan w:val="3"/>
            <w:vAlign w:val="center"/>
          </w:tcPr>
          <w:p w:rsidR="006D19AD" w:rsidRPr="006D19AD" w:rsidRDefault="006D19AD" w:rsidP="006D19AD">
            <w:pPr>
              <w:spacing w:after="0" w:line="228" w:lineRule="auto"/>
              <w:ind w:left="-108" w:right="-134"/>
              <w:jc w:val="left"/>
              <w:rPr>
                <w:rFonts w:ascii="Arial" w:eastAsia="Times New Roman" w:hAnsi="Arial" w:cs="Arial"/>
                <w:sz w:val="16"/>
                <w:szCs w:val="16"/>
                <w:lang w:val="en-GB"/>
              </w:rPr>
            </w:pPr>
            <w:r w:rsidRPr="006D19AD">
              <w:rPr>
                <w:rFonts w:ascii="Arial" w:eastAsia="Times New Roman" w:hAnsi="Arial" w:cs="Arial"/>
                <w:sz w:val="16"/>
                <w:szCs w:val="16"/>
                <w:lang w:val="en-GB"/>
              </w:rPr>
              <w:t xml:space="preserve">Agritourism and Rural Development </w:t>
            </w:r>
          </w:p>
          <w:p w:rsidR="006D19AD" w:rsidRPr="006D19AD" w:rsidRDefault="006D19AD" w:rsidP="006D19AD">
            <w:pPr>
              <w:spacing w:after="0" w:line="228" w:lineRule="auto"/>
              <w:ind w:left="-108" w:right="-134"/>
              <w:jc w:val="left"/>
              <w:rPr>
                <w:rFonts w:ascii="Arial" w:eastAsia="Times New Roman" w:hAnsi="Arial" w:cs="Arial"/>
                <w:sz w:val="16"/>
                <w:szCs w:val="16"/>
                <w:lang w:val="en-GB"/>
              </w:rPr>
            </w:pPr>
            <w:r w:rsidRPr="006D19AD">
              <w:rPr>
                <w:rFonts w:ascii="Arial" w:eastAsia="Times New Roman" w:hAnsi="Arial" w:cs="Arial"/>
                <w:sz w:val="16"/>
                <w:szCs w:val="16"/>
                <w:lang w:val="en-GB"/>
              </w:rPr>
              <w:t>Agricultural Economics (UAS)</w:t>
            </w:r>
          </w:p>
        </w:tc>
        <w:tc>
          <w:tcPr>
            <w:tcW w:w="1416" w:type="dxa"/>
          </w:tcPr>
          <w:p w:rsidR="006D19AD" w:rsidRPr="006D19AD" w:rsidRDefault="006D19AD" w:rsidP="006D19AD">
            <w:pPr>
              <w:spacing w:after="0"/>
              <w:jc w:val="left"/>
              <w:rPr>
                <w:rFonts w:ascii="Times New Roman" w:eastAsia="Times New Roman" w:hAnsi="Times New Roman" w:cs="Times New Roman"/>
                <w:sz w:val="16"/>
                <w:szCs w:val="16"/>
                <w:lang w:val="ru-RU"/>
              </w:rPr>
            </w:pPr>
            <w:r w:rsidRPr="006D19AD">
              <w:rPr>
                <w:rFonts w:ascii="Times New Roman" w:eastAsia="Times New Roman" w:hAnsi="Times New Roman" w:cs="Times New Roman"/>
                <w:sz w:val="16"/>
                <w:szCs w:val="16"/>
                <w:lang w:val="ru-RU"/>
              </w:rPr>
              <w:t>0+</w:t>
            </w:r>
            <w:r w:rsidRPr="006D19AD">
              <w:rPr>
                <w:rFonts w:ascii="Times New Roman" w:eastAsia="Times New Roman" w:hAnsi="Times New Roman" w:cs="Times New Roman"/>
                <w:sz w:val="16"/>
                <w:szCs w:val="16"/>
              </w:rPr>
              <w:t>1,5</w:t>
            </w:r>
          </w:p>
        </w:tc>
      </w:tr>
      <w:tr w:rsidR="006D19AD" w:rsidRPr="006D19AD" w:rsidTr="003E5744">
        <w:tc>
          <w:tcPr>
            <w:tcW w:w="532" w:type="dxa"/>
            <w:gridSpan w:val="2"/>
            <w:tcBorders>
              <w:bottom w:val="single" w:sz="4" w:space="0" w:color="auto"/>
            </w:tcBorders>
            <w:vAlign w:val="center"/>
          </w:tcPr>
          <w:p w:rsidR="006D19AD" w:rsidRPr="006D19AD" w:rsidRDefault="006D19AD" w:rsidP="006D19AD">
            <w:pPr>
              <w:spacing w:after="0" w:line="228" w:lineRule="auto"/>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4.</w:t>
            </w:r>
          </w:p>
        </w:tc>
        <w:tc>
          <w:tcPr>
            <w:tcW w:w="794" w:type="dxa"/>
            <w:tcBorders>
              <w:bottom w:val="single" w:sz="4" w:space="0" w:color="auto"/>
            </w:tcBorders>
            <w:vAlign w:val="center"/>
          </w:tcPr>
          <w:p w:rsidR="006D19AD" w:rsidRPr="006D19AD" w:rsidRDefault="006D19AD" w:rsidP="006D19AD">
            <w:pPr>
              <w:spacing w:after="0" w:line="228" w:lineRule="auto"/>
              <w:ind w:left="-78" w:right="-108"/>
              <w:jc w:val="left"/>
              <w:rPr>
                <w:rFonts w:ascii="Arial" w:eastAsia="Times New Roman" w:hAnsi="Arial" w:cs="Arial"/>
                <w:color w:val="000000"/>
                <w:sz w:val="16"/>
                <w:szCs w:val="16"/>
                <w:lang w:val="en-GB"/>
              </w:rPr>
            </w:pPr>
          </w:p>
        </w:tc>
        <w:tc>
          <w:tcPr>
            <w:tcW w:w="3662" w:type="dxa"/>
            <w:gridSpan w:val="6"/>
            <w:tcBorders>
              <w:bottom w:val="single" w:sz="4" w:space="0" w:color="auto"/>
            </w:tcBorders>
            <w:vAlign w:val="center"/>
          </w:tcPr>
          <w:p w:rsidR="006D19AD" w:rsidRPr="006D19AD" w:rsidRDefault="006D19AD" w:rsidP="006D19AD">
            <w:pPr>
              <w:spacing w:after="0" w:line="228" w:lineRule="auto"/>
              <w:ind w:left="-78" w:right="-108"/>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Statistical Methods</w:t>
            </w:r>
          </w:p>
        </w:tc>
        <w:tc>
          <w:tcPr>
            <w:tcW w:w="3396" w:type="dxa"/>
            <w:gridSpan w:val="3"/>
            <w:tcBorders>
              <w:bottom w:val="single" w:sz="4" w:space="0" w:color="auto"/>
            </w:tcBorders>
            <w:vAlign w:val="center"/>
          </w:tcPr>
          <w:p w:rsidR="006D19AD" w:rsidRPr="006D19AD" w:rsidRDefault="006D19AD" w:rsidP="006D19AD">
            <w:pPr>
              <w:spacing w:after="0" w:line="228" w:lineRule="auto"/>
              <w:ind w:left="-108" w:right="-134"/>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Agricultural Economics (UAS)</w:t>
            </w:r>
          </w:p>
        </w:tc>
        <w:tc>
          <w:tcPr>
            <w:tcW w:w="1416"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0+1,5</w:t>
            </w:r>
          </w:p>
        </w:tc>
      </w:tr>
      <w:tr w:rsidR="006D19AD" w:rsidRPr="006D19AD" w:rsidTr="003E5744">
        <w:tc>
          <w:tcPr>
            <w:tcW w:w="532" w:type="dxa"/>
            <w:gridSpan w:val="2"/>
            <w:tcBorders>
              <w:bottom w:val="single" w:sz="4" w:space="0" w:color="auto"/>
            </w:tcBorders>
            <w:vAlign w:val="center"/>
          </w:tcPr>
          <w:p w:rsidR="006D19AD" w:rsidRPr="006D19AD" w:rsidRDefault="006D19AD" w:rsidP="006D19AD">
            <w:pPr>
              <w:spacing w:after="0" w:line="228" w:lineRule="auto"/>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5.</w:t>
            </w:r>
          </w:p>
        </w:tc>
        <w:tc>
          <w:tcPr>
            <w:tcW w:w="794" w:type="dxa"/>
            <w:tcBorders>
              <w:bottom w:val="single" w:sz="4" w:space="0" w:color="auto"/>
            </w:tcBorders>
            <w:vAlign w:val="center"/>
          </w:tcPr>
          <w:p w:rsidR="006D19AD" w:rsidRPr="006D19AD" w:rsidRDefault="006D19AD" w:rsidP="006D19AD">
            <w:pPr>
              <w:spacing w:after="0" w:line="228" w:lineRule="auto"/>
              <w:ind w:left="-78" w:right="-108"/>
              <w:jc w:val="left"/>
              <w:rPr>
                <w:rFonts w:ascii="Arial" w:eastAsia="Times New Roman" w:hAnsi="Arial" w:cs="Arial"/>
                <w:color w:val="000000"/>
                <w:sz w:val="16"/>
                <w:szCs w:val="16"/>
                <w:lang w:val="en-GB"/>
              </w:rPr>
            </w:pPr>
          </w:p>
        </w:tc>
        <w:tc>
          <w:tcPr>
            <w:tcW w:w="3662" w:type="dxa"/>
            <w:gridSpan w:val="6"/>
            <w:tcBorders>
              <w:bottom w:val="single" w:sz="4" w:space="0" w:color="auto"/>
            </w:tcBorders>
            <w:vAlign w:val="center"/>
          </w:tcPr>
          <w:p w:rsidR="006D19AD" w:rsidRPr="006D19AD" w:rsidRDefault="006D19AD" w:rsidP="006D19AD">
            <w:pPr>
              <w:spacing w:after="0" w:line="228" w:lineRule="auto"/>
              <w:ind w:left="-78" w:right="-108"/>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Statistical Methods</w:t>
            </w:r>
          </w:p>
        </w:tc>
        <w:tc>
          <w:tcPr>
            <w:tcW w:w="3396" w:type="dxa"/>
            <w:gridSpan w:val="3"/>
            <w:tcBorders>
              <w:bottom w:val="single" w:sz="4" w:space="0" w:color="auto"/>
            </w:tcBorders>
            <w:vAlign w:val="center"/>
          </w:tcPr>
          <w:p w:rsidR="006D19AD" w:rsidRPr="006D19AD" w:rsidRDefault="006D19AD" w:rsidP="006D19AD">
            <w:pPr>
              <w:spacing w:after="0" w:line="228" w:lineRule="auto"/>
              <w:ind w:left="-108" w:right="-134"/>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Agricultural Engineering,</w:t>
            </w:r>
          </w:p>
          <w:p w:rsidR="006D19AD" w:rsidRPr="006D19AD" w:rsidRDefault="006D19AD" w:rsidP="006D19AD">
            <w:pPr>
              <w:spacing w:after="0" w:line="228" w:lineRule="auto"/>
              <w:ind w:left="-108" w:right="-134"/>
              <w:jc w:val="left"/>
              <w:rPr>
                <w:rFonts w:ascii="Arial" w:eastAsia="Times New Roman" w:hAnsi="Arial" w:cs="Arial"/>
                <w:color w:val="000000"/>
                <w:sz w:val="16"/>
                <w:szCs w:val="16"/>
                <w:lang w:val="en-GB"/>
              </w:rPr>
            </w:pPr>
            <w:r w:rsidRPr="006D19AD">
              <w:rPr>
                <w:rFonts w:ascii="Arial" w:eastAsia="Times New Roman" w:hAnsi="Arial" w:cs="Arial"/>
                <w:color w:val="000000"/>
                <w:sz w:val="16"/>
                <w:szCs w:val="16"/>
                <w:lang w:val="en-GB"/>
              </w:rPr>
              <w:t>Water Management (UAS)</w:t>
            </w:r>
          </w:p>
        </w:tc>
        <w:tc>
          <w:tcPr>
            <w:tcW w:w="1416" w:type="dxa"/>
          </w:tcPr>
          <w:p w:rsidR="006D19AD" w:rsidRPr="006D19AD" w:rsidRDefault="006D19AD" w:rsidP="006D19AD">
            <w:pPr>
              <w:spacing w:after="0"/>
              <w:jc w:val="left"/>
              <w:rPr>
                <w:rFonts w:ascii="Times New Roman" w:eastAsia="Times New Roman" w:hAnsi="Times New Roman" w:cs="Times New Roman"/>
                <w:sz w:val="16"/>
                <w:szCs w:val="16"/>
                <w:lang w:val="sr-Cyrl-CS"/>
              </w:rPr>
            </w:pPr>
            <w:r w:rsidRPr="006D19AD">
              <w:rPr>
                <w:rFonts w:ascii="Times New Roman" w:eastAsia="Times New Roman" w:hAnsi="Times New Roman" w:cs="Times New Roman"/>
                <w:sz w:val="16"/>
                <w:szCs w:val="16"/>
                <w:lang w:val="sr-Cyrl-CS"/>
              </w:rPr>
              <w:t>0+0,5</w:t>
            </w:r>
          </w:p>
        </w:tc>
      </w:tr>
      <w:tr w:rsidR="006D19AD" w:rsidRPr="006D19AD" w:rsidTr="003E5744">
        <w:tc>
          <w:tcPr>
            <w:tcW w:w="9800" w:type="dxa"/>
            <w:gridSpan w:val="13"/>
            <w:shd w:val="clear" w:color="auto" w:fill="C2D69B"/>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Representative references (minimum 5, not more than 10)</w:t>
            </w:r>
          </w:p>
        </w:tc>
      </w:tr>
      <w:tr w:rsidR="006D19AD" w:rsidRPr="006D19AD" w:rsidTr="003E5744">
        <w:tc>
          <w:tcPr>
            <w:tcW w:w="396" w:type="dxa"/>
          </w:tcPr>
          <w:p w:rsidR="006D19AD" w:rsidRPr="006D19AD" w:rsidRDefault="006D19AD" w:rsidP="006D19AD">
            <w:pPr>
              <w:numPr>
                <w:ilvl w:val="0"/>
                <w:numId w:val="1"/>
              </w:numPr>
              <w:spacing w:after="0" w:line="228" w:lineRule="auto"/>
              <w:jc w:val="left"/>
              <w:rPr>
                <w:rFonts w:ascii="Arial" w:eastAsia="Times New Roman" w:hAnsi="Arial" w:cs="Arial"/>
                <w:sz w:val="16"/>
                <w:szCs w:val="16"/>
                <w:lang w:val="en-GB"/>
              </w:rPr>
            </w:pPr>
          </w:p>
        </w:tc>
        <w:tc>
          <w:tcPr>
            <w:tcW w:w="9404" w:type="dxa"/>
            <w:gridSpan w:val="12"/>
          </w:tcPr>
          <w:p w:rsidR="006D19AD" w:rsidRPr="006D19AD" w:rsidRDefault="006D19AD" w:rsidP="006D19AD">
            <w:pPr>
              <w:spacing w:after="0" w:line="228" w:lineRule="auto"/>
              <w:ind w:left="-85" w:right="-87"/>
              <w:jc w:val="left"/>
              <w:rPr>
                <w:rFonts w:ascii="Arial" w:eastAsia="Times New Roman" w:hAnsi="Arial" w:cs="Arial"/>
                <w:sz w:val="14"/>
                <w:szCs w:val="16"/>
                <w:lang w:val="en-GB"/>
              </w:rPr>
            </w:pPr>
            <w:r w:rsidRPr="006D19AD">
              <w:rPr>
                <w:rFonts w:ascii="Arial" w:eastAsia="Times New Roman" w:hAnsi="Arial" w:cs="Arial"/>
                <w:sz w:val="14"/>
                <w:szCs w:val="16"/>
                <w:lang w:val="en-GB"/>
              </w:rPr>
              <w:t>K.Čobanović, E.Nikolić-Đorić, B.Mutavdžić (2005), Komparativna analiza društvenog proizvoda poljoprivrede Srbije i Crne Gore i zemalja u tranziciji, poglavlje u Monografiji ''Razvoj i strukturne promene agrarne privrede i ruralnih područja'', Institut za ekonomiku poljoprivrede Beograd, Departman za ekonomiku poljoprivrede i sociologiju sela , Poljoprivrednog fakulteta Novi Sad, Ekonomski fakultet,Subotica, Beograd,  Str.57-66.ISBN 86-82121-27-1 (IEP)</w:t>
            </w:r>
          </w:p>
        </w:tc>
      </w:tr>
      <w:tr w:rsidR="006D19AD" w:rsidRPr="006D19AD" w:rsidTr="003E5744">
        <w:tc>
          <w:tcPr>
            <w:tcW w:w="396" w:type="dxa"/>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6D19AD" w:rsidRPr="006D19AD" w:rsidRDefault="006D19AD" w:rsidP="006D19AD">
            <w:pPr>
              <w:spacing w:after="0" w:line="228" w:lineRule="auto"/>
              <w:ind w:left="-85" w:right="-87"/>
              <w:jc w:val="left"/>
              <w:rPr>
                <w:rFonts w:ascii="Arial" w:eastAsia="Times New Roman" w:hAnsi="Arial" w:cs="Arial"/>
                <w:sz w:val="14"/>
                <w:szCs w:val="16"/>
                <w:lang w:val="en-GB"/>
              </w:rPr>
            </w:pPr>
            <w:r w:rsidRPr="006D19AD">
              <w:rPr>
                <w:rFonts w:ascii="Arial" w:eastAsia="Times New Roman" w:hAnsi="Arial" w:cs="Arial"/>
                <w:sz w:val="14"/>
                <w:szCs w:val="16"/>
                <w:lang w:val="en-GB"/>
              </w:rPr>
              <w:t>N.Novković, T.Čobić, Đ.Lučić, B.Mutavdžić (2005), Višejezički rečnik agroekonomije i sociologije sela (nemačko-srpsko-engleski), Univerzitet u Novom Sadu, Poljoprivredni fakultet, Departman za ekonomiku poljoprivrede i sociologiju sela.       ISBN  86-7520-059-5</w:t>
            </w:r>
          </w:p>
        </w:tc>
      </w:tr>
      <w:tr w:rsidR="006D19AD" w:rsidRPr="006D19AD" w:rsidTr="003E5744">
        <w:tc>
          <w:tcPr>
            <w:tcW w:w="396" w:type="dxa"/>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6D19AD" w:rsidRPr="006D19AD" w:rsidRDefault="006D19AD" w:rsidP="006D19AD">
            <w:pPr>
              <w:spacing w:after="0" w:line="228" w:lineRule="auto"/>
              <w:ind w:left="-85" w:right="-87"/>
              <w:jc w:val="left"/>
              <w:rPr>
                <w:rFonts w:ascii="Arial" w:eastAsia="Times New Roman" w:hAnsi="Arial" w:cs="Arial"/>
                <w:sz w:val="14"/>
                <w:szCs w:val="16"/>
                <w:lang w:val="en-GB"/>
              </w:rPr>
            </w:pPr>
          </w:p>
          <w:p w:rsidR="006D19AD" w:rsidRPr="006D19AD" w:rsidRDefault="006D19AD" w:rsidP="006D19AD">
            <w:pPr>
              <w:spacing w:after="0" w:line="228" w:lineRule="auto"/>
              <w:ind w:left="-85" w:right="-87"/>
              <w:jc w:val="left"/>
              <w:rPr>
                <w:rFonts w:ascii="Arial" w:eastAsia="Times New Roman" w:hAnsi="Arial" w:cs="Arial"/>
                <w:sz w:val="14"/>
                <w:szCs w:val="16"/>
                <w:lang w:val="en-GB"/>
              </w:rPr>
            </w:pPr>
            <w:r w:rsidRPr="006D19AD">
              <w:rPr>
                <w:rFonts w:ascii="Arial" w:eastAsia="Times New Roman" w:hAnsi="Arial" w:cs="Arial"/>
                <w:sz w:val="14"/>
                <w:szCs w:val="16"/>
                <w:lang w:val="en-GB"/>
              </w:rPr>
              <w:t>Čobanović Katarina, Nikolić-Đorić Emilija, Mutavdžić Beba (2006): Sagledavanje činilaca ruralnog razvoja Centralne Srbije, Ekonomika poljoprivrede,  Broj 2, Beograd, Str. 181-193. YU ISSN 0352-3462</w:t>
            </w:r>
          </w:p>
        </w:tc>
      </w:tr>
      <w:tr w:rsidR="006D19AD" w:rsidRPr="006D19AD" w:rsidTr="003E5744">
        <w:tc>
          <w:tcPr>
            <w:tcW w:w="396" w:type="dxa"/>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6D19AD" w:rsidRPr="006D19AD" w:rsidRDefault="006D19AD" w:rsidP="006D19AD">
            <w:pPr>
              <w:spacing w:after="0" w:line="228" w:lineRule="auto"/>
              <w:ind w:left="-85" w:right="-87"/>
              <w:jc w:val="left"/>
              <w:rPr>
                <w:rFonts w:ascii="Arial" w:eastAsia="Times New Roman" w:hAnsi="Arial" w:cs="Arial"/>
                <w:sz w:val="14"/>
                <w:szCs w:val="16"/>
                <w:lang w:val="en-GB"/>
              </w:rPr>
            </w:pPr>
            <w:r w:rsidRPr="006D19AD">
              <w:rPr>
                <w:rFonts w:ascii="Arial" w:eastAsia="Times New Roman" w:hAnsi="Arial" w:cs="Arial"/>
                <w:sz w:val="14"/>
                <w:szCs w:val="16"/>
                <w:lang w:val="en-GB"/>
              </w:rPr>
              <w:t xml:space="preserve">K.Čobanović, E.Nikolić-Đorić, B.Mutavdžić (2002), The Investigation of Cyclical Character of  the Potato Production in Serbia, Acta  Horticulturae, Number 579, 671-676.  </w:t>
            </w:r>
          </w:p>
        </w:tc>
      </w:tr>
      <w:tr w:rsidR="006D19AD" w:rsidRPr="006D19AD" w:rsidTr="003E5744">
        <w:tc>
          <w:tcPr>
            <w:tcW w:w="396" w:type="dxa"/>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6D19AD" w:rsidRPr="006D19AD" w:rsidRDefault="006D19AD" w:rsidP="006D19AD">
            <w:pPr>
              <w:suppressAutoHyphens/>
              <w:spacing w:after="0"/>
              <w:jc w:val="both"/>
              <w:rPr>
                <w:rFonts w:ascii="Arial" w:eastAsia="Times New Roman" w:hAnsi="Arial" w:cs="Arial"/>
                <w:spacing w:val="-3"/>
                <w:sz w:val="14"/>
                <w:szCs w:val="16"/>
                <w:lang w:val="en-GB"/>
              </w:rPr>
            </w:pPr>
            <w:r w:rsidRPr="006D19AD">
              <w:rPr>
                <w:rFonts w:ascii="Arial" w:eastAsia="Times New Roman" w:hAnsi="Arial" w:cs="Arial"/>
                <w:spacing w:val="-3"/>
                <w:sz w:val="14"/>
                <w:szCs w:val="16"/>
                <w:lang w:val="en-GB"/>
              </w:rPr>
              <w:t>Nikolić-Đorić Emilija, Čobanović Katarina, Mutavdžić Beba (2006): Relacija socio-ekonomskih i demografskih pokazatelja razvoja stanovništva Vojvodine, Zbornik Matice Srpske za društvene nauke 121,Matica Srpska, Odeljenje za društvene nauke, Novi Sad, Str187-197.YU ISSN 0352-5732/UDK 3(05)</w:t>
            </w:r>
          </w:p>
        </w:tc>
      </w:tr>
      <w:tr w:rsidR="006D19AD" w:rsidRPr="006D19AD" w:rsidTr="003E5744">
        <w:tc>
          <w:tcPr>
            <w:tcW w:w="396" w:type="dxa"/>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6D19AD" w:rsidRPr="006D19AD" w:rsidRDefault="006D19AD" w:rsidP="006D19AD">
            <w:pPr>
              <w:spacing w:after="0"/>
              <w:jc w:val="both"/>
              <w:rPr>
                <w:rFonts w:ascii="Arial" w:eastAsia="Times New Roman" w:hAnsi="Arial" w:cs="Arial"/>
                <w:sz w:val="14"/>
                <w:szCs w:val="16"/>
                <w:lang w:val="en-GB"/>
              </w:rPr>
            </w:pPr>
            <w:r w:rsidRPr="006D19AD">
              <w:rPr>
                <w:rFonts w:ascii="Arial" w:eastAsia="Times New Roman" w:hAnsi="Arial" w:cs="Arial"/>
                <w:sz w:val="14"/>
                <w:szCs w:val="16"/>
                <w:lang w:val="en-GB"/>
              </w:rPr>
              <w:t>Čobanović Katarina, Nikolić-Đorić Emilija,Mutavdžić Beba (2007), Use of Trellis Graphics in the Analysis of Results from Field Experiments in Agriculture, Metodološki zvezki, Advances in Methodology and Statistics, Faculty of Social Sciences, University Ljubljana, Vol. 4, No. 1, pp. 71-8, ISSN 1854-0023.</w:t>
            </w:r>
          </w:p>
        </w:tc>
      </w:tr>
      <w:tr w:rsidR="006D19AD" w:rsidRPr="006D19AD" w:rsidTr="003E5744">
        <w:tc>
          <w:tcPr>
            <w:tcW w:w="396" w:type="dxa"/>
            <w:tcBorders>
              <w:bottom w:val="single" w:sz="4" w:space="0" w:color="auto"/>
            </w:tcBorders>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6D19AD" w:rsidRPr="006D19AD" w:rsidRDefault="006D19AD" w:rsidP="006D19AD">
            <w:pPr>
              <w:spacing w:after="0"/>
              <w:jc w:val="both"/>
              <w:rPr>
                <w:rFonts w:ascii="Arial" w:eastAsia="Times New Roman" w:hAnsi="Arial" w:cs="Arial"/>
                <w:sz w:val="14"/>
                <w:szCs w:val="16"/>
                <w:lang w:val="en-GB"/>
              </w:rPr>
            </w:pPr>
            <w:r w:rsidRPr="006D19AD">
              <w:rPr>
                <w:rFonts w:ascii="Arial" w:eastAsia="Times New Roman" w:hAnsi="Arial" w:cs="Arial"/>
                <w:sz w:val="14"/>
                <w:szCs w:val="16"/>
                <w:lang w:val="en-GB"/>
              </w:rPr>
              <w:t>Čobanović, Katarina, Nikolić-Đorić Emilija, Mutavdžić, Beba. 2007  "Relation of socio-economic factors in rural development of Serbia", Thematic Proceedings, 100th Seminar of the EAAE,  Development of Agriculture and Rural Areas in Central and Eastern Europe, Novi Sad (21-23 June), European Association of Agricultural Economists (EAAE), Serbian Association of Agricultural Economists (SAAE), str. 563-570. ISBN 978-86-86087-05-8; COBISS. SR-ID 145384972.</w:t>
            </w:r>
          </w:p>
        </w:tc>
      </w:tr>
      <w:tr w:rsidR="006D19AD" w:rsidRPr="006D19AD" w:rsidTr="003E5744">
        <w:tc>
          <w:tcPr>
            <w:tcW w:w="396" w:type="dxa"/>
            <w:tcBorders>
              <w:bottom w:val="single" w:sz="4" w:space="0" w:color="auto"/>
            </w:tcBorders>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6D19AD" w:rsidRPr="006D19AD" w:rsidRDefault="006D19AD" w:rsidP="006D19AD">
            <w:pPr>
              <w:spacing w:after="0"/>
              <w:jc w:val="both"/>
              <w:rPr>
                <w:rFonts w:ascii="Arial" w:eastAsia="Times New Roman" w:hAnsi="Arial" w:cs="Arial"/>
                <w:sz w:val="14"/>
                <w:szCs w:val="16"/>
                <w:lang w:val="en-GB"/>
              </w:rPr>
            </w:pPr>
            <w:r w:rsidRPr="006D19AD">
              <w:rPr>
                <w:rFonts w:ascii="Arial" w:eastAsia="Times New Roman" w:hAnsi="Arial" w:cs="Arial"/>
                <w:sz w:val="14"/>
                <w:szCs w:val="16"/>
                <w:lang w:val="en-GB"/>
              </w:rPr>
              <w:t>Čobanović, Katarina, Nikolić-Đorić Emilija, Mutavdžić, Beba. 2007. "Selection of Models for Some Demographic Indicators in Serbia", 56th Session of the International Statistical Institut(ISI),  Lisabon, Avgust 22-29, 2006. Contributed papers, pp.  1-4, ISBN: 978-972-8859-71-8.</w:t>
            </w:r>
          </w:p>
        </w:tc>
      </w:tr>
      <w:tr w:rsidR="006D19AD" w:rsidRPr="006D19AD" w:rsidTr="003E5744">
        <w:tc>
          <w:tcPr>
            <w:tcW w:w="396" w:type="dxa"/>
            <w:tcBorders>
              <w:bottom w:val="single" w:sz="4" w:space="0" w:color="auto"/>
            </w:tcBorders>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6D19AD" w:rsidRPr="006D19AD" w:rsidRDefault="006D19AD" w:rsidP="006D19AD">
            <w:pPr>
              <w:spacing w:after="0"/>
              <w:jc w:val="both"/>
              <w:rPr>
                <w:rFonts w:ascii="Arial" w:eastAsia="Times New Roman" w:hAnsi="Arial" w:cs="Arial"/>
                <w:sz w:val="14"/>
                <w:szCs w:val="16"/>
                <w:lang w:val="en-GB"/>
              </w:rPr>
            </w:pPr>
            <w:r w:rsidRPr="006D19AD">
              <w:rPr>
                <w:rFonts w:ascii="Arial" w:eastAsia="Times New Roman" w:hAnsi="Arial" w:cs="Arial"/>
                <w:sz w:val="14"/>
                <w:szCs w:val="16"/>
                <w:lang w:val="en-GB"/>
              </w:rPr>
              <w:t>Čobanović Katarina, Nikolić-Đorić Emilija, Mutavdžić Beba (2010): Regional Aspects of agricultural Income Level in Vojvodina Province in Function of Basic Production Factors, Ekonomika poljoprivrede, SI-1, Beograd, str. 1-10. YU ISSN 0352-3462</w:t>
            </w:r>
          </w:p>
        </w:tc>
      </w:tr>
      <w:tr w:rsidR="006D19AD" w:rsidRPr="006D19AD" w:rsidTr="003E5744">
        <w:tc>
          <w:tcPr>
            <w:tcW w:w="396" w:type="dxa"/>
            <w:tcBorders>
              <w:bottom w:val="single" w:sz="4" w:space="0" w:color="auto"/>
            </w:tcBorders>
          </w:tcPr>
          <w:p w:rsidR="006D19AD" w:rsidRPr="006D19AD" w:rsidRDefault="006D19AD" w:rsidP="006D19AD">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6D19AD" w:rsidRPr="006D19AD" w:rsidRDefault="006D19AD" w:rsidP="006D19AD">
            <w:pPr>
              <w:spacing w:after="0"/>
              <w:jc w:val="both"/>
              <w:rPr>
                <w:rFonts w:ascii="Arial" w:eastAsia="Times New Roman" w:hAnsi="Arial" w:cs="Arial"/>
                <w:sz w:val="14"/>
                <w:szCs w:val="16"/>
                <w:lang w:val="en-GB"/>
              </w:rPr>
            </w:pPr>
            <w:r w:rsidRPr="006D19AD">
              <w:rPr>
                <w:rFonts w:ascii="Arial" w:eastAsia="Times New Roman" w:hAnsi="Arial" w:cs="Arial"/>
                <w:sz w:val="14"/>
                <w:szCs w:val="16"/>
                <w:lang w:val="en-GB"/>
              </w:rPr>
              <w:t>Novković, N., Mutavdžić Beba (2010): The Role  of Macro-management  in increasing the Compettivens of Serbian Agribussines, chapter IV, monography: AGRICULTURE IN LATE TRANSITION, Serbian Associatian of Agricultural Economicss</w:t>
            </w:r>
          </w:p>
        </w:tc>
      </w:tr>
      <w:tr w:rsidR="006D19AD" w:rsidRPr="006D19AD" w:rsidTr="003E5744">
        <w:tc>
          <w:tcPr>
            <w:tcW w:w="9800" w:type="dxa"/>
            <w:gridSpan w:val="13"/>
            <w:shd w:val="clear" w:color="auto" w:fill="C2D69B"/>
          </w:tcPr>
          <w:p w:rsidR="006D19AD" w:rsidRPr="006D19AD" w:rsidRDefault="006D19AD" w:rsidP="006D19AD">
            <w:pPr>
              <w:spacing w:after="0" w:line="228" w:lineRule="auto"/>
              <w:jc w:val="left"/>
              <w:rPr>
                <w:rFonts w:ascii="Arial" w:eastAsia="Times New Roman" w:hAnsi="Arial" w:cs="Arial"/>
                <w:bCs/>
                <w:sz w:val="16"/>
                <w:szCs w:val="16"/>
                <w:lang w:val="en-GB"/>
              </w:rPr>
            </w:pPr>
            <w:r w:rsidRPr="006D19AD">
              <w:rPr>
                <w:rFonts w:ascii="Arial" w:eastAsia="Times New Roman" w:hAnsi="Arial" w:cs="Arial"/>
                <w:bCs/>
                <w:sz w:val="16"/>
                <w:szCs w:val="16"/>
                <w:lang w:val="en-GB"/>
              </w:rPr>
              <w:t xml:space="preserve">Summary data for the teacher's scientific or art and professional activity: </w:t>
            </w:r>
          </w:p>
        </w:tc>
      </w:tr>
      <w:tr w:rsidR="006D19AD" w:rsidRPr="006D19AD" w:rsidTr="003E5744">
        <w:tc>
          <w:tcPr>
            <w:tcW w:w="4223" w:type="dxa"/>
            <w:gridSpan w:val="7"/>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 xml:space="preserve">Quotation total: </w:t>
            </w:r>
          </w:p>
        </w:tc>
        <w:tc>
          <w:tcPr>
            <w:tcW w:w="5577" w:type="dxa"/>
            <w:gridSpan w:val="6"/>
          </w:tcPr>
          <w:p w:rsidR="006D19AD" w:rsidRPr="006D19AD" w:rsidRDefault="006D19AD" w:rsidP="006D19AD">
            <w:pPr>
              <w:spacing w:after="0" w:line="228" w:lineRule="auto"/>
              <w:jc w:val="left"/>
              <w:rPr>
                <w:rFonts w:ascii="Arial" w:eastAsia="Times New Roman" w:hAnsi="Arial" w:cs="Arial"/>
                <w:sz w:val="16"/>
                <w:szCs w:val="16"/>
                <w:lang w:val="en-GB"/>
              </w:rPr>
            </w:pPr>
          </w:p>
        </w:tc>
      </w:tr>
      <w:tr w:rsidR="006D19AD" w:rsidRPr="006D19AD" w:rsidTr="003E5744">
        <w:tc>
          <w:tcPr>
            <w:tcW w:w="4223" w:type="dxa"/>
            <w:gridSpan w:val="7"/>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Total of SCI (SSCI) list papers:</w:t>
            </w:r>
          </w:p>
        </w:tc>
        <w:tc>
          <w:tcPr>
            <w:tcW w:w="5577" w:type="dxa"/>
            <w:gridSpan w:val="6"/>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5</w:t>
            </w:r>
          </w:p>
        </w:tc>
      </w:tr>
      <w:tr w:rsidR="006D19AD" w:rsidRPr="006D19AD" w:rsidTr="003E5744">
        <w:tc>
          <w:tcPr>
            <w:tcW w:w="4223" w:type="dxa"/>
            <w:gridSpan w:val="7"/>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Current projects:</w:t>
            </w:r>
          </w:p>
        </w:tc>
        <w:tc>
          <w:tcPr>
            <w:tcW w:w="1985" w:type="dxa"/>
            <w:gridSpan w:val="3"/>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 xml:space="preserve">Domestic:  </w:t>
            </w:r>
          </w:p>
        </w:tc>
        <w:tc>
          <w:tcPr>
            <w:tcW w:w="3592" w:type="dxa"/>
            <w:gridSpan w:val="3"/>
          </w:tcPr>
          <w:p w:rsidR="006D19AD" w:rsidRPr="006D19AD" w:rsidRDefault="006D19AD" w:rsidP="006D19AD">
            <w:pPr>
              <w:spacing w:after="0" w:line="228" w:lineRule="auto"/>
              <w:jc w:val="left"/>
              <w:rPr>
                <w:rFonts w:ascii="Arial" w:eastAsia="Times New Roman" w:hAnsi="Arial" w:cs="Arial"/>
                <w:sz w:val="16"/>
                <w:szCs w:val="16"/>
                <w:lang w:val="en-GB"/>
              </w:rPr>
            </w:pPr>
            <w:r w:rsidRPr="006D19AD">
              <w:rPr>
                <w:rFonts w:ascii="Arial" w:eastAsia="Times New Roman" w:hAnsi="Arial" w:cs="Arial"/>
                <w:sz w:val="16"/>
                <w:szCs w:val="16"/>
                <w:lang w:val="en-GB"/>
              </w:rPr>
              <w:t>International:</w:t>
            </w:r>
          </w:p>
        </w:tc>
      </w:tr>
      <w:tr w:rsidR="006D19AD" w:rsidRPr="006D19AD" w:rsidTr="003E5744">
        <w:tc>
          <w:tcPr>
            <w:tcW w:w="1335" w:type="dxa"/>
            <w:gridSpan w:val="4"/>
            <w:vAlign w:val="center"/>
          </w:tcPr>
          <w:p w:rsidR="006D19AD" w:rsidRPr="006D19AD" w:rsidRDefault="006D19AD" w:rsidP="006D19AD">
            <w:pPr>
              <w:spacing w:after="0" w:line="228" w:lineRule="auto"/>
              <w:ind w:right="-90"/>
              <w:jc w:val="left"/>
              <w:rPr>
                <w:rFonts w:ascii="Arial" w:eastAsia="Times New Roman" w:hAnsi="Arial" w:cs="Arial"/>
                <w:sz w:val="16"/>
                <w:szCs w:val="16"/>
                <w:lang w:val="en-GB"/>
              </w:rPr>
            </w:pPr>
            <w:r w:rsidRPr="006D19AD">
              <w:rPr>
                <w:rFonts w:ascii="Arial" w:eastAsia="Times New Roman" w:hAnsi="Arial" w:cs="Arial"/>
                <w:sz w:val="16"/>
                <w:szCs w:val="16"/>
                <w:lang w:val="en-GB"/>
              </w:rPr>
              <w:t xml:space="preserve">Specialization </w:t>
            </w:r>
          </w:p>
        </w:tc>
        <w:tc>
          <w:tcPr>
            <w:tcW w:w="8465" w:type="dxa"/>
            <w:gridSpan w:val="9"/>
          </w:tcPr>
          <w:p w:rsidR="006D19AD" w:rsidRPr="006D19AD" w:rsidRDefault="006D19AD" w:rsidP="006D19AD">
            <w:pPr>
              <w:spacing w:after="0" w:line="228" w:lineRule="auto"/>
              <w:ind w:left="-108" w:right="-109"/>
              <w:jc w:val="both"/>
              <w:rPr>
                <w:rFonts w:ascii="Arial" w:eastAsia="Times New Roman" w:hAnsi="Arial" w:cs="Arial"/>
                <w:color w:val="000000"/>
                <w:sz w:val="16"/>
                <w:szCs w:val="16"/>
                <w:lang w:val="en-GB"/>
              </w:rPr>
            </w:pP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273" w:rsidRDefault="00643273" w:rsidP="00087C58">
      <w:pPr>
        <w:spacing w:after="0"/>
      </w:pPr>
      <w:r>
        <w:separator/>
      </w:r>
    </w:p>
  </w:endnote>
  <w:endnote w:type="continuationSeparator" w:id="1">
    <w:p w:rsidR="00643273" w:rsidRDefault="00643273" w:rsidP="00087C5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273" w:rsidRDefault="00643273" w:rsidP="00087C58">
      <w:pPr>
        <w:spacing w:after="0"/>
      </w:pPr>
      <w:r>
        <w:separator/>
      </w:r>
    </w:p>
  </w:footnote>
  <w:footnote w:type="continuationSeparator" w:id="1">
    <w:p w:rsidR="00643273" w:rsidRDefault="00643273" w:rsidP="00087C5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643273"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643273"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643273"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643273" w:rsidP="00424DC2">
          <w:pPr>
            <w:spacing w:after="0"/>
            <w:jc w:val="center"/>
            <w:rPr>
              <w:rFonts w:ascii="Arial" w:eastAsia="Times New Roman" w:hAnsi="Arial" w:cs="Arial"/>
              <w:sz w:val="16"/>
              <w:szCs w:val="16"/>
              <w:lang w:val="en-GB"/>
            </w:rPr>
          </w:pPr>
        </w:p>
      </w:tc>
      <w:tc>
        <w:tcPr>
          <w:tcW w:w="658" w:type="pct"/>
          <w:vMerge/>
        </w:tcPr>
        <w:p w:rsidR="00424DC2" w:rsidRPr="00424DC2" w:rsidRDefault="00643273"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643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3074"/>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087C58"/>
    <w:rsid w:val="00474BCC"/>
    <w:rsid w:val="00643273"/>
    <w:rsid w:val="006D19AD"/>
    <w:rsid w:val="007A479D"/>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2015-01-21T17:45:00Z</dcterms:modified>
</cp:coreProperties>
</file>