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F2" w:rsidRDefault="00EE41F2" w:rsidP="00EE41F2">
      <w:pPr>
        <w:ind w:firstLine="720"/>
        <w:jc w:val="center"/>
        <w:rPr>
          <w:b/>
          <w:lang w:val="en-GB"/>
        </w:rPr>
      </w:pPr>
      <w:r>
        <w:rPr>
          <w:b/>
          <w:lang w:val="en-GB"/>
        </w:rPr>
        <w:t xml:space="preserve">Why Study </w:t>
      </w:r>
      <w:r w:rsidR="008179AF">
        <w:rPr>
          <w:b/>
        </w:rPr>
        <w:t>Agricultural E</w:t>
      </w:r>
      <w:r w:rsidR="004C4990" w:rsidRPr="004C4990">
        <w:rPr>
          <w:b/>
        </w:rPr>
        <w:t xml:space="preserve">ngineering and </w:t>
      </w:r>
      <w:proofErr w:type="spellStart"/>
      <w:r w:rsidR="004C4990" w:rsidRPr="004C4990">
        <w:rPr>
          <w:rFonts w:eastAsia="Times New Roman"/>
          <w:b/>
        </w:rPr>
        <w:t>Agroindustrial</w:t>
      </w:r>
      <w:proofErr w:type="spellEnd"/>
      <w:r w:rsidR="004C4990" w:rsidRPr="004C4990">
        <w:rPr>
          <w:rFonts w:eastAsia="Times New Roman"/>
          <w:b/>
        </w:rPr>
        <w:t xml:space="preserve"> Engineering</w:t>
      </w:r>
      <w:r w:rsidRPr="00C47E1A">
        <w:rPr>
          <w:b/>
          <w:lang w:val="en-GB"/>
        </w:rPr>
        <w:t>?</w:t>
      </w:r>
    </w:p>
    <w:p w:rsidR="00040169" w:rsidRPr="005B6F8A" w:rsidRDefault="00040169" w:rsidP="00040169">
      <w:pPr>
        <w:shd w:val="clear" w:color="auto" w:fill="FFFFFF"/>
        <w:ind w:firstLine="567"/>
        <w:contextualSpacing/>
        <w:mirrorIndents/>
        <w:jc w:val="both"/>
        <w:textAlignment w:val="baseline"/>
        <w:rPr>
          <w:rFonts w:eastAsia="Times New Roman"/>
        </w:rPr>
      </w:pPr>
      <w:r>
        <w:rPr>
          <w:rFonts w:eastAsia="Times New Roman"/>
        </w:rPr>
        <w:t xml:space="preserve">Nowadays, the Department of Agricultural Engineering within the Faculty of Agriculture in Novi </w:t>
      </w:r>
      <w:proofErr w:type="gramStart"/>
      <w:r>
        <w:rPr>
          <w:rFonts w:eastAsia="Times New Roman"/>
        </w:rPr>
        <w:t>Sad,</w:t>
      </w:r>
      <w:proofErr w:type="gramEnd"/>
      <w:r>
        <w:rPr>
          <w:rFonts w:eastAsia="Times New Roman"/>
        </w:rPr>
        <w:t xml:space="preserve"> is the basis of the teaching process in a traditional Agricultural Engineering section and a new section: </w:t>
      </w:r>
      <w:proofErr w:type="spellStart"/>
      <w:r>
        <w:rPr>
          <w:rFonts w:eastAsia="Times New Roman"/>
        </w:rPr>
        <w:t>Agroindustrial</w:t>
      </w:r>
      <w:proofErr w:type="spellEnd"/>
      <w:r>
        <w:rPr>
          <w:rFonts w:eastAsia="Times New Roman"/>
        </w:rPr>
        <w:t xml:space="preserve"> Engineering</w:t>
      </w:r>
      <w:r w:rsidRPr="005B6F8A">
        <w:rPr>
          <w:rFonts w:eastAsia="Times New Roman"/>
        </w:rPr>
        <w:t xml:space="preserve">. </w:t>
      </w:r>
      <w:r>
        <w:rPr>
          <w:rFonts w:eastAsia="Times New Roman"/>
        </w:rPr>
        <w:t xml:space="preserve">Striving to contribute to the </w:t>
      </w:r>
      <w:r w:rsidRPr="009E1E8B">
        <w:rPr>
          <w:rFonts w:eastAsia="Times New Roman"/>
        </w:rPr>
        <w:t>education</w:t>
      </w:r>
      <w:r>
        <w:rPr>
          <w:rFonts w:eastAsia="Times New Roman"/>
        </w:rPr>
        <w:t xml:space="preserve"> of experts in the field of agriculture and food technology, 23 teachers and associates at the Department of Agricultural Engineering, together with one expert associate and laboratory technician, put in their effort to respond to modern challenges adequately. </w:t>
      </w:r>
    </w:p>
    <w:p w:rsidR="00040169" w:rsidRDefault="00040169" w:rsidP="004C4990">
      <w:pPr>
        <w:shd w:val="clear" w:color="auto" w:fill="FFFFFF"/>
        <w:ind w:firstLine="567"/>
        <w:contextualSpacing/>
        <w:mirrorIndents/>
        <w:jc w:val="both"/>
        <w:textAlignment w:val="baseline"/>
        <w:rPr>
          <w:rFonts w:eastAsia="Times New Roman"/>
        </w:rPr>
      </w:pPr>
    </w:p>
    <w:p w:rsidR="00E6327D" w:rsidRDefault="00040169" w:rsidP="00040169">
      <w:pPr>
        <w:shd w:val="clear" w:color="auto" w:fill="FFFFFF"/>
        <w:ind w:firstLine="567"/>
        <w:contextualSpacing/>
        <w:mirrorIndents/>
        <w:jc w:val="both"/>
        <w:textAlignment w:val="baseline"/>
        <w:rPr>
          <w:rFonts w:eastAsia="Times New Roman"/>
        </w:rPr>
      </w:pPr>
      <w:r>
        <w:rPr>
          <w:rFonts w:eastAsia="Times New Roman"/>
        </w:rPr>
        <w:t>H</w:t>
      </w:r>
      <w:proofErr w:type="spellStart"/>
      <w:r w:rsidR="004C4990" w:rsidRPr="00E96C1A">
        <w:rPr>
          <w:lang w:val="en-GB"/>
        </w:rPr>
        <w:t>ighly</w:t>
      </w:r>
      <w:proofErr w:type="spellEnd"/>
      <w:r w:rsidR="004C4990" w:rsidRPr="00E96C1A">
        <w:rPr>
          <w:lang w:val="en-GB"/>
        </w:rPr>
        <w:t xml:space="preserve"> educated experts in the f</w:t>
      </w:r>
      <w:r w:rsidR="004C4990">
        <w:rPr>
          <w:lang w:val="en-GB"/>
        </w:rPr>
        <w:t xml:space="preserve">ield of agricultural and </w:t>
      </w:r>
      <w:proofErr w:type="spellStart"/>
      <w:r w:rsidR="004C4990">
        <w:rPr>
          <w:lang w:val="en-GB"/>
        </w:rPr>
        <w:t>agroindustial</w:t>
      </w:r>
      <w:proofErr w:type="spellEnd"/>
      <w:r w:rsidR="004C4990">
        <w:rPr>
          <w:lang w:val="en-GB"/>
        </w:rPr>
        <w:t xml:space="preserve"> engineering </w:t>
      </w:r>
      <w:r>
        <w:rPr>
          <w:lang w:val="en-GB"/>
        </w:rPr>
        <w:t>are highly</w:t>
      </w:r>
      <w:r w:rsidR="004C4990">
        <w:rPr>
          <w:lang w:val="en-GB"/>
        </w:rPr>
        <w:t xml:space="preserve"> important for agricultural production and food technologies. Our students </w:t>
      </w:r>
      <w:r w:rsidR="004C4990">
        <w:rPr>
          <w:rFonts w:eastAsia="Times New Roman"/>
        </w:rPr>
        <w:t>ha</w:t>
      </w:r>
      <w:r>
        <w:rPr>
          <w:rFonts w:eastAsia="Times New Roman"/>
        </w:rPr>
        <w:t>ve</w:t>
      </w:r>
      <w:r w:rsidR="004C4990">
        <w:rPr>
          <w:rFonts w:eastAsia="Times New Roman"/>
        </w:rPr>
        <w:t xml:space="preserve"> always been predominantly pragmatic and directly related to the improvement of agriculture and food technologies.</w:t>
      </w:r>
    </w:p>
    <w:p w:rsidR="003E0DB4" w:rsidRPr="00BC4911" w:rsidRDefault="003E0DB4" w:rsidP="003E0DB4">
      <w:pPr>
        <w:ind w:firstLine="720"/>
        <w:jc w:val="center"/>
        <w:rPr>
          <w:b/>
          <w:lang w:val="en-GB"/>
        </w:rPr>
      </w:pPr>
      <w:r w:rsidRPr="00BC4911">
        <w:rPr>
          <w:b/>
          <w:lang w:val="en-GB"/>
        </w:rPr>
        <w:t>Principal O</w:t>
      </w:r>
      <w:r w:rsidR="00040169">
        <w:rPr>
          <w:b/>
          <w:lang w:val="en-GB"/>
        </w:rPr>
        <w:t>bjectives</w:t>
      </w:r>
    </w:p>
    <w:p w:rsidR="00F06860" w:rsidRPr="00BC4911" w:rsidRDefault="00F06860" w:rsidP="00CD09D9">
      <w:pPr>
        <w:ind w:firstLine="720"/>
        <w:jc w:val="both"/>
        <w:rPr>
          <w:i/>
          <w:lang w:val="en-GB"/>
        </w:rPr>
      </w:pPr>
      <w:r w:rsidRPr="00BC4911">
        <w:rPr>
          <w:lang w:val="en-GB"/>
        </w:rPr>
        <w:t>The undergraduate academic study programme</w:t>
      </w:r>
      <w:r w:rsidR="00040169">
        <w:rPr>
          <w:lang w:val="en-GB"/>
        </w:rPr>
        <w:t>s</w:t>
      </w:r>
      <w:r w:rsidRPr="00BC4911">
        <w:rPr>
          <w:lang w:val="en-GB"/>
        </w:rPr>
        <w:t xml:space="preserve"> </w:t>
      </w:r>
      <w:r w:rsidR="008179AF" w:rsidRPr="00040169">
        <w:rPr>
          <w:i/>
        </w:rPr>
        <w:t>Agricultural E</w:t>
      </w:r>
      <w:r w:rsidR="00CD09D9" w:rsidRPr="00040169">
        <w:rPr>
          <w:i/>
        </w:rPr>
        <w:t xml:space="preserve">ngineering </w:t>
      </w:r>
      <w:r w:rsidR="00CD09D9" w:rsidRPr="00040169">
        <w:t xml:space="preserve">and </w:t>
      </w:r>
      <w:proofErr w:type="spellStart"/>
      <w:r w:rsidR="00CD09D9" w:rsidRPr="00040169">
        <w:rPr>
          <w:rFonts w:eastAsia="Times New Roman"/>
          <w:i/>
        </w:rPr>
        <w:t>Agroindustrial</w:t>
      </w:r>
      <w:proofErr w:type="spellEnd"/>
      <w:r w:rsidR="00CD09D9" w:rsidRPr="00040169">
        <w:rPr>
          <w:rFonts w:eastAsia="Times New Roman"/>
          <w:i/>
        </w:rPr>
        <w:t xml:space="preserve"> Engineering</w:t>
      </w:r>
      <w:r w:rsidRPr="00040169">
        <w:rPr>
          <w:i/>
          <w:lang w:val="en-GB"/>
        </w:rPr>
        <w:t xml:space="preserve"> </w:t>
      </w:r>
      <w:r w:rsidRPr="00BC4911">
        <w:rPr>
          <w:lang w:val="en-GB"/>
        </w:rPr>
        <w:t>tend to accomplish the following objectives:</w:t>
      </w:r>
      <w:r w:rsidRPr="00BC4911">
        <w:rPr>
          <w:i/>
          <w:lang w:val="en-GB"/>
        </w:rPr>
        <w:t xml:space="preserve"> </w:t>
      </w:r>
    </w:p>
    <w:p w:rsidR="00F06860" w:rsidRPr="00BC4911" w:rsidRDefault="00F06860" w:rsidP="00F06860">
      <w:pPr>
        <w:pStyle w:val="ListParagraph"/>
        <w:numPr>
          <w:ilvl w:val="0"/>
          <w:numId w:val="2"/>
        </w:numPr>
        <w:spacing w:after="0" w:line="240" w:lineRule="auto"/>
        <w:ind w:left="709"/>
        <w:jc w:val="both"/>
        <w:rPr>
          <w:lang w:val="en-GB"/>
        </w:rPr>
      </w:pPr>
      <w:r w:rsidRPr="00BC4911">
        <w:rPr>
          <w:lang w:val="en-GB"/>
        </w:rPr>
        <w:t>acquired knowledge and practice should be a logical enhancement of the primary and secondary school education;</w:t>
      </w:r>
    </w:p>
    <w:p w:rsidR="00F06860" w:rsidRPr="00BC4911" w:rsidRDefault="00F06860" w:rsidP="00F06860">
      <w:pPr>
        <w:pStyle w:val="ListParagraph"/>
        <w:numPr>
          <w:ilvl w:val="0"/>
          <w:numId w:val="2"/>
        </w:numPr>
        <w:spacing w:after="0" w:line="240" w:lineRule="auto"/>
        <w:ind w:left="709"/>
        <w:jc w:val="both"/>
        <w:rPr>
          <w:lang w:val="en-GB"/>
        </w:rPr>
      </w:pPr>
      <w:r w:rsidRPr="00BC4911">
        <w:rPr>
          <w:lang w:val="en-GB"/>
        </w:rPr>
        <w:t>competencies and hig</w:t>
      </w:r>
      <w:r w:rsidR="00CD09D9">
        <w:rPr>
          <w:lang w:val="en-GB"/>
        </w:rPr>
        <w:t xml:space="preserve">h expertise in </w:t>
      </w:r>
      <w:r w:rsidR="00CD09D9">
        <w:rPr>
          <w:rFonts w:eastAsia="Times New Roman"/>
        </w:rPr>
        <w:t>agriculture and food technologies</w:t>
      </w:r>
      <w:r w:rsidRPr="00BC4911">
        <w:rPr>
          <w:lang w:val="en-GB"/>
        </w:rPr>
        <w:t>,</w:t>
      </w:r>
    </w:p>
    <w:p w:rsidR="004349BC" w:rsidRPr="00BC4911" w:rsidRDefault="00EA3AF9" w:rsidP="00F06860">
      <w:pPr>
        <w:pStyle w:val="ListParagraph"/>
        <w:numPr>
          <w:ilvl w:val="0"/>
          <w:numId w:val="2"/>
        </w:numPr>
        <w:spacing w:after="0" w:line="240" w:lineRule="auto"/>
        <w:ind w:left="709"/>
        <w:jc w:val="both"/>
        <w:rPr>
          <w:lang w:val="en-GB"/>
        </w:rPr>
      </w:pPr>
      <w:r w:rsidRPr="00BC4911">
        <w:rPr>
          <w:lang w:val="en-GB"/>
        </w:rPr>
        <w:t>studen</w:t>
      </w:r>
      <w:r w:rsidR="009E7666">
        <w:rPr>
          <w:lang w:val="en-GB"/>
        </w:rPr>
        <w:t xml:space="preserve">ts </w:t>
      </w:r>
      <w:r w:rsidR="00040169">
        <w:rPr>
          <w:lang w:val="en-GB"/>
        </w:rPr>
        <w:t xml:space="preserve">are </w:t>
      </w:r>
      <w:r w:rsidR="009E7666">
        <w:rPr>
          <w:lang w:val="en-GB"/>
        </w:rPr>
        <w:t xml:space="preserve">capable </w:t>
      </w:r>
      <w:r w:rsidR="00040169">
        <w:rPr>
          <w:lang w:val="en-GB"/>
        </w:rPr>
        <w:t>to</w:t>
      </w:r>
      <w:r w:rsidR="004349BC" w:rsidRPr="00BC4911">
        <w:rPr>
          <w:lang w:val="en-GB"/>
        </w:rPr>
        <w:t xml:space="preserve"> apply</w:t>
      </w:r>
      <w:r w:rsidR="009E7666">
        <w:rPr>
          <w:lang w:val="en-GB"/>
        </w:rPr>
        <w:t xml:space="preserve"> modern technologies in </w:t>
      </w:r>
      <w:r w:rsidRPr="00BC4911">
        <w:rPr>
          <w:lang w:val="en-GB"/>
        </w:rPr>
        <w:t xml:space="preserve">intensive </w:t>
      </w:r>
      <w:r w:rsidR="00CD09D9">
        <w:rPr>
          <w:lang w:val="en-GB"/>
        </w:rPr>
        <w:t xml:space="preserve">agriculture and agro industrial production, </w:t>
      </w:r>
    </w:p>
    <w:p w:rsidR="004349BC" w:rsidRPr="00BC4911" w:rsidRDefault="004349BC" w:rsidP="00F06860">
      <w:pPr>
        <w:pStyle w:val="ListParagraph"/>
        <w:numPr>
          <w:ilvl w:val="0"/>
          <w:numId w:val="2"/>
        </w:numPr>
        <w:spacing w:after="0" w:line="240" w:lineRule="auto"/>
        <w:ind w:left="709"/>
        <w:jc w:val="both"/>
        <w:rPr>
          <w:lang w:val="en-GB"/>
        </w:rPr>
      </w:pPr>
      <w:r w:rsidRPr="00BC4911">
        <w:rPr>
          <w:lang w:val="en-GB"/>
        </w:rPr>
        <w:t xml:space="preserve">students </w:t>
      </w:r>
      <w:r w:rsidR="00040169">
        <w:rPr>
          <w:lang w:val="en-GB"/>
        </w:rPr>
        <w:t>are</w:t>
      </w:r>
      <w:r w:rsidR="009E7666">
        <w:rPr>
          <w:lang w:val="en-GB"/>
        </w:rPr>
        <w:t xml:space="preserve"> capable</w:t>
      </w:r>
      <w:r w:rsidR="00CD09D9">
        <w:rPr>
          <w:lang w:val="en-GB"/>
        </w:rPr>
        <w:t xml:space="preserve"> for improvement in </w:t>
      </w:r>
      <w:r w:rsidR="00040169">
        <w:rPr>
          <w:lang w:val="en-GB"/>
        </w:rPr>
        <w:t xml:space="preserve">the </w:t>
      </w:r>
      <w:r w:rsidR="00CD09D9">
        <w:rPr>
          <w:lang w:val="en-GB"/>
        </w:rPr>
        <w:t>field of</w:t>
      </w:r>
      <w:r w:rsidR="009E7666">
        <w:rPr>
          <w:lang w:val="en-GB"/>
        </w:rPr>
        <w:t xml:space="preserve"> </w:t>
      </w:r>
      <w:r w:rsidR="00040169">
        <w:rPr>
          <w:lang w:val="en-GB"/>
        </w:rPr>
        <w:t>agro-</w:t>
      </w:r>
      <w:r w:rsidR="00CD09D9">
        <w:rPr>
          <w:lang w:val="en-GB"/>
        </w:rPr>
        <w:t>proces</w:t>
      </w:r>
      <w:r w:rsidR="00040169">
        <w:rPr>
          <w:lang w:val="en-GB"/>
        </w:rPr>
        <w:t>s</w:t>
      </w:r>
      <w:r w:rsidR="00CD09D9">
        <w:rPr>
          <w:lang w:val="en-GB"/>
        </w:rPr>
        <w:t>ing and renewable energy</w:t>
      </w:r>
      <w:r w:rsidRPr="00BC4911">
        <w:rPr>
          <w:lang w:val="en-GB"/>
        </w:rPr>
        <w:t>,</w:t>
      </w:r>
    </w:p>
    <w:p w:rsidR="002A2466" w:rsidRDefault="00BC4911" w:rsidP="00F06860">
      <w:pPr>
        <w:pStyle w:val="ListParagraph"/>
        <w:numPr>
          <w:ilvl w:val="0"/>
          <w:numId w:val="2"/>
        </w:numPr>
        <w:spacing w:after="0" w:line="240" w:lineRule="auto"/>
        <w:ind w:left="709"/>
        <w:jc w:val="both"/>
        <w:rPr>
          <w:lang w:val="en-GB"/>
        </w:rPr>
      </w:pPr>
      <w:r w:rsidRPr="00BC4911">
        <w:rPr>
          <w:lang w:val="en-GB"/>
        </w:rPr>
        <w:t xml:space="preserve">students </w:t>
      </w:r>
      <w:r w:rsidR="00040169">
        <w:rPr>
          <w:lang w:val="en-GB"/>
        </w:rPr>
        <w:t>are</w:t>
      </w:r>
      <w:r w:rsidR="009E7666">
        <w:rPr>
          <w:lang w:val="en-GB"/>
        </w:rPr>
        <w:t xml:space="preserve"> capable of</w:t>
      </w:r>
      <w:r w:rsidRPr="00BC4911">
        <w:rPr>
          <w:lang w:val="en-GB"/>
        </w:rPr>
        <w:t xml:space="preserve"> plan</w:t>
      </w:r>
      <w:r w:rsidR="009E7666">
        <w:rPr>
          <w:lang w:val="en-GB"/>
        </w:rPr>
        <w:t>ning</w:t>
      </w:r>
      <w:r w:rsidRPr="00BC4911">
        <w:rPr>
          <w:lang w:val="en-GB"/>
        </w:rPr>
        <w:t xml:space="preserve"> and organis</w:t>
      </w:r>
      <w:r w:rsidR="009E7666">
        <w:rPr>
          <w:lang w:val="en-GB"/>
        </w:rPr>
        <w:t>ing</w:t>
      </w:r>
      <w:r w:rsidR="00CD09D9">
        <w:rPr>
          <w:lang w:val="en-GB"/>
        </w:rPr>
        <w:t xml:space="preserve"> work with agricultural mechanization</w:t>
      </w:r>
      <w:r w:rsidR="002A2466">
        <w:rPr>
          <w:lang w:val="en-GB"/>
        </w:rPr>
        <w:t>,</w:t>
      </w:r>
    </w:p>
    <w:p w:rsidR="008514F2" w:rsidRDefault="008514F2" w:rsidP="00F06860">
      <w:pPr>
        <w:pStyle w:val="ListParagraph"/>
        <w:numPr>
          <w:ilvl w:val="0"/>
          <w:numId w:val="2"/>
        </w:numPr>
        <w:spacing w:after="0" w:line="240" w:lineRule="auto"/>
        <w:ind w:left="709"/>
        <w:jc w:val="both"/>
        <w:rPr>
          <w:lang w:val="en-GB"/>
        </w:rPr>
      </w:pPr>
      <w:r>
        <w:rPr>
          <w:lang w:val="en-GB"/>
        </w:rPr>
        <w:t>teamwork skill</w:t>
      </w:r>
      <w:r w:rsidR="00040169">
        <w:rPr>
          <w:lang w:val="en-GB"/>
        </w:rPr>
        <w:t>s</w:t>
      </w:r>
      <w:r>
        <w:rPr>
          <w:lang w:val="en-GB"/>
        </w:rPr>
        <w:t xml:space="preserve"> development,</w:t>
      </w:r>
    </w:p>
    <w:p w:rsidR="00A12739" w:rsidRDefault="00A12739" w:rsidP="00F06860">
      <w:pPr>
        <w:pStyle w:val="ListParagraph"/>
        <w:numPr>
          <w:ilvl w:val="0"/>
          <w:numId w:val="2"/>
        </w:numPr>
        <w:spacing w:after="0" w:line="240" w:lineRule="auto"/>
        <w:ind w:left="709"/>
        <w:jc w:val="both"/>
        <w:rPr>
          <w:lang w:val="en-GB"/>
        </w:rPr>
      </w:pPr>
      <w:r>
        <w:rPr>
          <w:lang w:val="en-GB"/>
        </w:rPr>
        <w:t>individual application and development of new technologies in intensive</w:t>
      </w:r>
      <w:r w:rsidR="00CD09D9">
        <w:rPr>
          <w:lang w:val="en-GB"/>
        </w:rPr>
        <w:t xml:space="preserve">  agriculture and agro industrial</w:t>
      </w:r>
      <w:r>
        <w:rPr>
          <w:lang w:val="en-GB"/>
        </w:rPr>
        <w:t xml:space="preserve"> </w:t>
      </w:r>
      <w:r w:rsidR="00CD09D9">
        <w:rPr>
          <w:lang w:val="en-GB"/>
        </w:rPr>
        <w:t>engineering</w:t>
      </w:r>
      <w:r>
        <w:rPr>
          <w:lang w:val="en-GB"/>
        </w:rPr>
        <w:t>,</w:t>
      </w:r>
    </w:p>
    <w:p w:rsidR="00644EF4" w:rsidRDefault="00A12739" w:rsidP="00F06860">
      <w:pPr>
        <w:pStyle w:val="ListParagraph"/>
        <w:numPr>
          <w:ilvl w:val="0"/>
          <w:numId w:val="2"/>
        </w:numPr>
        <w:spacing w:after="0" w:line="240" w:lineRule="auto"/>
        <w:ind w:left="709"/>
        <w:jc w:val="both"/>
        <w:rPr>
          <w:lang w:val="en-GB"/>
        </w:rPr>
      </w:pPr>
      <w:proofErr w:type="gramStart"/>
      <w:r>
        <w:rPr>
          <w:lang w:val="en-GB"/>
        </w:rPr>
        <w:t>possibilities</w:t>
      </w:r>
      <w:proofErr w:type="gramEnd"/>
      <w:r>
        <w:rPr>
          <w:lang w:val="en-GB"/>
        </w:rPr>
        <w:t xml:space="preserve"> for applying the acquired knowledge in further education and obtaining a higher degree such as specialist, master’s and doctoral. </w:t>
      </w:r>
    </w:p>
    <w:p w:rsidR="00644EF4" w:rsidRDefault="00644EF4" w:rsidP="00644EF4">
      <w:pPr>
        <w:pStyle w:val="ListParagraph"/>
        <w:spacing w:after="0" w:line="240" w:lineRule="auto"/>
        <w:ind w:left="709"/>
        <w:jc w:val="both"/>
        <w:rPr>
          <w:lang w:val="en-GB"/>
        </w:rPr>
      </w:pPr>
    </w:p>
    <w:p w:rsidR="00F06860" w:rsidRDefault="00644EF4" w:rsidP="00644EF4">
      <w:pPr>
        <w:pStyle w:val="ListParagraph"/>
        <w:spacing w:after="0" w:line="240" w:lineRule="auto"/>
        <w:ind w:left="709"/>
        <w:jc w:val="center"/>
        <w:rPr>
          <w:b/>
          <w:lang w:val="en-GB"/>
        </w:rPr>
      </w:pPr>
      <w:r w:rsidRPr="00644EF4">
        <w:rPr>
          <w:b/>
          <w:lang w:val="en-GB"/>
        </w:rPr>
        <w:t>Employment Possibilities</w:t>
      </w:r>
    </w:p>
    <w:p w:rsidR="00644EF4" w:rsidRDefault="00644EF4" w:rsidP="00644EF4">
      <w:pPr>
        <w:pStyle w:val="ListParagraph"/>
        <w:spacing w:after="0" w:line="240" w:lineRule="auto"/>
        <w:ind w:left="709"/>
        <w:jc w:val="center"/>
        <w:rPr>
          <w:b/>
          <w:lang w:val="en-GB"/>
        </w:rPr>
      </w:pPr>
    </w:p>
    <w:p w:rsidR="00CD09D9" w:rsidRDefault="00644EF4" w:rsidP="003343E7">
      <w:pPr>
        <w:pStyle w:val="ListParagraph"/>
        <w:numPr>
          <w:ilvl w:val="0"/>
          <w:numId w:val="3"/>
        </w:numPr>
        <w:ind w:left="720"/>
        <w:jc w:val="both"/>
        <w:rPr>
          <w:lang w:val="sl-SI"/>
        </w:rPr>
      </w:pPr>
      <w:r>
        <w:rPr>
          <w:lang w:val="sl-SI"/>
        </w:rPr>
        <w:t xml:space="preserve">Agricultural organisations such as </w:t>
      </w:r>
      <w:r w:rsidR="002B75EE">
        <w:rPr>
          <w:lang w:val="sl-SI"/>
        </w:rPr>
        <w:t xml:space="preserve">massive agricultural complexes, </w:t>
      </w:r>
      <w:r w:rsidR="00CD09D9">
        <w:rPr>
          <w:lang w:val="sl-SI"/>
        </w:rPr>
        <w:t>dealers of agricultural mechanisation, agroindustry;</w:t>
      </w:r>
    </w:p>
    <w:p w:rsidR="00644EF4" w:rsidRPr="001C3A9C" w:rsidRDefault="000026B5" w:rsidP="003343E7">
      <w:pPr>
        <w:pStyle w:val="ListParagraph"/>
        <w:numPr>
          <w:ilvl w:val="0"/>
          <w:numId w:val="3"/>
        </w:numPr>
        <w:ind w:left="720"/>
        <w:jc w:val="both"/>
        <w:rPr>
          <w:lang w:val="sl-SI"/>
        </w:rPr>
      </w:pPr>
      <w:r>
        <w:rPr>
          <w:lang w:val="sl-SI"/>
        </w:rPr>
        <w:t xml:space="preserve">Private farms and </w:t>
      </w:r>
      <w:r w:rsidR="00CD09D9">
        <w:rPr>
          <w:lang w:val="sl-SI"/>
        </w:rPr>
        <w:t xml:space="preserve">enterprises in agriculture </w:t>
      </w:r>
      <w:r w:rsidR="00CD09D9">
        <w:rPr>
          <w:rFonts w:eastAsia="Times New Roman"/>
        </w:rPr>
        <w:t>and food technologies</w:t>
      </w:r>
      <w:r w:rsidR="00644EF4">
        <w:rPr>
          <w:lang w:val="sl-SI"/>
        </w:rPr>
        <w:t>;</w:t>
      </w:r>
    </w:p>
    <w:p w:rsidR="00644EF4" w:rsidRPr="001C3A9C" w:rsidRDefault="000026B5" w:rsidP="003343E7">
      <w:pPr>
        <w:pStyle w:val="ListParagraph"/>
        <w:widowControl w:val="0"/>
        <w:numPr>
          <w:ilvl w:val="0"/>
          <w:numId w:val="3"/>
        </w:numPr>
        <w:spacing w:after="80"/>
        <w:ind w:left="720"/>
        <w:jc w:val="both"/>
        <w:rPr>
          <w:lang w:val="sr-Latn-CS"/>
        </w:rPr>
      </w:pPr>
      <w:r>
        <w:rPr>
          <w:lang w:val="sr-Latn-CS"/>
        </w:rPr>
        <w:t>Public, administrative and municipal bodies (agricultural stations and extention services, etc.)</w:t>
      </w:r>
      <w:r w:rsidR="00644EF4">
        <w:rPr>
          <w:lang w:val="sr-Latn-CS"/>
        </w:rPr>
        <w:t>;</w:t>
      </w:r>
    </w:p>
    <w:p w:rsidR="00644EF4" w:rsidRPr="001C3A9C" w:rsidRDefault="000026B5" w:rsidP="003343E7">
      <w:pPr>
        <w:pStyle w:val="ListParagraph"/>
        <w:numPr>
          <w:ilvl w:val="0"/>
          <w:numId w:val="3"/>
        </w:numPr>
        <w:ind w:left="720"/>
        <w:jc w:val="both"/>
        <w:rPr>
          <w:lang w:val="sl-SI"/>
        </w:rPr>
      </w:pPr>
      <w:r>
        <w:rPr>
          <w:lang w:val="sl-SI"/>
        </w:rPr>
        <w:t>Banks and insurance companies</w:t>
      </w:r>
      <w:r w:rsidR="00644EF4">
        <w:rPr>
          <w:lang w:val="sl-SI"/>
        </w:rPr>
        <w:t>;</w:t>
      </w:r>
    </w:p>
    <w:p w:rsidR="00644EF4" w:rsidRPr="001C3A9C" w:rsidRDefault="000026B5" w:rsidP="003343E7">
      <w:pPr>
        <w:pStyle w:val="ListParagraph"/>
        <w:widowControl w:val="0"/>
        <w:numPr>
          <w:ilvl w:val="0"/>
          <w:numId w:val="3"/>
        </w:numPr>
        <w:spacing w:after="80"/>
        <w:ind w:left="720"/>
        <w:jc w:val="both"/>
        <w:rPr>
          <w:lang w:val="sr-Latn-CS"/>
        </w:rPr>
      </w:pPr>
      <w:r>
        <w:rPr>
          <w:lang w:val="sr-Latn-CS"/>
        </w:rPr>
        <w:t>Laboratories at faculties and institutes</w:t>
      </w:r>
      <w:r w:rsidR="00644EF4">
        <w:rPr>
          <w:lang w:val="sr-Latn-CS"/>
        </w:rPr>
        <w:t>;</w:t>
      </w:r>
    </w:p>
    <w:p w:rsidR="00644EF4" w:rsidRPr="003343E7" w:rsidRDefault="000026B5" w:rsidP="003343E7">
      <w:pPr>
        <w:pStyle w:val="ListParagraph"/>
        <w:numPr>
          <w:ilvl w:val="0"/>
          <w:numId w:val="3"/>
        </w:numPr>
        <w:ind w:left="720"/>
        <w:jc w:val="both"/>
        <w:rPr>
          <w:b/>
          <w:lang w:val="sl-SI"/>
        </w:rPr>
      </w:pPr>
      <w:r>
        <w:rPr>
          <w:lang w:val="sl-SI"/>
        </w:rPr>
        <w:t>Education</w:t>
      </w:r>
      <w:r w:rsidR="00644EF4">
        <w:rPr>
          <w:lang w:val="sl-SI"/>
        </w:rPr>
        <w:t>.</w:t>
      </w:r>
    </w:p>
    <w:p w:rsidR="00E6327D" w:rsidRDefault="00E6327D" w:rsidP="000026B5">
      <w:pPr>
        <w:jc w:val="center"/>
        <w:rPr>
          <w:b/>
          <w:lang w:val="sl-SI"/>
        </w:rPr>
      </w:pPr>
    </w:p>
    <w:p w:rsidR="000026B5" w:rsidRPr="003343E7" w:rsidRDefault="000026B5" w:rsidP="000026B5">
      <w:pPr>
        <w:jc w:val="center"/>
        <w:rPr>
          <w:b/>
          <w:lang w:val="sl-SI"/>
        </w:rPr>
      </w:pPr>
      <w:r w:rsidRPr="003343E7">
        <w:rPr>
          <w:b/>
          <w:lang w:val="sl-SI"/>
        </w:rPr>
        <w:lastRenderedPageBreak/>
        <w:t>Possibilities for Further Education</w:t>
      </w:r>
      <w:r w:rsidR="00100350" w:rsidRPr="003343E7">
        <w:rPr>
          <w:b/>
          <w:lang w:val="sl-SI"/>
        </w:rPr>
        <w:t xml:space="preserve">  </w:t>
      </w:r>
    </w:p>
    <w:p w:rsidR="00E6327D" w:rsidRPr="004C4990" w:rsidRDefault="00E6327D" w:rsidP="00E6327D">
      <w:pPr>
        <w:pStyle w:val="NormalWeb"/>
        <w:shd w:val="clear" w:color="auto" w:fill="FFFFFF"/>
        <w:spacing w:before="0" w:beforeAutospacing="0" w:after="200" w:afterAutospacing="0"/>
        <w:ind w:firstLine="567"/>
        <w:contextualSpacing/>
        <w:mirrorIndents/>
        <w:jc w:val="both"/>
        <w:textAlignment w:val="baseline"/>
      </w:pPr>
      <w:r w:rsidRPr="002A44A6">
        <w:t>Over the years,</w:t>
      </w:r>
      <w:r w:rsidRPr="005B6F8A">
        <w:t xml:space="preserve"> </w:t>
      </w:r>
      <w:r>
        <w:t>the teaching staff at the Institute</w:t>
      </w:r>
      <w:r w:rsidRPr="005B6F8A">
        <w:t xml:space="preserve"> (</w:t>
      </w:r>
      <w:r>
        <w:t xml:space="preserve">the Department today) has devoted </w:t>
      </w:r>
      <w:r w:rsidR="00040169">
        <w:t>considerable effort to explore</w:t>
      </w:r>
      <w:r>
        <w:t xml:space="preserve"> the possibilities of acquiring new knowledge. Thus, the first teaching curriculum for graduate studies was designed in</w:t>
      </w:r>
      <w:r w:rsidRPr="005B6F8A">
        <w:t xml:space="preserve"> 1975</w:t>
      </w:r>
      <w:r>
        <w:t xml:space="preserve"> and its goal was either to help talented and diligent students to acquire new skills and knowledge about research work or to provide them with additional detailed knowledge. In</w:t>
      </w:r>
      <w:r w:rsidRPr="005B6F8A">
        <w:t xml:space="preserve"> 2006</w:t>
      </w:r>
      <w:r>
        <w:t>, one-year master degree program for ,,Agricultural engineering’’ was, for the first time, introduced instead of magister degree program</w:t>
      </w:r>
      <w:r w:rsidRPr="005B6F8A">
        <w:t xml:space="preserve">. </w:t>
      </w:r>
    </w:p>
    <w:p w:rsidR="00932787" w:rsidRPr="004C4990" w:rsidRDefault="00E6327D" w:rsidP="00932787">
      <w:pPr>
        <w:pStyle w:val="NormalWeb"/>
        <w:shd w:val="clear" w:color="auto" w:fill="FFFFFF"/>
        <w:spacing w:before="0" w:beforeAutospacing="0" w:after="0" w:afterAutospacing="0"/>
        <w:ind w:firstLine="567"/>
        <w:contextualSpacing/>
        <w:mirrorIndents/>
        <w:jc w:val="both"/>
        <w:textAlignment w:val="baseline"/>
      </w:pPr>
      <w:r>
        <w:t>H</w:t>
      </w:r>
      <w:r w:rsidR="00932787">
        <w:t xml:space="preserve">ighly talented young students </w:t>
      </w:r>
      <w:r w:rsidR="00040169">
        <w:t xml:space="preserve">are able to </w:t>
      </w:r>
      <w:r w:rsidR="00932787">
        <w:t xml:space="preserve">apply for a three-year doctoral degree program, thus completing their education and gaining the highest academic title – Doctor of Science. </w:t>
      </w:r>
    </w:p>
    <w:p w:rsidR="00644EF4" w:rsidRPr="00644EF4" w:rsidRDefault="00644EF4" w:rsidP="00644EF4">
      <w:pPr>
        <w:pStyle w:val="ListParagraph"/>
        <w:spacing w:after="0" w:line="240" w:lineRule="auto"/>
        <w:ind w:left="709"/>
        <w:rPr>
          <w:b/>
          <w:lang w:val="en-GB"/>
        </w:rPr>
      </w:pPr>
    </w:p>
    <w:p w:rsidR="003E0DB4" w:rsidRDefault="003E0DB4" w:rsidP="003C0E20">
      <w:pPr>
        <w:ind w:firstLine="720"/>
        <w:jc w:val="both"/>
        <w:rPr>
          <w:lang w:val="en-GB"/>
        </w:rPr>
      </w:pPr>
    </w:p>
    <w:p w:rsidR="003E0DB4" w:rsidRDefault="003E0DB4" w:rsidP="003C0E20">
      <w:pPr>
        <w:ind w:firstLine="720"/>
        <w:jc w:val="both"/>
        <w:rPr>
          <w:lang w:val="en-GB"/>
        </w:rPr>
      </w:pPr>
    </w:p>
    <w:p w:rsidR="003E0DB4" w:rsidRDefault="003E0DB4" w:rsidP="003C0E20">
      <w:pPr>
        <w:ind w:firstLine="720"/>
        <w:jc w:val="both"/>
        <w:rPr>
          <w:lang w:val="en-GB"/>
        </w:rPr>
      </w:pPr>
    </w:p>
    <w:p w:rsidR="003E0DB4" w:rsidRDefault="003E0DB4" w:rsidP="003C0E20">
      <w:pPr>
        <w:ind w:firstLine="720"/>
        <w:jc w:val="both"/>
        <w:rPr>
          <w:lang w:val="en-GB"/>
        </w:rPr>
      </w:pPr>
    </w:p>
    <w:sectPr w:rsidR="003E0DB4" w:rsidSect="00B8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6AA"/>
    <w:multiLevelType w:val="hybridMultilevel"/>
    <w:tmpl w:val="98DA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9D091F"/>
    <w:multiLevelType w:val="hybridMultilevel"/>
    <w:tmpl w:val="4EF0E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BD5225"/>
    <w:multiLevelType w:val="hybridMultilevel"/>
    <w:tmpl w:val="2AEAA8F0"/>
    <w:lvl w:ilvl="0" w:tplc="241A000D">
      <w:start w:val="1"/>
      <w:numFmt w:val="bullet"/>
      <w:lvlText w:val=""/>
      <w:lvlJc w:val="left"/>
      <w:pPr>
        <w:ind w:left="1440" w:hanging="360"/>
      </w:pPr>
      <w:rPr>
        <w:rFonts w:ascii="Wingdings" w:hAnsi="Wingding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11693"/>
    <w:rsid w:val="000026B5"/>
    <w:rsid w:val="00040169"/>
    <w:rsid w:val="000436A9"/>
    <w:rsid w:val="00055234"/>
    <w:rsid w:val="0006569D"/>
    <w:rsid w:val="00083C2D"/>
    <w:rsid w:val="00100350"/>
    <w:rsid w:val="002220BF"/>
    <w:rsid w:val="00274272"/>
    <w:rsid w:val="002A2466"/>
    <w:rsid w:val="002B75EE"/>
    <w:rsid w:val="002E5D39"/>
    <w:rsid w:val="003343E7"/>
    <w:rsid w:val="003C0E20"/>
    <w:rsid w:val="003E0DB4"/>
    <w:rsid w:val="004349BC"/>
    <w:rsid w:val="004C4990"/>
    <w:rsid w:val="00504574"/>
    <w:rsid w:val="00511693"/>
    <w:rsid w:val="005C30FE"/>
    <w:rsid w:val="00644EF4"/>
    <w:rsid w:val="006569E2"/>
    <w:rsid w:val="006D5E7A"/>
    <w:rsid w:val="006D7661"/>
    <w:rsid w:val="007448A4"/>
    <w:rsid w:val="007B6DF5"/>
    <w:rsid w:val="008111C6"/>
    <w:rsid w:val="008179AF"/>
    <w:rsid w:val="00827953"/>
    <w:rsid w:val="008514F2"/>
    <w:rsid w:val="008E12F5"/>
    <w:rsid w:val="008E245B"/>
    <w:rsid w:val="00932787"/>
    <w:rsid w:val="00946760"/>
    <w:rsid w:val="00971F2E"/>
    <w:rsid w:val="00982EA5"/>
    <w:rsid w:val="009E7666"/>
    <w:rsid w:val="00A12739"/>
    <w:rsid w:val="00A17E00"/>
    <w:rsid w:val="00A245BF"/>
    <w:rsid w:val="00A4713C"/>
    <w:rsid w:val="00A47F8A"/>
    <w:rsid w:val="00AC3AAF"/>
    <w:rsid w:val="00B7068A"/>
    <w:rsid w:val="00B714C0"/>
    <w:rsid w:val="00B877CB"/>
    <w:rsid w:val="00BA32FA"/>
    <w:rsid w:val="00BC4911"/>
    <w:rsid w:val="00BE2A8A"/>
    <w:rsid w:val="00C4377E"/>
    <w:rsid w:val="00C50ED6"/>
    <w:rsid w:val="00C767E3"/>
    <w:rsid w:val="00C8616C"/>
    <w:rsid w:val="00CD09D9"/>
    <w:rsid w:val="00D82405"/>
    <w:rsid w:val="00DE1275"/>
    <w:rsid w:val="00DE75D7"/>
    <w:rsid w:val="00E6327D"/>
    <w:rsid w:val="00E96121"/>
    <w:rsid w:val="00EA3AF9"/>
    <w:rsid w:val="00EC36B8"/>
    <w:rsid w:val="00ED6618"/>
    <w:rsid w:val="00EE41F2"/>
    <w:rsid w:val="00F06860"/>
    <w:rsid w:val="00F90CDB"/>
    <w:rsid w:val="00FA534C"/>
    <w:rsid w:val="00FF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93"/>
    <w:pPr>
      <w:ind w:left="720"/>
      <w:contextualSpacing/>
    </w:pPr>
  </w:style>
  <w:style w:type="paragraph" w:styleId="NormalWeb">
    <w:name w:val="Normal (Web)"/>
    <w:basedOn w:val="Normal"/>
    <w:uiPriority w:val="99"/>
    <w:unhideWhenUsed/>
    <w:rsid w:val="004C4990"/>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dragana.krajinovic</cp:lastModifiedBy>
  <cp:revision>4</cp:revision>
  <dcterms:created xsi:type="dcterms:W3CDTF">2014-07-16T10:00:00Z</dcterms:created>
  <dcterms:modified xsi:type="dcterms:W3CDTF">2014-09-10T10:09:00Z</dcterms:modified>
</cp:coreProperties>
</file>