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BB47C7" w:rsidRPr="000A1C5D" w:rsidTr="00F94DB3">
        <w:trPr>
          <w:trHeight w:val="420"/>
        </w:trPr>
        <w:tc>
          <w:tcPr>
            <w:tcW w:w="2092" w:type="dxa"/>
            <w:gridSpan w:val="2"/>
            <w:shd w:val="clear" w:color="auto" w:fill="C2D69B" w:themeFill="accent3" w:themeFillTint="99"/>
            <w:vAlign w:val="center"/>
          </w:tcPr>
          <w:p w:rsidR="00BB47C7" w:rsidRPr="000A1C5D" w:rsidRDefault="00BB47C7" w:rsidP="00F94DB3">
            <w:pPr>
              <w:rPr>
                <w:rFonts w:ascii="Arial" w:hAnsi="Arial" w:cs="Arial"/>
                <w:sz w:val="16"/>
                <w:szCs w:val="16"/>
                <w:lang w:val="en-GB"/>
              </w:rPr>
            </w:pPr>
            <w:r w:rsidRPr="000A1C5D">
              <w:rPr>
                <w:rFonts w:ascii="Arial" w:hAnsi="Arial" w:cs="Arial"/>
                <w:sz w:val="16"/>
                <w:szCs w:val="16"/>
                <w:lang w:val="en-GB"/>
              </w:rPr>
              <w:t>Course:</w:t>
            </w:r>
          </w:p>
        </w:tc>
        <w:tc>
          <w:tcPr>
            <w:tcW w:w="7530" w:type="dxa"/>
            <w:gridSpan w:val="9"/>
            <w:vMerge w:val="restart"/>
            <w:vAlign w:val="center"/>
          </w:tcPr>
          <w:p w:rsidR="00BB47C7" w:rsidRPr="000A1C5D" w:rsidRDefault="00BB47C7" w:rsidP="00F94DB3">
            <w:pPr>
              <w:jc w:val="center"/>
              <w:rPr>
                <w:rFonts w:ascii="Times New Roman" w:hAnsi="Times New Roman" w:cs="Times New Roman"/>
                <w:i/>
                <w:sz w:val="18"/>
                <w:szCs w:val="18"/>
                <w:lang w:val="en-GB"/>
              </w:rPr>
            </w:pPr>
            <w:r w:rsidRPr="000A1C5D">
              <w:rPr>
                <w:rFonts w:ascii="Times New Roman" w:eastAsia="Times New Roman" w:hAnsi="Times New Roman" w:cs="Times New Roman"/>
                <w:i/>
                <w:sz w:val="20"/>
                <w:szCs w:val="20"/>
                <w:lang w:val="en-GB"/>
              </w:rPr>
              <w:t>Agricultural Economics</w:t>
            </w:r>
          </w:p>
        </w:tc>
      </w:tr>
      <w:tr w:rsidR="00BB47C7" w:rsidRPr="000A1C5D" w:rsidTr="00F94DB3">
        <w:tc>
          <w:tcPr>
            <w:tcW w:w="2092" w:type="dxa"/>
            <w:gridSpan w:val="2"/>
            <w:vAlign w:val="center"/>
          </w:tcPr>
          <w:p w:rsidR="00BB47C7" w:rsidRPr="000A1C5D" w:rsidRDefault="00BB47C7" w:rsidP="00F94DB3">
            <w:pPr>
              <w:rPr>
                <w:rFonts w:ascii="Arial" w:hAnsi="Arial" w:cs="Arial"/>
                <w:sz w:val="16"/>
                <w:szCs w:val="16"/>
                <w:lang w:val="en-GB"/>
              </w:rPr>
            </w:pPr>
            <w:r w:rsidRPr="000A1C5D">
              <w:rPr>
                <w:rFonts w:ascii="Arial" w:hAnsi="Arial" w:cs="Arial"/>
                <w:sz w:val="16"/>
                <w:szCs w:val="16"/>
                <w:lang w:val="en-GB"/>
              </w:rPr>
              <w:t xml:space="preserve">Course id: </w:t>
            </w:r>
            <w:r w:rsidRPr="000A1C5D">
              <w:rPr>
                <w:rFonts w:ascii="Arial" w:eastAsia="Times New Roman" w:hAnsi="Arial" w:cs="Arial"/>
                <w:sz w:val="16"/>
                <w:szCs w:val="20"/>
                <w:lang w:val="en-GB" w:eastAsia="sr-Latn-CS"/>
              </w:rPr>
              <w:t>3MAE1I06</w:t>
            </w:r>
          </w:p>
        </w:tc>
        <w:tc>
          <w:tcPr>
            <w:tcW w:w="7530" w:type="dxa"/>
            <w:gridSpan w:val="9"/>
            <w:vMerge/>
          </w:tcPr>
          <w:p w:rsidR="00BB47C7" w:rsidRPr="000A1C5D" w:rsidRDefault="00BB47C7" w:rsidP="00F94DB3">
            <w:pPr>
              <w:rPr>
                <w:lang w:val="en-GB"/>
              </w:rPr>
            </w:pPr>
          </w:p>
        </w:tc>
      </w:tr>
      <w:tr w:rsidR="00BB47C7" w:rsidRPr="000A1C5D" w:rsidTr="00F94DB3">
        <w:tc>
          <w:tcPr>
            <w:tcW w:w="2092" w:type="dxa"/>
            <w:gridSpan w:val="2"/>
            <w:vAlign w:val="center"/>
          </w:tcPr>
          <w:p w:rsidR="00BB47C7" w:rsidRPr="000A1C5D" w:rsidRDefault="00BB47C7" w:rsidP="00F94DB3">
            <w:pPr>
              <w:rPr>
                <w:rFonts w:ascii="Arial" w:hAnsi="Arial" w:cs="Arial"/>
                <w:sz w:val="16"/>
                <w:szCs w:val="16"/>
                <w:lang w:val="en-GB"/>
              </w:rPr>
            </w:pPr>
            <w:r w:rsidRPr="000A1C5D">
              <w:rPr>
                <w:rFonts w:ascii="Arial" w:hAnsi="Arial" w:cs="Arial"/>
                <w:sz w:val="16"/>
                <w:szCs w:val="16"/>
                <w:lang w:val="en-GB"/>
              </w:rPr>
              <w:t>Number of ECTS: 6</w:t>
            </w:r>
          </w:p>
        </w:tc>
        <w:tc>
          <w:tcPr>
            <w:tcW w:w="7530" w:type="dxa"/>
            <w:gridSpan w:val="9"/>
            <w:vMerge/>
          </w:tcPr>
          <w:p w:rsidR="00BB47C7" w:rsidRPr="000A1C5D" w:rsidRDefault="00BB47C7" w:rsidP="00F94DB3">
            <w:pPr>
              <w:rPr>
                <w:lang w:val="en-GB"/>
              </w:rPr>
            </w:pPr>
          </w:p>
        </w:tc>
      </w:tr>
      <w:tr w:rsidR="00BB47C7" w:rsidRPr="000A1C5D" w:rsidTr="00F94DB3">
        <w:trPr>
          <w:trHeight w:val="97"/>
        </w:trPr>
        <w:tc>
          <w:tcPr>
            <w:tcW w:w="2092" w:type="dxa"/>
            <w:gridSpan w:val="2"/>
            <w:vAlign w:val="center"/>
          </w:tcPr>
          <w:p w:rsidR="00BB47C7" w:rsidRPr="000A1C5D" w:rsidRDefault="00BB47C7" w:rsidP="00F94DB3">
            <w:pPr>
              <w:rPr>
                <w:rFonts w:ascii="Arial" w:hAnsi="Arial" w:cs="Arial"/>
                <w:sz w:val="16"/>
                <w:szCs w:val="16"/>
                <w:lang w:val="en-GB"/>
              </w:rPr>
            </w:pPr>
            <w:r w:rsidRPr="000A1C5D">
              <w:rPr>
                <w:rFonts w:ascii="Arial" w:hAnsi="Arial" w:cs="Arial"/>
                <w:sz w:val="16"/>
                <w:szCs w:val="16"/>
                <w:lang w:val="en-GB"/>
              </w:rPr>
              <w:t>Teacher:</w:t>
            </w:r>
          </w:p>
        </w:tc>
        <w:tc>
          <w:tcPr>
            <w:tcW w:w="7530" w:type="dxa"/>
            <w:gridSpan w:val="9"/>
          </w:tcPr>
          <w:p w:rsidR="00BB47C7" w:rsidRPr="000A1C5D" w:rsidRDefault="00BB47C7" w:rsidP="00F94DB3">
            <w:pPr>
              <w:rPr>
                <w:rFonts w:cs="Arial"/>
                <w:sz w:val="18"/>
                <w:lang w:val="en-GB"/>
              </w:rPr>
            </w:pPr>
            <w:r w:rsidRPr="000A1C5D">
              <w:rPr>
                <w:rFonts w:eastAsia="Times New Roman" w:cs="Arial"/>
                <w:sz w:val="18"/>
                <w:szCs w:val="20"/>
                <w:lang w:val="en-GB" w:eastAsia="sr-Latn-CS"/>
              </w:rPr>
              <w:t xml:space="preserve">Radovan V. </w:t>
            </w:r>
            <w:proofErr w:type="spellStart"/>
            <w:r w:rsidRPr="000A1C5D">
              <w:rPr>
                <w:rFonts w:eastAsia="Times New Roman" w:cs="Arial"/>
                <w:sz w:val="18"/>
                <w:szCs w:val="20"/>
                <w:lang w:val="en-GB" w:eastAsia="sr-Latn-CS"/>
              </w:rPr>
              <w:t>Pejanović</w:t>
            </w:r>
            <w:proofErr w:type="spellEnd"/>
            <w:r>
              <w:rPr>
                <w:rFonts w:eastAsia="Times New Roman" w:cs="Arial"/>
                <w:sz w:val="18"/>
                <w:szCs w:val="20"/>
                <w:lang w:val="en-GB" w:eastAsia="sr-Latn-CS"/>
              </w:rPr>
              <w:t xml:space="preserve">, </w:t>
            </w:r>
            <w:r w:rsidRPr="000A1C5D">
              <w:rPr>
                <w:rFonts w:eastAsia="Times New Roman" w:cs="Arial"/>
                <w:sz w:val="18"/>
                <w:szCs w:val="20"/>
                <w:lang w:val="en-GB" w:eastAsia="sr-Latn-CS"/>
              </w:rPr>
              <w:t xml:space="preserve"> </w:t>
            </w:r>
            <w:proofErr w:type="spellStart"/>
            <w:r w:rsidRPr="000A1C5D">
              <w:rPr>
                <w:rFonts w:eastAsia="Times New Roman" w:cs="Arial"/>
                <w:sz w:val="18"/>
                <w:szCs w:val="20"/>
                <w:lang w:val="en-GB" w:eastAsia="sr-Latn-CS"/>
              </w:rPr>
              <w:t>Mirela</w:t>
            </w:r>
            <w:proofErr w:type="spellEnd"/>
            <w:r w:rsidRPr="000A1C5D">
              <w:rPr>
                <w:rFonts w:eastAsia="Times New Roman" w:cs="Arial"/>
                <w:sz w:val="18"/>
                <w:szCs w:val="20"/>
                <w:lang w:val="en-GB" w:eastAsia="sr-Latn-CS"/>
              </w:rPr>
              <w:t xml:space="preserve"> J. </w:t>
            </w:r>
            <w:proofErr w:type="spellStart"/>
            <w:r w:rsidRPr="000A1C5D">
              <w:rPr>
                <w:rFonts w:eastAsia="Times New Roman" w:cs="Arial"/>
                <w:sz w:val="18"/>
                <w:szCs w:val="20"/>
                <w:lang w:val="en-GB" w:eastAsia="sr-Latn-CS"/>
              </w:rPr>
              <w:t>Tomaš</w:t>
            </w:r>
            <w:proofErr w:type="spellEnd"/>
            <w:r w:rsidRPr="000A1C5D">
              <w:rPr>
                <w:rFonts w:eastAsia="Times New Roman" w:cs="Arial"/>
                <w:sz w:val="18"/>
                <w:szCs w:val="20"/>
                <w:lang w:val="en-GB" w:eastAsia="sr-Latn-CS"/>
              </w:rPr>
              <w:t xml:space="preserve"> </w:t>
            </w:r>
            <w:proofErr w:type="spellStart"/>
            <w:r w:rsidRPr="000A1C5D">
              <w:rPr>
                <w:rFonts w:eastAsia="Times New Roman" w:cs="Arial"/>
                <w:sz w:val="18"/>
                <w:szCs w:val="20"/>
                <w:lang w:val="en-GB" w:eastAsia="sr-Latn-CS"/>
              </w:rPr>
              <w:t>Simin</w:t>
            </w:r>
            <w:proofErr w:type="spellEnd"/>
          </w:p>
        </w:tc>
      </w:tr>
      <w:tr w:rsidR="00BB47C7" w:rsidRPr="000A1C5D" w:rsidTr="00F94DB3">
        <w:tc>
          <w:tcPr>
            <w:tcW w:w="2092" w:type="dxa"/>
            <w:gridSpan w:val="2"/>
            <w:tcBorders>
              <w:bottom w:val="single" w:sz="4" w:space="0" w:color="auto"/>
            </w:tcBorders>
            <w:vAlign w:val="center"/>
          </w:tcPr>
          <w:p w:rsidR="00BB47C7" w:rsidRPr="000A1C5D" w:rsidRDefault="00BB47C7" w:rsidP="00F94DB3">
            <w:pPr>
              <w:rPr>
                <w:rFonts w:ascii="Arial" w:hAnsi="Arial" w:cs="Arial"/>
                <w:sz w:val="16"/>
                <w:szCs w:val="16"/>
                <w:lang w:val="en-GB"/>
              </w:rPr>
            </w:pPr>
            <w:r w:rsidRPr="000A1C5D">
              <w:rPr>
                <w:rFonts w:ascii="Arial" w:hAnsi="Arial" w:cs="Arial"/>
                <w:sz w:val="16"/>
                <w:szCs w:val="16"/>
                <w:lang w:val="en-GB"/>
              </w:rPr>
              <w:t>Course status</w:t>
            </w:r>
          </w:p>
        </w:tc>
        <w:tc>
          <w:tcPr>
            <w:tcW w:w="7530" w:type="dxa"/>
            <w:gridSpan w:val="9"/>
            <w:tcBorders>
              <w:bottom w:val="single" w:sz="4" w:space="0" w:color="auto"/>
            </w:tcBorders>
          </w:tcPr>
          <w:p w:rsidR="00BB47C7" w:rsidRPr="000A1C5D" w:rsidRDefault="00BB47C7" w:rsidP="00F94DB3">
            <w:pPr>
              <w:rPr>
                <w:lang w:val="en-GB"/>
              </w:rPr>
            </w:pPr>
            <w:r w:rsidRPr="000A1C5D">
              <w:rPr>
                <w:sz w:val="18"/>
                <w:szCs w:val="18"/>
                <w:lang w:val="en-GB"/>
              </w:rPr>
              <w:t>Elective</w:t>
            </w:r>
          </w:p>
        </w:tc>
      </w:tr>
      <w:tr w:rsidR="00BB47C7" w:rsidRPr="000A1C5D" w:rsidTr="00F94DB3">
        <w:trPr>
          <w:trHeight w:val="227"/>
        </w:trPr>
        <w:tc>
          <w:tcPr>
            <w:tcW w:w="9622" w:type="dxa"/>
            <w:gridSpan w:val="11"/>
            <w:tcBorders>
              <w:bottom w:val="single" w:sz="4" w:space="0" w:color="auto"/>
            </w:tcBorders>
            <w:shd w:val="clear" w:color="auto" w:fill="C2D69B" w:themeFill="accent3" w:themeFillTint="99"/>
            <w:vAlign w:val="center"/>
          </w:tcPr>
          <w:p w:rsidR="00BB47C7" w:rsidRPr="000A1C5D" w:rsidRDefault="00BB47C7" w:rsidP="00F94DB3">
            <w:pPr>
              <w:rPr>
                <w:rFonts w:ascii="Arial" w:hAnsi="Arial" w:cs="Arial"/>
                <w:sz w:val="16"/>
                <w:szCs w:val="16"/>
                <w:lang w:val="en-GB"/>
              </w:rPr>
            </w:pPr>
            <w:r w:rsidRPr="000A1C5D">
              <w:rPr>
                <w:rFonts w:ascii="Arial" w:hAnsi="Arial" w:cs="Arial"/>
                <w:sz w:val="16"/>
                <w:szCs w:val="16"/>
                <w:lang w:val="en-GB"/>
              </w:rPr>
              <w:t>Number of active teaching classes (weekly)</w:t>
            </w:r>
          </w:p>
        </w:tc>
      </w:tr>
      <w:tr w:rsidR="00BB47C7" w:rsidRPr="000A1C5D" w:rsidTr="00F94DB3">
        <w:trPr>
          <w:trHeight w:val="227"/>
        </w:trPr>
        <w:tc>
          <w:tcPr>
            <w:tcW w:w="2092" w:type="dxa"/>
            <w:gridSpan w:val="2"/>
            <w:tcBorders>
              <w:bottom w:val="single" w:sz="4" w:space="0" w:color="auto"/>
            </w:tcBorders>
            <w:shd w:val="clear" w:color="auto" w:fill="auto"/>
            <w:vAlign w:val="center"/>
          </w:tcPr>
          <w:p w:rsidR="00BB47C7" w:rsidRPr="000A1C5D" w:rsidRDefault="00BB47C7" w:rsidP="00F94DB3">
            <w:pPr>
              <w:jc w:val="center"/>
              <w:rPr>
                <w:rFonts w:ascii="Arial" w:hAnsi="Arial" w:cs="Arial"/>
                <w:sz w:val="16"/>
                <w:szCs w:val="16"/>
                <w:lang w:val="en-GB"/>
              </w:rPr>
            </w:pPr>
            <w:r w:rsidRPr="000A1C5D">
              <w:rPr>
                <w:rFonts w:ascii="Arial" w:hAnsi="Arial" w:cs="Arial"/>
                <w:sz w:val="16"/>
                <w:szCs w:val="16"/>
                <w:lang w:val="en-GB"/>
              </w:rPr>
              <w:t>Lectures: 2</w:t>
            </w:r>
          </w:p>
        </w:tc>
        <w:tc>
          <w:tcPr>
            <w:tcW w:w="1985" w:type="dxa"/>
            <w:gridSpan w:val="3"/>
            <w:tcBorders>
              <w:bottom w:val="single" w:sz="4" w:space="0" w:color="auto"/>
            </w:tcBorders>
            <w:shd w:val="clear" w:color="auto" w:fill="auto"/>
            <w:vAlign w:val="center"/>
          </w:tcPr>
          <w:p w:rsidR="00BB47C7" w:rsidRPr="000A1C5D" w:rsidRDefault="00BB47C7" w:rsidP="00F94DB3">
            <w:pPr>
              <w:jc w:val="center"/>
              <w:rPr>
                <w:rFonts w:ascii="Arial" w:hAnsi="Arial" w:cs="Arial"/>
                <w:sz w:val="16"/>
                <w:szCs w:val="16"/>
                <w:lang w:val="en-GB"/>
              </w:rPr>
            </w:pPr>
            <w:r w:rsidRPr="000A1C5D">
              <w:rPr>
                <w:rFonts w:ascii="Arial" w:hAnsi="Arial" w:cs="Arial"/>
                <w:sz w:val="16"/>
                <w:szCs w:val="16"/>
                <w:lang w:val="en-GB"/>
              </w:rPr>
              <w:t>Tutorials: 2</w:t>
            </w:r>
          </w:p>
        </w:tc>
        <w:tc>
          <w:tcPr>
            <w:tcW w:w="1843" w:type="dxa"/>
            <w:gridSpan w:val="2"/>
            <w:tcBorders>
              <w:bottom w:val="single" w:sz="4" w:space="0" w:color="auto"/>
            </w:tcBorders>
            <w:shd w:val="clear" w:color="auto" w:fill="auto"/>
            <w:vAlign w:val="center"/>
          </w:tcPr>
          <w:p w:rsidR="00BB47C7" w:rsidRPr="000A1C5D" w:rsidRDefault="00BB47C7" w:rsidP="00F94DB3">
            <w:pPr>
              <w:jc w:val="center"/>
              <w:rPr>
                <w:rFonts w:ascii="Arial" w:hAnsi="Arial" w:cs="Arial"/>
                <w:sz w:val="16"/>
                <w:szCs w:val="16"/>
                <w:lang w:val="en-GB"/>
              </w:rPr>
            </w:pPr>
            <w:r w:rsidRPr="000A1C5D">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BB47C7" w:rsidRPr="000A1C5D" w:rsidRDefault="00BB47C7" w:rsidP="00F94DB3">
            <w:pPr>
              <w:jc w:val="center"/>
              <w:rPr>
                <w:rFonts w:ascii="Arial" w:hAnsi="Arial" w:cs="Arial"/>
                <w:sz w:val="16"/>
                <w:szCs w:val="16"/>
                <w:lang w:val="en-GB"/>
              </w:rPr>
            </w:pPr>
            <w:r w:rsidRPr="000A1C5D">
              <w:rPr>
                <w:rFonts w:ascii="Arial" w:hAnsi="Arial" w:cs="Arial"/>
                <w:sz w:val="16"/>
                <w:szCs w:val="16"/>
                <w:lang w:val="en-GB"/>
              </w:rPr>
              <w:t>Study research work:</w:t>
            </w:r>
          </w:p>
        </w:tc>
        <w:tc>
          <w:tcPr>
            <w:tcW w:w="1859" w:type="dxa"/>
            <w:gridSpan w:val="2"/>
            <w:tcBorders>
              <w:bottom w:val="single" w:sz="4" w:space="0" w:color="auto"/>
            </w:tcBorders>
            <w:shd w:val="clear" w:color="auto" w:fill="auto"/>
            <w:vAlign w:val="center"/>
          </w:tcPr>
          <w:p w:rsidR="00BB47C7" w:rsidRPr="000A1C5D" w:rsidRDefault="00BB47C7" w:rsidP="00F94DB3">
            <w:pPr>
              <w:jc w:val="center"/>
              <w:rPr>
                <w:rFonts w:ascii="Arial" w:hAnsi="Arial" w:cs="Arial"/>
                <w:sz w:val="16"/>
                <w:szCs w:val="16"/>
                <w:lang w:val="en-GB"/>
              </w:rPr>
            </w:pPr>
            <w:r w:rsidRPr="000A1C5D">
              <w:rPr>
                <w:rFonts w:ascii="Arial" w:hAnsi="Arial" w:cs="Arial"/>
                <w:sz w:val="16"/>
                <w:szCs w:val="16"/>
                <w:lang w:val="en-GB"/>
              </w:rPr>
              <w:t>Other classes:</w:t>
            </w:r>
          </w:p>
        </w:tc>
      </w:tr>
      <w:tr w:rsidR="00BB47C7" w:rsidRPr="000A1C5D" w:rsidTr="00F94DB3">
        <w:tc>
          <w:tcPr>
            <w:tcW w:w="2092" w:type="dxa"/>
            <w:gridSpan w:val="2"/>
            <w:shd w:val="clear" w:color="auto" w:fill="C2D69B" w:themeFill="accent3" w:themeFillTint="99"/>
            <w:vAlign w:val="center"/>
          </w:tcPr>
          <w:p w:rsidR="00BB47C7" w:rsidRPr="000A1C5D" w:rsidRDefault="00BB47C7" w:rsidP="00F94DB3">
            <w:pPr>
              <w:rPr>
                <w:rFonts w:ascii="Arial" w:hAnsi="Arial" w:cs="Arial"/>
                <w:sz w:val="16"/>
                <w:szCs w:val="16"/>
                <w:lang w:val="en-GB"/>
              </w:rPr>
            </w:pPr>
            <w:r w:rsidRPr="000A1C5D">
              <w:rPr>
                <w:rFonts w:ascii="Arial" w:hAnsi="Arial" w:cs="Arial"/>
                <w:sz w:val="16"/>
                <w:szCs w:val="16"/>
                <w:lang w:val="en-GB"/>
              </w:rPr>
              <w:t>Precondition courses</w:t>
            </w:r>
          </w:p>
        </w:tc>
        <w:tc>
          <w:tcPr>
            <w:tcW w:w="7530" w:type="dxa"/>
            <w:gridSpan w:val="9"/>
            <w:shd w:val="clear" w:color="auto" w:fill="C2D69B" w:themeFill="accent3" w:themeFillTint="99"/>
            <w:vAlign w:val="center"/>
          </w:tcPr>
          <w:p w:rsidR="00BB47C7" w:rsidRPr="000A1C5D" w:rsidRDefault="00BB47C7" w:rsidP="00F94DB3">
            <w:pPr>
              <w:rPr>
                <w:rFonts w:ascii="Arial" w:hAnsi="Arial" w:cs="Arial"/>
                <w:sz w:val="16"/>
                <w:szCs w:val="16"/>
                <w:lang w:val="en-GB"/>
              </w:rPr>
            </w:pPr>
            <w:r w:rsidRPr="000A1C5D">
              <w:rPr>
                <w:rFonts w:ascii="Arial" w:hAnsi="Arial" w:cs="Arial"/>
                <w:sz w:val="16"/>
                <w:szCs w:val="16"/>
                <w:lang w:val="en-GB"/>
              </w:rPr>
              <w:t>None</w:t>
            </w:r>
          </w:p>
        </w:tc>
      </w:tr>
      <w:tr w:rsidR="00BB47C7" w:rsidRPr="000A1C5D" w:rsidTr="00F94DB3">
        <w:tc>
          <w:tcPr>
            <w:tcW w:w="9622" w:type="dxa"/>
            <w:gridSpan w:val="11"/>
          </w:tcPr>
          <w:p w:rsidR="00BB47C7" w:rsidRPr="007B3D4C" w:rsidRDefault="00BB47C7" w:rsidP="00BB47C7">
            <w:pPr>
              <w:pStyle w:val="ListParagraph"/>
              <w:numPr>
                <w:ilvl w:val="0"/>
                <w:numId w:val="10"/>
              </w:numPr>
              <w:ind w:left="360"/>
              <w:rPr>
                <w:rFonts w:ascii="Arial" w:hAnsi="Arial" w:cs="Arial"/>
                <w:sz w:val="16"/>
                <w:szCs w:val="16"/>
                <w:lang w:val="en-GB"/>
              </w:rPr>
            </w:pPr>
            <w:r w:rsidRPr="007B3D4C">
              <w:rPr>
                <w:rFonts w:ascii="Arial" w:hAnsi="Arial" w:cs="Arial"/>
                <w:sz w:val="16"/>
                <w:szCs w:val="16"/>
                <w:lang w:val="en-GB"/>
              </w:rPr>
              <w:t>Educational goal</w:t>
            </w:r>
          </w:p>
          <w:p w:rsidR="00BB47C7" w:rsidRPr="007B3D4C" w:rsidRDefault="00BB47C7" w:rsidP="00F94DB3">
            <w:pPr>
              <w:rPr>
                <w:sz w:val="16"/>
                <w:szCs w:val="16"/>
                <w:lang w:val="en-GB"/>
              </w:rPr>
            </w:pPr>
            <w:r w:rsidRPr="007B3D4C">
              <w:rPr>
                <w:sz w:val="16"/>
                <w:szCs w:val="16"/>
                <w:lang w:val="en-GB"/>
              </w:rPr>
              <w:t>The aim of this course is to introduce students to the methods and techniques used in problem situations in agricultural economics. Students also learn about the processes and development of traditional and modern agriculture, management of the main factors of primary agricultural production, processing, transactions and insurance in agricultural business.</w:t>
            </w:r>
          </w:p>
        </w:tc>
      </w:tr>
      <w:tr w:rsidR="00BB47C7" w:rsidRPr="000A1C5D" w:rsidTr="00F94DB3">
        <w:tc>
          <w:tcPr>
            <w:tcW w:w="9622" w:type="dxa"/>
            <w:gridSpan w:val="11"/>
          </w:tcPr>
          <w:p w:rsidR="00BB47C7" w:rsidRPr="007B3D4C" w:rsidRDefault="00BB47C7" w:rsidP="00BB47C7">
            <w:pPr>
              <w:pStyle w:val="ListParagraph"/>
              <w:numPr>
                <w:ilvl w:val="0"/>
                <w:numId w:val="10"/>
              </w:numPr>
              <w:ind w:left="360"/>
              <w:rPr>
                <w:rFonts w:ascii="Arial" w:hAnsi="Arial" w:cs="Arial"/>
                <w:sz w:val="16"/>
                <w:szCs w:val="16"/>
                <w:lang w:val="en-GB"/>
              </w:rPr>
            </w:pPr>
            <w:r w:rsidRPr="007B3D4C">
              <w:rPr>
                <w:rFonts w:ascii="Arial" w:hAnsi="Arial" w:cs="Arial"/>
                <w:sz w:val="16"/>
                <w:szCs w:val="16"/>
                <w:lang w:val="en-GB"/>
              </w:rPr>
              <w:t>Educational outcomes</w:t>
            </w:r>
          </w:p>
          <w:p w:rsidR="00BB47C7" w:rsidRPr="007B3D4C" w:rsidRDefault="00BB47C7" w:rsidP="00F94DB3">
            <w:pPr>
              <w:rPr>
                <w:sz w:val="16"/>
                <w:szCs w:val="16"/>
                <w:lang w:val="en-GB"/>
              </w:rPr>
            </w:pPr>
            <w:r w:rsidRPr="007B3D4C">
              <w:rPr>
                <w:sz w:val="16"/>
                <w:szCs w:val="16"/>
                <w:lang w:val="en-GB"/>
              </w:rPr>
              <w:t>The outcome of the studying process is creating experts whose knowledge will be significantly broader and deeper compared to the knowledge gained at the undergraduate studies. Students will also gain knowledge necessary for understanding the scientific basis of agricultural economics, and will be able to practically apply the acquired knowledge in agricultural institutions, professional extension services, financial institutions, etc.</w:t>
            </w:r>
          </w:p>
        </w:tc>
      </w:tr>
      <w:tr w:rsidR="00BB47C7" w:rsidRPr="000A1C5D" w:rsidTr="00F94DB3">
        <w:tc>
          <w:tcPr>
            <w:tcW w:w="9622" w:type="dxa"/>
            <w:gridSpan w:val="11"/>
          </w:tcPr>
          <w:p w:rsidR="00BB47C7" w:rsidRPr="007B3D4C" w:rsidRDefault="00BB47C7" w:rsidP="00BB47C7">
            <w:pPr>
              <w:pStyle w:val="ListParagraph"/>
              <w:numPr>
                <w:ilvl w:val="0"/>
                <w:numId w:val="10"/>
              </w:numPr>
              <w:ind w:left="284" w:hanging="284"/>
              <w:rPr>
                <w:rFonts w:ascii="Arial" w:hAnsi="Arial" w:cs="Arial"/>
                <w:sz w:val="16"/>
                <w:szCs w:val="16"/>
                <w:lang w:val="en-GB"/>
              </w:rPr>
            </w:pPr>
            <w:r w:rsidRPr="007B3D4C">
              <w:rPr>
                <w:rFonts w:ascii="Arial" w:hAnsi="Arial" w:cs="Arial"/>
                <w:sz w:val="16"/>
                <w:szCs w:val="16"/>
                <w:lang w:val="en-GB"/>
              </w:rPr>
              <w:t>Course content</w:t>
            </w:r>
          </w:p>
          <w:p w:rsidR="00BB47C7" w:rsidRPr="007B3D4C" w:rsidRDefault="00BB47C7" w:rsidP="00F94DB3">
            <w:pPr>
              <w:rPr>
                <w:i/>
                <w:sz w:val="16"/>
                <w:szCs w:val="16"/>
                <w:lang w:val="en-GB"/>
              </w:rPr>
            </w:pPr>
            <w:r w:rsidRPr="007B3D4C">
              <w:rPr>
                <w:i/>
                <w:sz w:val="16"/>
                <w:szCs w:val="16"/>
                <w:lang w:val="en-GB"/>
              </w:rPr>
              <w:t>Theoretical Instruction</w:t>
            </w:r>
          </w:p>
          <w:p w:rsidR="00BB47C7" w:rsidRPr="007B3D4C" w:rsidRDefault="00BB47C7" w:rsidP="00F94DB3">
            <w:pPr>
              <w:rPr>
                <w:sz w:val="16"/>
                <w:szCs w:val="16"/>
                <w:lang w:val="en-GB"/>
              </w:rPr>
            </w:pPr>
            <w:r w:rsidRPr="007B3D4C">
              <w:rPr>
                <w:sz w:val="16"/>
                <w:szCs w:val="16"/>
                <w:lang w:val="en-GB"/>
              </w:rPr>
              <w:t>Introduction; Development of economic thought in agriculture; Methods and techniques used in studying the problems of agricultural economics; The Green Revolution as a basis of the development of modern agriculture; Agriculture in the dual economy models; Agriculture and economic development; Processes of development and transformation of agriculture from the traditional to modern agriculture; Farms in the process of transformation of agriculture; Farming; Cooperatives; Management as a tool of making macro and micro decisions within agriculture; Management of the main factors of primary agricultural production; Calculations in agriculture; Marketing concept in modern agriculture; Insurance in agricultural business; Audit in agricultural business; Financing of agriculture; New technologies in agriculture.</w:t>
            </w:r>
          </w:p>
          <w:p w:rsidR="00BB47C7" w:rsidRPr="007B3D4C" w:rsidRDefault="00BB47C7" w:rsidP="00F94DB3">
            <w:pPr>
              <w:rPr>
                <w:i/>
                <w:sz w:val="16"/>
                <w:szCs w:val="16"/>
                <w:lang w:val="en-GB"/>
              </w:rPr>
            </w:pPr>
            <w:r w:rsidRPr="007B3D4C">
              <w:rPr>
                <w:i/>
                <w:sz w:val="16"/>
                <w:szCs w:val="16"/>
                <w:lang w:val="en-GB"/>
              </w:rPr>
              <w:t>Practical Instruction: Tutorials, other modes of teaching, study research work.</w:t>
            </w:r>
          </w:p>
          <w:p w:rsidR="00BB47C7" w:rsidRPr="007B3D4C" w:rsidRDefault="00BB47C7" w:rsidP="00F94DB3">
            <w:pPr>
              <w:rPr>
                <w:sz w:val="16"/>
                <w:szCs w:val="16"/>
                <w:lang w:val="en-GB"/>
              </w:rPr>
            </w:pPr>
            <w:r w:rsidRPr="007B3D4C">
              <w:rPr>
                <w:sz w:val="16"/>
                <w:szCs w:val="16"/>
                <w:lang w:val="en-GB"/>
              </w:rPr>
              <w:t>Tutorials are conducted through seminar papers, active participation of students in discussions on selected topics through group work within workshops.</w:t>
            </w:r>
          </w:p>
        </w:tc>
      </w:tr>
      <w:tr w:rsidR="00BB47C7" w:rsidRPr="000A1C5D" w:rsidTr="00F94DB3">
        <w:tc>
          <w:tcPr>
            <w:tcW w:w="9622" w:type="dxa"/>
            <w:gridSpan w:val="11"/>
            <w:tcBorders>
              <w:bottom w:val="single" w:sz="4" w:space="0" w:color="auto"/>
            </w:tcBorders>
          </w:tcPr>
          <w:p w:rsidR="00BB47C7" w:rsidRPr="007B3D4C" w:rsidRDefault="00BB47C7" w:rsidP="00BB47C7">
            <w:pPr>
              <w:pStyle w:val="ListParagraph"/>
              <w:numPr>
                <w:ilvl w:val="0"/>
                <w:numId w:val="10"/>
              </w:numPr>
              <w:ind w:left="284" w:hanging="284"/>
              <w:rPr>
                <w:rFonts w:ascii="Arial" w:hAnsi="Arial" w:cs="Arial"/>
                <w:sz w:val="16"/>
                <w:szCs w:val="16"/>
                <w:lang w:val="en-GB"/>
              </w:rPr>
            </w:pPr>
            <w:r w:rsidRPr="007B3D4C">
              <w:rPr>
                <w:rFonts w:ascii="Arial" w:hAnsi="Arial" w:cs="Arial"/>
                <w:sz w:val="16"/>
                <w:szCs w:val="16"/>
                <w:lang w:val="en-GB"/>
              </w:rPr>
              <w:t>Teaching methods</w:t>
            </w:r>
          </w:p>
          <w:p w:rsidR="00BB47C7" w:rsidRPr="007B3D4C" w:rsidRDefault="00BB47C7" w:rsidP="00F94DB3">
            <w:pPr>
              <w:rPr>
                <w:rFonts w:ascii="Arial" w:hAnsi="Arial" w:cs="Arial"/>
                <w:sz w:val="16"/>
                <w:szCs w:val="16"/>
                <w:lang w:val="en-GB"/>
              </w:rPr>
            </w:pPr>
            <w:r w:rsidRPr="007B3D4C">
              <w:rPr>
                <w:rFonts w:ascii="Arial" w:hAnsi="Arial" w:cs="Arial"/>
                <w:sz w:val="16"/>
                <w:szCs w:val="16"/>
                <w:lang w:val="en-GB"/>
              </w:rPr>
              <w:t xml:space="preserve">Theoretical and practical instruction takes place in lecture halls and classrooms using slides and presentations with LCD projectors. </w:t>
            </w:r>
          </w:p>
        </w:tc>
      </w:tr>
      <w:tr w:rsidR="00BB47C7" w:rsidRPr="000A1C5D" w:rsidTr="00F94DB3">
        <w:tc>
          <w:tcPr>
            <w:tcW w:w="9622" w:type="dxa"/>
            <w:gridSpan w:val="11"/>
            <w:tcBorders>
              <w:bottom w:val="single" w:sz="4" w:space="0" w:color="auto"/>
            </w:tcBorders>
            <w:shd w:val="clear" w:color="auto" w:fill="C2D69B" w:themeFill="accent3" w:themeFillTint="99"/>
            <w:vAlign w:val="center"/>
          </w:tcPr>
          <w:p w:rsidR="00BB47C7" w:rsidRPr="007B3D4C" w:rsidRDefault="00BB47C7" w:rsidP="00F94DB3">
            <w:pPr>
              <w:jc w:val="center"/>
              <w:rPr>
                <w:rFonts w:ascii="Arial" w:hAnsi="Arial" w:cs="Arial"/>
                <w:sz w:val="16"/>
                <w:szCs w:val="16"/>
                <w:lang w:val="en-GB"/>
              </w:rPr>
            </w:pPr>
            <w:r w:rsidRPr="007B3D4C">
              <w:rPr>
                <w:rFonts w:ascii="Arial" w:hAnsi="Arial" w:cs="Arial"/>
                <w:sz w:val="16"/>
                <w:szCs w:val="16"/>
                <w:lang w:val="en-GB"/>
              </w:rPr>
              <w:t>Knowledge evaluation (maximum 100 points)</w:t>
            </w:r>
          </w:p>
        </w:tc>
      </w:tr>
      <w:tr w:rsidR="00BB47C7" w:rsidRPr="000A1C5D" w:rsidTr="00F94DB3">
        <w:tc>
          <w:tcPr>
            <w:tcW w:w="2376" w:type="dxa"/>
            <w:gridSpan w:val="3"/>
            <w:shd w:val="clear" w:color="auto" w:fill="auto"/>
            <w:vAlign w:val="center"/>
          </w:tcPr>
          <w:p w:rsidR="00BB47C7" w:rsidRPr="000A1C5D" w:rsidRDefault="00BB47C7" w:rsidP="00F94DB3">
            <w:pPr>
              <w:rPr>
                <w:rFonts w:ascii="Arial" w:hAnsi="Arial" w:cs="Arial"/>
                <w:sz w:val="16"/>
                <w:szCs w:val="16"/>
                <w:lang w:val="en-GB"/>
              </w:rPr>
            </w:pPr>
            <w:r w:rsidRPr="000A1C5D">
              <w:rPr>
                <w:rFonts w:ascii="Arial" w:hAnsi="Arial" w:cs="Arial"/>
                <w:sz w:val="16"/>
                <w:szCs w:val="16"/>
                <w:lang w:val="en-GB"/>
              </w:rPr>
              <w:t>Pre-examination obligations</w:t>
            </w:r>
          </w:p>
        </w:tc>
        <w:tc>
          <w:tcPr>
            <w:tcW w:w="1134" w:type="dxa"/>
            <w:shd w:val="clear" w:color="auto" w:fill="auto"/>
            <w:vAlign w:val="center"/>
          </w:tcPr>
          <w:p w:rsidR="00BB47C7" w:rsidRPr="000A1C5D" w:rsidRDefault="00BB47C7" w:rsidP="00F94DB3">
            <w:pPr>
              <w:rPr>
                <w:rFonts w:ascii="Arial" w:hAnsi="Arial" w:cs="Arial"/>
                <w:sz w:val="16"/>
                <w:szCs w:val="16"/>
                <w:lang w:val="en-GB"/>
              </w:rPr>
            </w:pPr>
            <w:r w:rsidRPr="000A1C5D">
              <w:rPr>
                <w:rFonts w:ascii="Arial" w:hAnsi="Arial" w:cs="Arial"/>
                <w:sz w:val="16"/>
                <w:szCs w:val="16"/>
                <w:lang w:val="en-GB"/>
              </w:rPr>
              <w:t>Mandatory</w:t>
            </w:r>
          </w:p>
        </w:tc>
        <w:tc>
          <w:tcPr>
            <w:tcW w:w="1301" w:type="dxa"/>
            <w:gridSpan w:val="2"/>
            <w:shd w:val="clear" w:color="auto" w:fill="auto"/>
            <w:vAlign w:val="center"/>
          </w:tcPr>
          <w:p w:rsidR="00BB47C7" w:rsidRPr="000A1C5D" w:rsidRDefault="00BB47C7" w:rsidP="00F94DB3">
            <w:pPr>
              <w:jc w:val="center"/>
              <w:rPr>
                <w:rFonts w:ascii="Arial" w:hAnsi="Arial" w:cs="Arial"/>
                <w:sz w:val="16"/>
                <w:szCs w:val="16"/>
                <w:lang w:val="en-GB"/>
              </w:rPr>
            </w:pPr>
            <w:r w:rsidRPr="000A1C5D">
              <w:rPr>
                <w:rFonts w:ascii="Arial" w:hAnsi="Arial" w:cs="Arial"/>
                <w:sz w:val="16"/>
                <w:szCs w:val="16"/>
                <w:lang w:val="en-GB"/>
              </w:rPr>
              <w:t>Points</w:t>
            </w:r>
          </w:p>
        </w:tc>
        <w:tc>
          <w:tcPr>
            <w:tcW w:w="2527" w:type="dxa"/>
            <w:gridSpan w:val="2"/>
            <w:shd w:val="clear" w:color="auto" w:fill="auto"/>
            <w:vAlign w:val="center"/>
          </w:tcPr>
          <w:p w:rsidR="00BB47C7" w:rsidRPr="000A1C5D" w:rsidRDefault="00BB47C7" w:rsidP="00F94DB3">
            <w:pPr>
              <w:jc w:val="center"/>
              <w:rPr>
                <w:rFonts w:ascii="Arial" w:hAnsi="Arial" w:cs="Arial"/>
                <w:sz w:val="16"/>
                <w:szCs w:val="16"/>
                <w:lang w:val="en-GB"/>
              </w:rPr>
            </w:pPr>
            <w:r w:rsidRPr="000A1C5D">
              <w:rPr>
                <w:rFonts w:ascii="Arial" w:hAnsi="Arial" w:cs="Arial"/>
                <w:sz w:val="16"/>
                <w:szCs w:val="16"/>
                <w:lang w:val="en-GB"/>
              </w:rPr>
              <w:t xml:space="preserve">Final exam </w:t>
            </w:r>
          </w:p>
        </w:tc>
        <w:tc>
          <w:tcPr>
            <w:tcW w:w="1134" w:type="dxa"/>
            <w:gridSpan w:val="2"/>
            <w:shd w:val="clear" w:color="auto" w:fill="auto"/>
            <w:vAlign w:val="center"/>
          </w:tcPr>
          <w:p w:rsidR="00BB47C7" w:rsidRPr="000A1C5D" w:rsidRDefault="00BB47C7" w:rsidP="00F94DB3">
            <w:pPr>
              <w:jc w:val="center"/>
              <w:rPr>
                <w:rFonts w:ascii="Arial" w:hAnsi="Arial" w:cs="Arial"/>
                <w:sz w:val="16"/>
                <w:szCs w:val="16"/>
                <w:lang w:val="en-GB"/>
              </w:rPr>
            </w:pPr>
            <w:r w:rsidRPr="000A1C5D">
              <w:rPr>
                <w:rFonts w:ascii="Arial" w:hAnsi="Arial" w:cs="Arial"/>
                <w:sz w:val="16"/>
                <w:szCs w:val="16"/>
                <w:lang w:val="en-GB"/>
              </w:rPr>
              <w:t>Mandatory</w:t>
            </w:r>
          </w:p>
        </w:tc>
        <w:tc>
          <w:tcPr>
            <w:tcW w:w="1150" w:type="dxa"/>
            <w:shd w:val="clear" w:color="auto" w:fill="auto"/>
            <w:vAlign w:val="center"/>
          </w:tcPr>
          <w:p w:rsidR="00BB47C7" w:rsidRPr="000A1C5D" w:rsidRDefault="00BB47C7" w:rsidP="00F94DB3">
            <w:pPr>
              <w:jc w:val="center"/>
              <w:rPr>
                <w:rFonts w:ascii="Arial" w:hAnsi="Arial" w:cs="Arial"/>
                <w:sz w:val="16"/>
                <w:szCs w:val="16"/>
                <w:lang w:val="en-GB"/>
              </w:rPr>
            </w:pPr>
            <w:r w:rsidRPr="000A1C5D">
              <w:rPr>
                <w:rFonts w:ascii="Arial" w:hAnsi="Arial" w:cs="Arial"/>
                <w:sz w:val="16"/>
                <w:szCs w:val="16"/>
                <w:lang w:val="en-GB"/>
              </w:rPr>
              <w:t>Points</w:t>
            </w:r>
          </w:p>
        </w:tc>
      </w:tr>
      <w:tr w:rsidR="00BB47C7" w:rsidRPr="000A1C5D" w:rsidTr="00F94DB3">
        <w:tc>
          <w:tcPr>
            <w:tcW w:w="2376" w:type="dxa"/>
            <w:gridSpan w:val="3"/>
            <w:shd w:val="clear" w:color="auto" w:fill="auto"/>
            <w:vAlign w:val="center"/>
          </w:tcPr>
          <w:p w:rsidR="00BB47C7" w:rsidRPr="000A1C5D" w:rsidRDefault="00BB47C7" w:rsidP="00F94DB3">
            <w:pPr>
              <w:rPr>
                <w:sz w:val="18"/>
                <w:szCs w:val="18"/>
                <w:lang w:val="en-GB"/>
              </w:rPr>
            </w:pPr>
            <w:r w:rsidRPr="000A1C5D">
              <w:rPr>
                <w:sz w:val="18"/>
                <w:szCs w:val="18"/>
                <w:lang w:val="en-GB"/>
              </w:rPr>
              <w:t xml:space="preserve">Tutorials attendance </w:t>
            </w:r>
          </w:p>
        </w:tc>
        <w:tc>
          <w:tcPr>
            <w:tcW w:w="1134" w:type="dxa"/>
            <w:shd w:val="clear" w:color="auto" w:fill="auto"/>
            <w:vAlign w:val="center"/>
          </w:tcPr>
          <w:p w:rsidR="00BB47C7" w:rsidRPr="000A1C5D" w:rsidRDefault="00BB47C7" w:rsidP="00F94DB3">
            <w:pPr>
              <w:jc w:val="center"/>
              <w:rPr>
                <w:lang w:val="en-GB"/>
              </w:rPr>
            </w:pPr>
            <w:r w:rsidRPr="000A1C5D">
              <w:rPr>
                <w:rFonts w:ascii="Arial" w:hAnsi="Arial" w:cs="Arial"/>
                <w:sz w:val="16"/>
                <w:szCs w:val="16"/>
                <w:lang w:val="en-GB"/>
              </w:rPr>
              <w:t>Yes/No</w:t>
            </w:r>
          </w:p>
        </w:tc>
        <w:tc>
          <w:tcPr>
            <w:tcW w:w="1301" w:type="dxa"/>
            <w:gridSpan w:val="2"/>
            <w:shd w:val="clear" w:color="auto" w:fill="auto"/>
            <w:vAlign w:val="center"/>
          </w:tcPr>
          <w:p w:rsidR="00BB47C7" w:rsidRPr="000A1C5D" w:rsidRDefault="00BB47C7" w:rsidP="00F94DB3">
            <w:pPr>
              <w:jc w:val="center"/>
              <w:rPr>
                <w:rFonts w:ascii="Arial" w:hAnsi="Arial" w:cs="Arial"/>
                <w:sz w:val="16"/>
                <w:szCs w:val="16"/>
                <w:lang w:val="en-GB"/>
              </w:rPr>
            </w:pPr>
            <w:r w:rsidRPr="000A1C5D">
              <w:rPr>
                <w:rFonts w:ascii="Arial" w:hAnsi="Arial" w:cs="Arial"/>
                <w:sz w:val="16"/>
                <w:szCs w:val="16"/>
                <w:lang w:val="en-GB"/>
              </w:rPr>
              <w:t>5</w:t>
            </w:r>
          </w:p>
        </w:tc>
        <w:tc>
          <w:tcPr>
            <w:tcW w:w="2527" w:type="dxa"/>
            <w:gridSpan w:val="2"/>
            <w:shd w:val="clear" w:color="auto" w:fill="auto"/>
            <w:vAlign w:val="center"/>
          </w:tcPr>
          <w:p w:rsidR="00BB47C7" w:rsidRPr="000A1C5D" w:rsidRDefault="00BB47C7" w:rsidP="00F94DB3">
            <w:pPr>
              <w:jc w:val="center"/>
              <w:rPr>
                <w:rFonts w:ascii="Arial" w:hAnsi="Arial" w:cs="Arial"/>
                <w:i/>
                <w:sz w:val="14"/>
                <w:szCs w:val="14"/>
                <w:lang w:val="en-GB"/>
              </w:rPr>
            </w:pPr>
            <w:r w:rsidRPr="000A1C5D">
              <w:rPr>
                <w:rFonts w:ascii="Arial" w:hAnsi="Arial" w:cs="Arial"/>
                <w:i/>
                <w:sz w:val="14"/>
                <w:szCs w:val="14"/>
                <w:lang w:val="en-GB"/>
              </w:rPr>
              <w:t>Oral exam</w:t>
            </w:r>
          </w:p>
        </w:tc>
        <w:tc>
          <w:tcPr>
            <w:tcW w:w="1134" w:type="dxa"/>
            <w:gridSpan w:val="2"/>
            <w:shd w:val="clear" w:color="auto" w:fill="auto"/>
            <w:vAlign w:val="center"/>
          </w:tcPr>
          <w:p w:rsidR="00BB47C7" w:rsidRPr="000A1C5D" w:rsidRDefault="00BB47C7" w:rsidP="00F94DB3">
            <w:pPr>
              <w:jc w:val="center"/>
              <w:rPr>
                <w:rFonts w:ascii="Arial" w:hAnsi="Arial" w:cs="Arial"/>
                <w:sz w:val="16"/>
                <w:szCs w:val="16"/>
                <w:lang w:val="en-GB"/>
              </w:rPr>
            </w:pPr>
            <w:r w:rsidRPr="000A1C5D">
              <w:rPr>
                <w:rFonts w:ascii="Arial" w:hAnsi="Arial" w:cs="Arial"/>
                <w:sz w:val="16"/>
                <w:szCs w:val="16"/>
                <w:lang w:val="en-GB"/>
              </w:rPr>
              <w:t>Yes</w:t>
            </w:r>
          </w:p>
        </w:tc>
        <w:tc>
          <w:tcPr>
            <w:tcW w:w="1150" w:type="dxa"/>
            <w:shd w:val="clear" w:color="auto" w:fill="auto"/>
            <w:vAlign w:val="center"/>
          </w:tcPr>
          <w:p w:rsidR="00BB47C7" w:rsidRPr="000A1C5D" w:rsidRDefault="00BB47C7" w:rsidP="00F94DB3">
            <w:pPr>
              <w:jc w:val="center"/>
              <w:rPr>
                <w:rFonts w:ascii="Arial" w:hAnsi="Arial" w:cs="Arial"/>
                <w:sz w:val="16"/>
                <w:szCs w:val="16"/>
                <w:lang w:val="en-GB"/>
              </w:rPr>
            </w:pPr>
            <w:r w:rsidRPr="000A1C5D">
              <w:rPr>
                <w:rFonts w:ascii="Arial" w:hAnsi="Arial" w:cs="Arial"/>
                <w:sz w:val="16"/>
                <w:szCs w:val="16"/>
                <w:lang w:val="en-GB"/>
              </w:rPr>
              <w:t>50</w:t>
            </w:r>
          </w:p>
        </w:tc>
      </w:tr>
      <w:tr w:rsidR="00BB47C7" w:rsidRPr="000A1C5D" w:rsidTr="00F94DB3">
        <w:tc>
          <w:tcPr>
            <w:tcW w:w="2376" w:type="dxa"/>
            <w:gridSpan w:val="3"/>
            <w:shd w:val="clear" w:color="auto" w:fill="auto"/>
            <w:vAlign w:val="center"/>
          </w:tcPr>
          <w:p w:rsidR="00BB47C7" w:rsidRPr="000A1C5D" w:rsidRDefault="00BB47C7" w:rsidP="00F94DB3">
            <w:pPr>
              <w:rPr>
                <w:sz w:val="18"/>
                <w:szCs w:val="18"/>
                <w:lang w:val="en-GB"/>
              </w:rPr>
            </w:pPr>
            <w:r w:rsidRPr="000A1C5D">
              <w:rPr>
                <w:sz w:val="18"/>
                <w:szCs w:val="18"/>
                <w:lang w:val="en-GB"/>
              </w:rPr>
              <w:t xml:space="preserve">Lecture attendance </w:t>
            </w:r>
          </w:p>
        </w:tc>
        <w:tc>
          <w:tcPr>
            <w:tcW w:w="1134" w:type="dxa"/>
            <w:shd w:val="clear" w:color="auto" w:fill="auto"/>
            <w:vAlign w:val="center"/>
          </w:tcPr>
          <w:p w:rsidR="00BB47C7" w:rsidRPr="000A1C5D" w:rsidRDefault="00BB47C7" w:rsidP="00F94DB3">
            <w:pPr>
              <w:jc w:val="center"/>
              <w:rPr>
                <w:lang w:val="en-GB"/>
              </w:rPr>
            </w:pPr>
            <w:r w:rsidRPr="000A1C5D">
              <w:rPr>
                <w:rFonts w:ascii="Arial" w:hAnsi="Arial" w:cs="Arial"/>
                <w:sz w:val="16"/>
                <w:szCs w:val="16"/>
                <w:lang w:val="en-GB"/>
              </w:rPr>
              <w:t>Yes/No</w:t>
            </w:r>
          </w:p>
        </w:tc>
        <w:tc>
          <w:tcPr>
            <w:tcW w:w="1301" w:type="dxa"/>
            <w:gridSpan w:val="2"/>
            <w:shd w:val="clear" w:color="auto" w:fill="auto"/>
            <w:vAlign w:val="center"/>
          </w:tcPr>
          <w:p w:rsidR="00BB47C7" w:rsidRPr="000A1C5D" w:rsidRDefault="00BB47C7" w:rsidP="00F94DB3">
            <w:pPr>
              <w:jc w:val="center"/>
              <w:rPr>
                <w:rFonts w:ascii="Arial" w:hAnsi="Arial" w:cs="Arial"/>
                <w:sz w:val="16"/>
                <w:szCs w:val="16"/>
                <w:lang w:val="en-GB"/>
              </w:rPr>
            </w:pPr>
            <w:r w:rsidRPr="000A1C5D">
              <w:rPr>
                <w:rFonts w:ascii="Arial" w:hAnsi="Arial" w:cs="Arial"/>
                <w:sz w:val="16"/>
                <w:szCs w:val="16"/>
                <w:lang w:val="en-GB"/>
              </w:rPr>
              <w:t>5</w:t>
            </w:r>
          </w:p>
        </w:tc>
        <w:tc>
          <w:tcPr>
            <w:tcW w:w="4811" w:type="dxa"/>
            <w:gridSpan w:val="5"/>
            <w:vMerge w:val="restart"/>
            <w:shd w:val="clear" w:color="auto" w:fill="auto"/>
            <w:vAlign w:val="center"/>
          </w:tcPr>
          <w:p w:rsidR="00BB47C7" w:rsidRPr="000A1C5D" w:rsidRDefault="00BB47C7" w:rsidP="00F94DB3">
            <w:pPr>
              <w:jc w:val="center"/>
              <w:rPr>
                <w:rFonts w:ascii="Arial" w:hAnsi="Arial" w:cs="Arial"/>
                <w:sz w:val="16"/>
                <w:szCs w:val="16"/>
                <w:lang w:val="en-GB"/>
              </w:rPr>
            </w:pPr>
          </w:p>
        </w:tc>
      </w:tr>
      <w:tr w:rsidR="00BB47C7" w:rsidRPr="000A1C5D" w:rsidTr="00F94DB3">
        <w:tc>
          <w:tcPr>
            <w:tcW w:w="2376" w:type="dxa"/>
            <w:gridSpan w:val="3"/>
            <w:shd w:val="clear" w:color="auto" w:fill="auto"/>
            <w:vAlign w:val="center"/>
          </w:tcPr>
          <w:p w:rsidR="00BB47C7" w:rsidRPr="000A1C5D" w:rsidRDefault="00BB47C7" w:rsidP="00F94DB3">
            <w:pPr>
              <w:rPr>
                <w:sz w:val="18"/>
                <w:szCs w:val="18"/>
                <w:lang w:val="en-GB"/>
              </w:rPr>
            </w:pPr>
            <w:r w:rsidRPr="000A1C5D">
              <w:rPr>
                <w:sz w:val="18"/>
                <w:szCs w:val="18"/>
                <w:lang w:val="en-GB"/>
              </w:rPr>
              <w:t>Seminar paper</w:t>
            </w:r>
          </w:p>
        </w:tc>
        <w:tc>
          <w:tcPr>
            <w:tcW w:w="1134" w:type="dxa"/>
            <w:shd w:val="clear" w:color="auto" w:fill="auto"/>
            <w:vAlign w:val="center"/>
          </w:tcPr>
          <w:p w:rsidR="00BB47C7" w:rsidRPr="000A1C5D" w:rsidRDefault="00BB47C7" w:rsidP="00F94DB3">
            <w:pPr>
              <w:jc w:val="center"/>
              <w:rPr>
                <w:lang w:val="en-GB"/>
              </w:rPr>
            </w:pPr>
            <w:r w:rsidRPr="000A1C5D">
              <w:rPr>
                <w:rFonts w:ascii="Arial" w:hAnsi="Arial" w:cs="Arial"/>
                <w:sz w:val="16"/>
                <w:szCs w:val="16"/>
                <w:lang w:val="en-GB"/>
              </w:rPr>
              <w:t>Yes/No</w:t>
            </w:r>
          </w:p>
        </w:tc>
        <w:tc>
          <w:tcPr>
            <w:tcW w:w="1301" w:type="dxa"/>
            <w:gridSpan w:val="2"/>
            <w:shd w:val="clear" w:color="auto" w:fill="auto"/>
            <w:vAlign w:val="center"/>
          </w:tcPr>
          <w:p w:rsidR="00BB47C7" w:rsidRPr="000A1C5D" w:rsidRDefault="00BB47C7" w:rsidP="00F94DB3">
            <w:pPr>
              <w:jc w:val="center"/>
              <w:rPr>
                <w:rFonts w:ascii="Arial" w:hAnsi="Arial" w:cs="Arial"/>
                <w:sz w:val="16"/>
                <w:szCs w:val="16"/>
                <w:lang w:val="en-GB"/>
              </w:rPr>
            </w:pPr>
            <w:r w:rsidRPr="000A1C5D">
              <w:rPr>
                <w:rFonts w:ascii="Arial" w:hAnsi="Arial" w:cs="Arial"/>
                <w:sz w:val="16"/>
                <w:szCs w:val="16"/>
                <w:lang w:val="en-GB"/>
              </w:rPr>
              <w:t>10</w:t>
            </w:r>
          </w:p>
        </w:tc>
        <w:tc>
          <w:tcPr>
            <w:tcW w:w="4811" w:type="dxa"/>
            <w:gridSpan w:val="5"/>
            <w:vMerge/>
            <w:shd w:val="clear" w:color="auto" w:fill="auto"/>
            <w:vAlign w:val="center"/>
          </w:tcPr>
          <w:p w:rsidR="00BB47C7" w:rsidRPr="000A1C5D" w:rsidRDefault="00BB47C7" w:rsidP="00F94DB3">
            <w:pPr>
              <w:jc w:val="center"/>
              <w:rPr>
                <w:rFonts w:ascii="Arial" w:hAnsi="Arial" w:cs="Arial"/>
                <w:sz w:val="16"/>
                <w:szCs w:val="16"/>
                <w:lang w:val="en-GB"/>
              </w:rPr>
            </w:pPr>
          </w:p>
        </w:tc>
      </w:tr>
      <w:tr w:rsidR="00BB47C7" w:rsidRPr="000A1C5D" w:rsidTr="00F94DB3">
        <w:tc>
          <w:tcPr>
            <w:tcW w:w="2376" w:type="dxa"/>
            <w:gridSpan w:val="3"/>
            <w:tcBorders>
              <w:bottom w:val="single" w:sz="4" w:space="0" w:color="auto"/>
            </w:tcBorders>
            <w:shd w:val="clear" w:color="auto" w:fill="auto"/>
            <w:vAlign w:val="center"/>
          </w:tcPr>
          <w:p w:rsidR="00BB47C7" w:rsidRPr="000A1C5D" w:rsidRDefault="00BB47C7" w:rsidP="00F94DB3">
            <w:pPr>
              <w:rPr>
                <w:rFonts w:ascii="Arial" w:hAnsi="Arial" w:cs="Arial"/>
                <w:sz w:val="16"/>
                <w:szCs w:val="16"/>
                <w:lang w:val="en-GB"/>
              </w:rPr>
            </w:pPr>
            <w:r w:rsidRPr="000A1C5D">
              <w:rPr>
                <w:sz w:val="18"/>
                <w:szCs w:val="18"/>
                <w:lang w:val="en-GB"/>
              </w:rPr>
              <w:t>Tests</w:t>
            </w:r>
          </w:p>
        </w:tc>
        <w:tc>
          <w:tcPr>
            <w:tcW w:w="1134" w:type="dxa"/>
            <w:tcBorders>
              <w:bottom w:val="single" w:sz="4" w:space="0" w:color="auto"/>
            </w:tcBorders>
            <w:shd w:val="clear" w:color="auto" w:fill="auto"/>
            <w:vAlign w:val="center"/>
          </w:tcPr>
          <w:p w:rsidR="00BB47C7" w:rsidRPr="000A1C5D" w:rsidRDefault="00BB47C7" w:rsidP="00F94DB3">
            <w:pPr>
              <w:jc w:val="center"/>
              <w:rPr>
                <w:lang w:val="en-GB"/>
              </w:rPr>
            </w:pPr>
            <w:r w:rsidRPr="000A1C5D">
              <w:rPr>
                <w:rFonts w:ascii="Arial" w:hAnsi="Arial" w:cs="Arial"/>
                <w:sz w:val="16"/>
                <w:szCs w:val="16"/>
                <w:lang w:val="en-GB"/>
              </w:rPr>
              <w:t>Yes/No</w:t>
            </w:r>
          </w:p>
        </w:tc>
        <w:tc>
          <w:tcPr>
            <w:tcW w:w="1301" w:type="dxa"/>
            <w:gridSpan w:val="2"/>
            <w:tcBorders>
              <w:bottom w:val="single" w:sz="4" w:space="0" w:color="auto"/>
            </w:tcBorders>
            <w:shd w:val="clear" w:color="auto" w:fill="auto"/>
            <w:vAlign w:val="center"/>
          </w:tcPr>
          <w:p w:rsidR="00BB47C7" w:rsidRPr="000A1C5D" w:rsidRDefault="00BB47C7" w:rsidP="00F94DB3">
            <w:pPr>
              <w:jc w:val="center"/>
              <w:rPr>
                <w:rFonts w:ascii="Arial" w:hAnsi="Arial" w:cs="Arial"/>
                <w:sz w:val="16"/>
                <w:szCs w:val="16"/>
                <w:lang w:val="en-GB"/>
              </w:rPr>
            </w:pPr>
            <w:r w:rsidRPr="000A1C5D">
              <w:rPr>
                <w:rFonts w:ascii="Arial" w:hAnsi="Arial" w:cs="Arial"/>
                <w:sz w:val="16"/>
                <w:szCs w:val="16"/>
                <w:lang w:val="en-GB"/>
              </w:rPr>
              <w:t>30</w:t>
            </w:r>
          </w:p>
        </w:tc>
        <w:tc>
          <w:tcPr>
            <w:tcW w:w="4811" w:type="dxa"/>
            <w:gridSpan w:val="5"/>
            <w:vMerge/>
            <w:tcBorders>
              <w:bottom w:val="single" w:sz="4" w:space="0" w:color="auto"/>
            </w:tcBorders>
            <w:shd w:val="clear" w:color="auto" w:fill="auto"/>
            <w:vAlign w:val="center"/>
          </w:tcPr>
          <w:p w:rsidR="00BB47C7" w:rsidRPr="000A1C5D" w:rsidRDefault="00BB47C7" w:rsidP="00F94DB3">
            <w:pPr>
              <w:jc w:val="center"/>
              <w:rPr>
                <w:rFonts w:ascii="Arial" w:hAnsi="Arial" w:cs="Arial"/>
                <w:sz w:val="16"/>
                <w:szCs w:val="16"/>
                <w:lang w:val="en-GB"/>
              </w:rPr>
            </w:pPr>
          </w:p>
        </w:tc>
      </w:tr>
      <w:tr w:rsidR="00BB47C7" w:rsidRPr="000A1C5D" w:rsidTr="00F94DB3">
        <w:tc>
          <w:tcPr>
            <w:tcW w:w="9622" w:type="dxa"/>
            <w:gridSpan w:val="11"/>
            <w:shd w:val="clear" w:color="auto" w:fill="C2D69B" w:themeFill="accent3" w:themeFillTint="99"/>
            <w:vAlign w:val="center"/>
          </w:tcPr>
          <w:p w:rsidR="00BB47C7" w:rsidRPr="000A1C5D" w:rsidRDefault="00BB47C7" w:rsidP="00F94DB3">
            <w:pPr>
              <w:jc w:val="center"/>
              <w:rPr>
                <w:rFonts w:ascii="Arial" w:hAnsi="Arial" w:cs="Arial"/>
                <w:sz w:val="16"/>
                <w:szCs w:val="16"/>
                <w:lang w:val="en-GB"/>
              </w:rPr>
            </w:pPr>
            <w:r w:rsidRPr="000A1C5D">
              <w:rPr>
                <w:rFonts w:ascii="Arial" w:hAnsi="Arial" w:cs="Arial"/>
                <w:sz w:val="16"/>
                <w:szCs w:val="16"/>
                <w:lang w:val="en-GB"/>
              </w:rPr>
              <w:t xml:space="preserve">Literature </w:t>
            </w:r>
          </w:p>
        </w:tc>
      </w:tr>
      <w:tr w:rsidR="00BB47C7" w:rsidRPr="000A1C5D" w:rsidTr="00F94DB3">
        <w:tc>
          <w:tcPr>
            <w:tcW w:w="675" w:type="dxa"/>
            <w:vAlign w:val="center"/>
          </w:tcPr>
          <w:p w:rsidR="00BB47C7" w:rsidRPr="000A1C5D" w:rsidRDefault="00BB47C7" w:rsidP="00F94DB3">
            <w:pPr>
              <w:jc w:val="center"/>
              <w:rPr>
                <w:rFonts w:ascii="Arial" w:hAnsi="Arial" w:cs="Arial"/>
                <w:sz w:val="16"/>
                <w:szCs w:val="16"/>
                <w:lang w:val="en-GB"/>
              </w:rPr>
            </w:pPr>
            <w:r w:rsidRPr="000A1C5D">
              <w:rPr>
                <w:rFonts w:ascii="Arial" w:hAnsi="Arial" w:cs="Arial"/>
                <w:sz w:val="16"/>
                <w:szCs w:val="16"/>
                <w:lang w:val="en-GB"/>
              </w:rPr>
              <w:t>Ord.</w:t>
            </w:r>
          </w:p>
        </w:tc>
        <w:tc>
          <w:tcPr>
            <w:tcW w:w="1701" w:type="dxa"/>
            <w:gridSpan w:val="2"/>
            <w:vAlign w:val="center"/>
          </w:tcPr>
          <w:p w:rsidR="00BB47C7" w:rsidRPr="000A1C5D" w:rsidRDefault="00BB47C7" w:rsidP="00F94DB3">
            <w:pPr>
              <w:jc w:val="center"/>
              <w:rPr>
                <w:rFonts w:ascii="Arial" w:hAnsi="Arial" w:cs="Arial"/>
                <w:sz w:val="16"/>
                <w:szCs w:val="16"/>
                <w:lang w:val="en-GB"/>
              </w:rPr>
            </w:pPr>
            <w:r w:rsidRPr="000A1C5D">
              <w:rPr>
                <w:rFonts w:ascii="Arial" w:hAnsi="Arial" w:cs="Arial"/>
                <w:sz w:val="16"/>
                <w:szCs w:val="16"/>
                <w:lang w:val="en-GB"/>
              </w:rPr>
              <w:t>Author</w:t>
            </w:r>
          </w:p>
        </w:tc>
        <w:tc>
          <w:tcPr>
            <w:tcW w:w="2435" w:type="dxa"/>
            <w:gridSpan w:val="3"/>
            <w:vAlign w:val="center"/>
          </w:tcPr>
          <w:p w:rsidR="00BB47C7" w:rsidRPr="000A1C5D" w:rsidRDefault="00BB47C7" w:rsidP="00F94DB3">
            <w:pPr>
              <w:jc w:val="center"/>
              <w:rPr>
                <w:rFonts w:ascii="Arial" w:hAnsi="Arial" w:cs="Arial"/>
                <w:sz w:val="16"/>
                <w:szCs w:val="16"/>
                <w:lang w:val="en-GB"/>
              </w:rPr>
            </w:pPr>
            <w:r w:rsidRPr="000A1C5D">
              <w:rPr>
                <w:rFonts w:ascii="Arial" w:hAnsi="Arial" w:cs="Arial"/>
                <w:sz w:val="16"/>
                <w:szCs w:val="16"/>
                <w:lang w:val="en-GB"/>
              </w:rPr>
              <w:t>Title</w:t>
            </w:r>
          </w:p>
        </w:tc>
        <w:tc>
          <w:tcPr>
            <w:tcW w:w="3661" w:type="dxa"/>
            <w:gridSpan w:val="4"/>
            <w:vAlign w:val="center"/>
          </w:tcPr>
          <w:p w:rsidR="00BB47C7" w:rsidRPr="000A1C5D" w:rsidRDefault="00BB47C7" w:rsidP="00F94DB3">
            <w:pPr>
              <w:jc w:val="center"/>
              <w:rPr>
                <w:rFonts w:ascii="Arial" w:hAnsi="Arial" w:cs="Arial"/>
                <w:sz w:val="16"/>
                <w:szCs w:val="16"/>
                <w:lang w:val="en-GB"/>
              </w:rPr>
            </w:pPr>
            <w:r w:rsidRPr="000A1C5D">
              <w:rPr>
                <w:rFonts w:ascii="Arial" w:hAnsi="Arial" w:cs="Arial"/>
                <w:sz w:val="16"/>
                <w:szCs w:val="16"/>
                <w:lang w:val="en-GB"/>
              </w:rPr>
              <w:t>Publisher</w:t>
            </w:r>
          </w:p>
        </w:tc>
        <w:tc>
          <w:tcPr>
            <w:tcW w:w="1150" w:type="dxa"/>
            <w:vAlign w:val="center"/>
          </w:tcPr>
          <w:p w:rsidR="00BB47C7" w:rsidRPr="000A1C5D" w:rsidRDefault="00BB47C7" w:rsidP="00F94DB3">
            <w:pPr>
              <w:jc w:val="center"/>
              <w:rPr>
                <w:rFonts w:ascii="Arial" w:hAnsi="Arial" w:cs="Arial"/>
                <w:sz w:val="16"/>
                <w:szCs w:val="16"/>
                <w:lang w:val="en-GB"/>
              </w:rPr>
            </w:pPr>
            <w:r w:rsidRPr="000A1C5D">
              <w:rPr>
                <w:rFonts w:ascii="Arial" w:hAnsi="Arial" w:cs="Arial"/>
                <w:sz w:val="16"/>
                <w:szCs w:val="16"/>
                <w:lang w:val="en-GB"/>
              </w:rPr>
              <w:t>Year</w:t>
            </w:r>
          </w:p>
        </w:tc>
      </w:tr>
      <w:tr w:rsidR="00BB47C7" w:rsidRPr="000A1C5D" w:rsidTr="00F94DB3">
        <w:tc>
          <w:tcPr>
            <w:tcW w:w="675" w:type="dxa"/>
            <w:vAlign w:val="center"/>
          </w:tcPr>
          <w:p w:rsidR="00BB47C7" w:rsidRPr="007B3D4C" w:rsidRDefault="00BB47C7" w:rsidP="00BB47C7">
            <w:pPr>
              <w:pStyle w:val="ListParagraph"/>
              <w:numPr>
                <w:ilvl w:val="0"/>
                <w:numId w:val="9"/>
              </w:numPr>
              <w:ind w:left="360"/>
              <w:jc w:val="center"/>
              <w:rPr>
                <w:rFonts w:ascii="Arial" w:hAnsi="Arial" w:cs="Arial"/>
                <w:sz w:val="16"/>
                <w:szCs w:val="16"/>
                <w:lang w:val="en-GB"/>
              </w:rPr>
            </w:pPr>
          </w:p>
        </w:tc>
        <w:tc>
          <w:tcPr>
            <w:tcW w:w="1701" w:type="dxa"/>
            <w:gridSpan w:val="2"/>
            <w:vAlign w:val="center"/>
          </w:tcPr>
          <w:p w:rsidR="00BB47C7" w:rsidRPr="000A1C5D" w:rsidRDefault="00BB47C7" w:rsidP="00F94DB3">
            <w:pPr>
              <w:widowControl w:val="0"/>
              <w:autoSpaceDE w:val="0"/>
              <w:autoSpaceDN w:val="0"/>
              <w:adjustRightInd w:val="0"/>
              <w:rPr>
                <w:rFonts w:ascii="Arial" w:hAnsi="Arial" w:cs="Arial"/>
                <w:sz w:val="14"/>
                <w:szCs w:val="14"/>
                <w:lang w:val="en-GB"/>
              </w:rPr>
            </w:pPr>
            <w:proofErr w:type="spellStart"/>
            <w:r w:rsidRPr="000A1C5D">
              <w:rPr>
                <w:rFonts w:ascii="Arial" w:eastAsia="Times New Roman" w:hAnsi="Arial" w:cs="Arial"/>
                <w:sz w:val="14"/>
                <w:szCs w:val="14"/>
                <w:lang w:val="en-GB" w:eastAsia="sr-Latn-CS"/>
              </w:rPr>
              <w:t>Zakić-Vujatović</w:t>
            </w:r>
            <w:proofErr w:type="spellEnd"/>
            <w:r w:rsidRPr="000A1C5D">
              <w:rPr>
                <w:rFonts w:ascii="Arial" w:eastAsia="Times New Roman" w:hAnsi="Arial" w:cs="Arial"/>
                <w:sz w:val="14"/>
                <w:szCs w:val="14"/>
                <w:lang w:val="en-GB" w:eastAsia="sr-Latn-CS"/>
              </w:rPr>
              <w:t xml:space="preserve">, Z. </w:t>
            </w:r>
          </w:p>
        </w:tc>
        <w:tc>
          <w:tcPr>
            <w:tcW w:w="2435" w:type="dxa"/>
            <w:gridSpan w:val="3"/>
            <w:vAlign w:val="center"/>
          </w:tcPr>
          <w:p w:rsidR="00BB47C7" w:rsidRPr="000A1C5D" w:rsidRDefault="00BB47C7" w:rsidP="00F94DB3">
            <w:pPr>
              <w:widowControl w:val="0"/>
              <w:autoSpaceDE w:val="0"/>
              <w:autoSpaceDN w:val="0"/>
              <w:adjustRightInd w:val="0"/>
              <w:rPr>
                <w:rFonts w:ascii="Arial" w:hAnsi="Arial" w:cs="Arial"/>
                <w:sz w:val="14"/>
                <w:szCs w:val="14"/>
                <w:lang w:val="en-GB"/>
              </w:rPr>
            </w:pPr>
            <w:proofErr w:type="spellStart"/>
            <w:r w:rsidRPr="000A1C5D">
              <w:rPr>
                <w:rFonts w:ascii="Arial" w:eastAsia="Times New Roman" w:hAnsi="Arial" w:cs="Arial"/>
                <w:sz w:val="14"/>
                <w:szCs w:val="14"/>
                <w:lang w:val="en-GB" w:eastAsia="sr-Latn-CS"/>
              </w:rPr>
              <w:t>Agrarna</w:t>
            </w:r>
            <w:proofErr w:type="spellEnd"/>
            <w:r w:rsidRPr="000A1C5D">
              <w:rPr>
                <w:rFonts w:ascii="Arial" w:eastAsia="Times New Roman" w:hAnsi="Arial" w:cs="Arial"/>
                <w:sz w:val="14"/>
                <w:szCs w:val="14"/>
                <w:lang w:val="en-GB" w:eastAsia="sr-Latn-CS"/>
              </w:rPr>
              <w:t xml:space="preserve"> </w:t>
            </w:r>
            <w:proofErr w:type="spellStart"/>
            <w:r w:rsidRPr="000A1C5D">
              <w:rPr>
                <w:rFonts w:ascii="Arial" w:eastAsia="Times New Roman" w:hAnsi="Arial" w:cs="Arial"/>
                <w:sz w:val="14"/>
                <w:szCs w:val="14"/>
                <w:lang w:val="en-GB" w:eastAsia="sr-Latn-CS"/>
              </w:rPr>
              <w:t>ekonomija</w:t>
            </w:r>
            <w:proofErr w:type="spellEnd"/>
            <w:r w:rsidRPr="000A1C5D">
              <w:rPr>
                <w:rFonts w:ascii="Arial" w:eastAsia="Times New Roman" w:hAnsi="Arial" w:cs="Arial"/>
                <w:sz w:val="14"/>
                <w:szCs w:val="14"/>
                <w:lang w:val="en-GB" w:eastAsia="sr-Latn-CS"/>
              </w:rPr>
              <w:t xml:space="preserve"> </w:t>
            </w:r>
          </w:p>
        </w:tc>
        <w:tc>
          <w:tcPr>
            <w:tcW w:w="3661" w:type="dxa"/>
            <w:gridSpan w:val="4"/>
            <w:vAlign w:val="center"/>
          </w:tcPr>
          <w:p w:rsidR="00BB47C7" w:rsidRPr="000A1C5D" w:rsidRDefault="00BB47C7" w:rsidP="00F94DB3">
            <w:pPr>
              <w:widowControl w:val="0"/>
              <w:autoSpaceDE w:val="0"/>
              <w:autoSpaceDN w:val="0"/>
              <w:adjustRightInd w:val="0"/>
              <w:rPr>
                <w:rFonts w:ascii="Arial" w:eastAsia="Times New Roman" w:hAnsi="Arial" w:cs="Arial"/>
                <w:sz w:val="14"/>
                <w:szCs w:val="14"/>
                <w:lang w:val="en-GB" w:eastAsia="sr-Latn-CS"/>
              </w:rPr>
            </w:pPr>
            <w:proofErr w:type="spellStart"/>
            <w:r w:rsidRPr="000A1C5D">
              <w:rPr>
                <w:rFonts w:ascii="Arial" w:eastAsia="Times New Roman" w:hAnsi="Arial" w:cs="Arial"/>
                <w:sz w:val="14"/>
                <w:szCs w:val="14"/>
                <w:lang w:val="en-GB" w:eastAsia="sr-Latn-CS"/>
              </w:rPr>
              <w:t>Ekonomski</w:t>
            </w:r>
            <w:proofErr w:type="spellEnd"/>
            <w:r w:rsidRPr="000A1C5D">
              <w:rPr>
                <w:rFonts w:ascii="Arial" w:eastAsia="Times New Roman" w:hAnsi="Arial" w:cs="Arial"/>
                <w:sz w:val="14"/>
                <w:szCs w:val="14"/>
                <w:lang w:val="en-GB" w:eastAsia="sr-Latn-CS"/>
              </w:rPr>
              <w:t xml:space="preserve"> </w:t>
            </w:r>
            <w:proofErr w:type="spellStart"/>
            <w:r w:rsidRPr="000A1C5D">
              <w:rPr>
                <w:rFonts w:ascii="Arial" w:eastAsia="Times New Roman" w:hAnsi="Arial" w:cs="Arial"/>
                <w:sz w:val="14"/>
                <w:szCs w:val="14"/>
                <w:lang w:val="en-GB" w:eastAsia="sr-Latn-CS"/>
              </w:rPr>
              <w:t>fakultet</w:t>
            </w:r>
            <w:proofErr w:type="spellEnd"/>
            <w:r w:rsidRPr="000A1C5D">
              <w:rPr>
                <w:rFonts w:ascii="Arial" w:eastAsia="Times New Roman" w:hAnsi="Arial" w:cs="Arial"/>
                <w:sz w:val="14"/>
                <w:szCs w:val="14"/>
                <w:lang w:val="en-GB" w:eastAsia="sr-Latn-CS"/>
              </w:rPr>
              <w:t>, Beograd</w:t>
            </w:r>
          </w:p>
        </w:tc>
        <w:tc>
          <w:tcPr>
            <w:tcW w:w="1150" w:type="dxa"/>
            <w:vAlign w:val="center"/>
          </w:tcPr>
          <w:p w:rsidR="00BB47C7" w:rsidRPr="000A1C5D" w:rsidRDefault="00BB47C7" w:rsidP="00F94DB3">
            <w:pPr>
              <w:jc w:val="center"/>
              <w:rPr>
                <w:rFonts w:ascii="Arial" w:hAnsi="Arial" w:cs="Arial"/>
                <w:sz w:val="14"/>
                <w:szCs w:val="14"/>
                <w:lang w:val="en-GB"/>
              </w:rPr>
            </w:pPr>
            <w:r w:rsidRPr="000A1C5D">
              <w:rPr>
                <w:rFonts w:ascii="Arial" w:hAnsi="Arial" w:cs="Arial"/>
                <w:sz w:val="14"/>
                <w:szCs w:val="14"/>
                <w:lang w:val="en-GB"/>
              </w:rPr>
              <w:t>2001</w:t>
            </w:r>
          </w:p>
        </w:tc>
      </w:tr>
      <w:tr w:rsidR="00BB47C7" w:rsidRPr="000A1C5D" w:rsidTr="00F94DB3">
        <w:tc>
          <w:tcPr>
            <w:tcW w:w="675" w:type="dxa"/>
            <w:vAlign w:val="center"/>
          </w:tcPr>
          <w:p w:rsidR="00BB47C7" w:rsidRPr="007B3D4C" w:rsidRDefault="00BB47C7" w:rsidP="00BB47C7">
            <w:pPr>
              <w:pStyle w:val="ListParagraph"/>
              <w:numPr>
                <w:ilvl w:val="0"/>
                <w:numId w:val="9"/>
              </w:numPr>
              <w:ind w:left="360"/>
              <w:jc w:val="center"/>
              <w:rPr>
                <w:rFonts w:ascii="Arial" w:hAnsi="Arial" w:cs="Arial"/>
                <w:sz w:val="16"/>
                <w:szCs w:val="16"/>
                <w:lang w:val="en-GB"/>
              </w:rPr>
            </w:pPr>
            <w:r>
              <w:rPr>
                <w:rFonts w:ascii="Arial" w:hAnsi="Arial" w:cs="Arial"/>
                <w:sz w:val="16"/>
                <w:szCs w:val="16"/>
                <w:lang w:val="en-GB"/>
              </w:rPr>
              <w:t xml:space="preserve"> </w:t>
            </w:r>
          </w:p>
        </w:tc>
        <w:tc>
          <w:tcPr>
            <w:tcW w:w="1701" w:type="dxa"/>
            <w:gridSpan w:val="2"/>
            <w:vAlign w:val="center"/>
          </w:tcPr>
          <w:p w:rsidR="00BB47C7" w:rsidRPr="000A1C5D" w:rsidRDefault="00BB47C7" w:rsidP="00F94DB3">
            <w:pPr>
              <w:widowControl w:val="0"/>
              <w:autoSpaceDE w:val="0"/>
              <w:autoSpaceDN w:val="0"/>
              <w:adjustRightInd w:val="0"/>
              <w:rPr>
                <w:rFonts w:ascii="Arial" w:eastAsia="Times New Roman" w:hAnsi="Arial" w:cs="Arial"/>
                <w:sz w:val="14"/>
                <w:szCs w:val="14"/>
                <w:lang w:val="en-GB" w:eastAsia="sr-Latn-CS"/>
              </w:rPr>
            </w:pPr>
            <w:proofErr w:type="spellStart"/>
            <w:r w:rsidRPr="000A1C5D">
              <w:rPr>
                <w:rFonts w:ascii="Arial" w:eastAsia="Times New Roman" w:hAnsi="Arial" w:cs="Arial"/>
                <w:sz w:val="14"/>
                <w:szCs w:val="14"/>
                <w:lang w:val="en-GB" w:eastAsia="sr-Latn-CS"/>
              </w:rPr>
              <w:t>Pejanović</w:t>
            </w:r>
            <w:proofErr w:type="spellEnd"/>
            <w:r w:rsidRPr="000A1C5D">
              <w:rPr>
                <w:rFonts w:ascii="Arial" w:eastAsia="Times New Roman" w:hAnsi="Arial" w:cs="Arial"/>
                <w:sz w:val="14"/>
                <w:szCs w:val="14"/>
                <w:lang w:val="en-GB" w:eastAsia="sr-Latn-CS"/>
              </w:rPr>
              <w:t xml:space="preserve">, R. </w:t>
            </w:r>
          </w:p>
        </w:tc>
        <w:tc>
          <w:tcPr>
            <w:tcW w:w="2435" w:type="dxa"/>
            <w:gridSpan w:val="3"/>
            <w:vAlign w:val="center"/>
          </w:tcPr>
          <w:p w:rsidR="00BB47C7" w:rsidRPr="000A1C5D" w:rsidRDefault="00BB47C7" w:rsidP="00F94DB3">
            <w:pPr>
              <w:rPr>
                <w:rFonts w:ascii="Arial" w:hAnsi="Arial" w:cs="Arial"/>
                <w:sz w:val="14"/>
                <w:szCs w:val="14"/>
                <w:lang w:val="en-GB"/>
              </w:rPr>
            </w:pPr>
            <w:proofErr w:type="spellStart"/>
            <w:r w:rsidRPr="000A1C5D">
              <w:rPr>
                <w:rFonts w:ascii="Arial" w:eastAsia="Times New Roman" w:hAnsi="Arial" w:cs="Arial"/>
                <w:sz w:val="14"/>
                <w:szCs w:val="14"/>
                <w:lang w:val="en-GB" w:eastAsia="sr-Latn-CS"/>
              </w:rPr>
              <w:t>Ekonomija</w:t>
            </w:r>
            <w:proofErr w:type="spellEnd"/>
            <w:r w:rsidRPr="000A1C5D">
              <w:rPr>
                <w:rFonts w:ascii="Arial" w:eastAsia="Times New Roman" w:hAnsi="Arial" w:cs="Arial"/>
                <w:sz w:val="14"/>
                <w:szCs w:val="14"/>
                <w:lang w:val="en-GB" w:eastAsia="sr-Latn-CS"/>
              </w:rPr>
              <w:t xml:space="preserve"> </w:t>
            </w:r>
            <w:proofErr w:type="spellStart"/>
            <w:r w:rsidRPr="000A1C5D">
              <w:rPr>
                <w:rFonts w:ascii="Arial" w:eastAsia="Times New Roman" w:hAnsi="Arial" w:cs="Arial"/>
                <w:sz w:val="14"/>
                <w:szCs w:val="14"/>
                <w:lang w:val="en-GB" w:eastAsia="sr-Latn-CS"/>
              </w:rPr>
              <w:t>i</w:t>
            </w:r>
            <w:proofErr w:type="spellEnd"/>
            <w:r w:rsidRPr="000A1C5D">
              <w:rPr>
                <w:rFonts w:ascii="Arial" w:eastAsia="Times New Roman" w:hAnsi="Arial" w:cs="Arial"/>
                <w:sz w:val="14"/>
                <w:szCs w:val="14"/>
                <w:lang w:val="en-GB" w:eastAsia="sr-Latn-CS"/>
              </w:rPr>
              <w:t xml:space="preserve"> </w:t>
            </w:r>
            <w:proofErr w:type="spellStart"/>
            <w:r w:rsidRPr="000A1C5D">
              <w:rPr>
                <w:rFonts w:ascii="Arial" w:eastAsia="Times New Roman" w:hAnsi="Arial" w:cs="Arial"/>
                <w:sz w:val="14"/>
                <w:szCs w:val="14"/>
                <w:lang w:val="en-GB" w:eastAsia="sr-Latn-CS"/>
              </w:rPr>
              <w:t>agrar</w:t>
            </w:r>
            <w:proofErr w:type="spellEnd"/>
          </w:p>
        </w:tc>
        <w:tc>
          <w:tcPr>
            <w:tcW w:w="3661" w:type="dxa"/>
            <w:gridSpan w:val="4"/>
            <w:vAlign w:val="center"/>
          </w:tcPr>
          <w:p w:rsidR="00BB47C7" w:rsidRPr="000A1C5D" w:rsidRDefault="00BB47C7" w:rsidP="00F94DB3">
            <w:pPr>
              <w:rPr>
                <w:rFonts w:ascii="Arial" w:hAnsi="Arial" w:cs="Arial"/>
                <w:sz w:val="14"/>
                <w:szCs w:val="14"/>
                <w:lang w:val="en-GB"/>
              </w:rPr>
            </w:pPr>
            <w:proofErr w:type="spellStart"/>
            <w:r w:rsidRPr="000A1C5D">
              <w:rPr>
                <w:rFonts w:ascii="Arial" w:eastAsia="Times New Roman" w:hAnsi="Arial" w:cs="Arial"/>
                <w:sz w:val="14"/>
                <w:szCs w:val="14"/>
                <w:lang w:val="en-GB" w:eastAsia="sr-Latn-CS"/>
              </w:rPr>
              <w:t>Poljoprivredni</w:t>
            </w:r>
            <w:proofErr w:type="spellEnd"/>
            <w:r w:rsidRPr="000A1C5D">
              <w:rPr>
                <w:rFonts w:ascii="Arial" w:eastAsia="Times New Roman" w:hAnsi="Arial" w:cs="Arial"/>
                <w:sz w:val="14"/>
                <w:szCs w:val="14"/>
                <w:lang w:val="en-GB" w:eastAsia="sr-Latn-CS"/>
              </w:rPr>
              <w:t xml:space="preserve"> </w:t>
            </w:r>
            <w:proofErr w:type="spellStart"/>
            <w:r w:rsidRPr="000A1C5D">
              <w:rPr>
                <w:rFonts w:ascii="Arial" w:eastAsia="Times New Roman" w:hAnsi="Arial" w:cs="Arial"/>
                <w:sz w:val="14"/>
                <w:szCs w:val="14"/>
                <w:lang w:val="en-GB" w:eastAsia="sr-Latn-CS"/>
              </w:rPr>
              <w:t>fakultet</w:t>
            </w:r>
            <w:proofErr w:type="spellEnd"/>
            <w:r w:rsidRPr="000A1C5D">
              <w:rPr>
                <w:rFonts w:ascii="Arial" w:eastAsia="Times New Roman" w:hAnsi="Arial" w:cs="Arial"/>
                <w:sz w:val="14"/>
                <w:szCs w:val="14"/>
                <w:lang w:val="en-GB" w:eastAsia="sr-Latn-CS"/>
              </w:rPr>
              <w:t>, Novi Sad</w:t>
            </w:r>
          </w:p>
        </w:tc>
        <w:tc>
          <w:tcPr>
            <w:tcW w:w="1150" w:type="dxa"/>
            <w:vAlign w:val="center"/>
          </w:tcPr>
          <w:p w:rsidR="00BB47C7" w:rsidRPr="000A1C5D" w:rsidRDefault="00BB47C7" w:rsidP="00F94DB3">
            <w:pPr>
              <w:jc w:val="center"/>
              <w:rPr>
                <w:rFonts w:ascii="Arial" w:hAnsi="Arial" w:cs="Arial"/>
                <w:sz w:val="14"/>
                <w:szCs w:val="14"/>
                <w:lang w:val="en-GB"/>
              </w:rPr>
            </w:pPr>
            <w:r w:rsidRPr="000A1C5D">
              <w:rPr>
                <w:rFonts w:ascii="Arial" w:hAnsi="Arial" w:cs="Arial"/>
                <w:sz w:val="14"/>
                <w:szCs w:val="14"/>
                <w:lang w:val="en-GB"/>
              </w:rPr>
              <w:t>2000</w:t>
            </w:r>
          </w:p>
        </w:tc>
      </w:tr>
      <w:tr w:rsidR="00BB47C7" w:rsidRPr="000A1C5D" w:rsidTr="00F94DB3">
        <w:tc>
          <w:tcPr>
            <w:tcW w:w="675" w:type="dxa"/>
            <w:vAlign w:val="center"/>
          </w:tcPr>
          <w:p w:rsidR="00BB47C7" w:rsidRPr="000A1C5D" w:rsidRDefault="00BB47C7" w:rsidP="00BB47C7">
            <w:pPr>
              <w:pStyle w:val="ListParagraph"/>
              <w:numPr>
                <w:ilvl w:val="0"/>
                <w:numId w:val="9"/>
              </w:numPr>
              <w:ind w:left="360"/>
              <w:jc w:val="center"/>
              <w:rPr>
                <w:rFonts w:ascii="Arial" w:hAnsi="Arial" w:cs="Arial"/>
                <w:sz w:val="16"/>
                <w:szCs w:val="16"/>
                <w:lang w:val="en-GB"/>
              </w:rPr>
            </w:pPr>
          </w:p>
        </w:tc>
        <w:tc>
          <w:tcPr>
            <w:tcW w:w="1701" w:type="dxa"/>
            <w:gridSpan w:val="2"/>
            <w:vAlign w:val="center"/>
          </w:tcPr>
          <w:p w:rsidR="00BB47C7" w:rsidRPr="000A1C5D" w:rsidRDefault="00BB47C7" w:rsidP="00F94DB3">
            <w:pPr>
              <w:widowControl w:val="0"/>
              <w:autoSpaceDE w:val="0"/>
              <w:autoSpaceDN w:val="0"/>
              <w:adjustRightInd w:val="0"/>
              <w:rPr>
                <w:rFonts w:ascii="Arial" w:eastAsia="Times New Roman" w:hAnsi="Arial" w:cs="Arial"/>
                <w:sz w:val="14"/>
                <w:szCs w:val="14"/>
                <w:lang w:val="en-GB" w:eastAsia="sr-Latn-CS"/>
              </w:rPr>
            </w:pPr>
            <w:proofErr w:type="spellStart"/>
            <w:r w:rsidRPr="000A1C5D">
              <w:rPr>
                <w:rFonts w:ascii="Arial" w:eastAsia="Times New Roman" w:hAnsi="Arial" w:cs="Arial"/>
                <w:sz w:val="14"/>
                <w:szCs w:val="14"/>
                <w:lang w:val="en-GB" w:eastAsia="sr-Latn-CS"/>
              </w:rPr>
              <w:t>Pejanović</w:t>
            </w:r>
            <w:proofErr w:type="spellEnd"/>
            <w:r w:rsidRPr="000A1C5D">
              <w:rPr>
                <w:rFonts w:ascii="Arial" w:eastAsia="Times New Roman" w:hAnsi="Arial" w:cs="Arial"/>
                <w:sz w:val="14"/>
                <w:szCs w:val="14"/>
                <w:lang w:val="en-GB" w:eastAsia="sr-Latn-CS"/>
              </w:rPr>
              <w:t xml:space="preserve">, R., </w:t>
            </w:r>
            <w:proofErr w:type="spellStart"/>
            <w:r w:rsidRPr="000A1C5D">
              <w:rPr>
                <w:rFonts w:ascii="Arial" w:eastAsia="Times New Roman" w:hAnsi="Arial" w:cs="Arial"/>
                <w:sz w:val="14"/>
                <w:szCs w:val="14"/>
                <w:lang w:val="en-GB" w:eastAsia="sr-Latn-CS"/>
              </w:rPr>
              <w:t>Njegovan</w:t>
            </w:r>
            <w:proofErr w:type="spellEnd"/>
            <w:r w:rsidRPr="000A1C5D">
              <w:rPr>
                <w:rFonts w:ascii="Arial" w:eastAsia="Times New Roman" w:hAnsi="Arial" w:cs="Arial"/>
                <w:sz w:val="14"/>
                <w:szCs w:val="14"/>
                <w:lang w:val="en-GB" w:eastAsia="sr-Latn-CS"/>
              </w:rPr>
              <w:t xml:space="preserve">, Z., </w:t>
            </w:r>
            <w:proofErr w:type="spellStart"/>
            <w:r w:rsidRPr="000A1C5D">
              <w:rPr>
                <w:rFonts w:ascii="Arial" w:eastAsia="Times New Roman" w:hAnsi="Arial" w:cs="Arial"/>
                <w:sz w:val="14"/>
                <w:szCs w:val="14"/>
                <w:lang w:val="en-GB" w:eastAsia="sr-Latn-CS"/>
              </w:rPr>
              <w:t>Tica</w:t>
            </w:r>
            <w:proofErr w:type="spellEnd"/>
            <w:r w:rsidRPr="000A1C5D">
              <w:rPr>
                <w:rFonts w:ascii="Arial" w:eastAsia="Times New Roman" w:hAnsi="Arial" w:cs="Arial"/>
                <w:sz w:val="14"/>
                <w:szCs w:val="14"/>
                <w:lang w:val="en-GB" w:eastAsia="sr-Latn-CS"/>
              </w:rPr>
              <w:t xml:space="preserve">, N. </w:t>
            </w:r>
          </w:p>
          <w:p w:rsidR="00BB47C7" w:rsidRPr="000A1C5D" w:rsidRDefault="00BB47C7" w:rsidP="00F94DB3">
            <w:pPr>
              <w:rPr>
                <w:rFonts w:ascii="Arial" w:hAnsi="Arial" w:cs="Arial"/>
                <w:sz w:val="14"/>
                <w:szCs w:val="14"/>
                <w:lang w:val="en-GB"/>
              </w:rPr>
            </w:pPr>
          </w:p>
        </w:tc>
        <w:tc>
          <w:tcPr>
            <w:tcW w:w="2435" w:type="dxa"/>
            <w:gridSpan w:val="3"/>
            <w:vAlign w:val="center"/>
          </w:tcPr>
          <w:p w:rsidR="00BB47C7" w:rsidRPr="000A1C5D" w:rsidRDefault="00BB47C7" w:rsidP="00F94DB3">
            <w:pPr>
              <w:rPr>
                <w:rFonts w:ascii="Arial" w:hAnsi="Arial" w:cs="Arial"/>
                <w:sz w:val="14"/>
                <w:szCs w:val="14"/>
                <w:lang w:val="en-GB"/>
              </w:rPr>
            </w:pPr>
            <w:proofErr w:type="spellStart"/>
            <w:r w:rsidRPr="000A1C5D">
              <w:rPr>
                <w:rFonts w:ascii="Arial" w:eastAsia="Times New Roman" w:hAnsi="Arial" w:cs="Arial"/>
                <w:sz w:val="14"/>
                <w:szCs w:val="14"/>
                <w:lang w:val="en-GB" w:eastAsia="sr-Latn-CS"/>
              </w:rPr>
              <w:t>Tranzicija</w:t>
            </w:r>
            <w:proofErr w:type="spellEnd"/>
            <w:r w:rsidRPr="000A1C5D">
              <w:rPr>
                <w:rFonts w:ascii="Arial" w:eastAsia="Times New Roman" w:hAnsi="Arial" w:cs="Arial"/>
                <w:sz w:val="14"/>
                <w:szCs w:val="14"/>
                <w:lang w:val="en-GB" w:eastAsia="sr-Latn-CS"/>
              </w:rPr>
              <w:t xml:space="preserve">, </w:t>
            </w:r>
            <w:proofErr w:type="spellStart"/>
            <w:r w:rsidRPr="000A1C5D">
              <w:rPr>
                <w:rFonts w:ascii="Arial" w:eastAsia="Times New Roman" w:hAnsi="Arial" w:cs="Arial"/>
                <w:sz w:val="14"/>
                <w:szCs w:val="14"/>
                <w:lang w:val="en-GB" w:eastAsia="sr-Latn-CS"/>
              </w:rPr>
              <w:t>ruralni</w:t>
            </w:r>
            <w:proofErr w:type="spellEnd"/>
            <w:r w:rsidRPr="000A1C5D">
              <w:rPr>
                <w:rFonts w:ascii="Arial" w:eastAsia="Times New Roman" w:hAnsi="Arial" w:cs="Arial"/>
                <w:sz w:val="14"/>
                <w:szCs w:val="14"/>
                <w:lang w:val="en-GB" w:eastAsia="sr-Latn-CS"/>
              </w:rPr>
              <w:t xml:space="preserve"> </w:t>
            </w:r>
            <w:proofErr w:type="spellStart"/>
            <w:r w:rsidRPr="000A1C5D">
              <w:rPr>
                <w:rFonts w:ascii="Arial" w:eastAsia="Times New Roman" w:hAnsi="Arial" w:cs="Arial"/>
                <w:sz w:val="14"/>
                <w:szCs w:val="14"/>
                <w:lang w:val="en-GB" w:eastAsia="sr-Latn-CS"/>
              </w:rPr>
              <w:t>razvoj</w:t>
            </w:r>
            <w:proofErr w:type="spellEnd"/>
            <w:r w:rsidRPr="000A1C5D">
              <w:rPr>
                <w:rFonts w:ascii="Arial" w:eastAsia="Times New Roman" w:hAnsi="Arial" w:cs="Arial"/>
                <w:sz w:val="14"/>
                <w:szCs w:val="14"/>
                <w:lang w:val="en-GB" w:eastAsia="sr-Latn-CS"/>
              </w:rPr>
              <w:t xml:space="preserve"> </w:t>
            </w:r>
            <w:proofErr w:type="spellStart"/>
            <w:r w:rsidRPr="000A1C5D">
              <w:rPr>
                <w:rFonts w:ascii="Arial" w:eastAsia="Times New Roman" w:hAnsi="Arial" w:cs="Arial"/>
                <w:sz w:val="14"/>
                <w:szCs w:val="14"/>
                <w:lang w:val="en-GB" w:eastAsia="sr-Latn-CS"/>
              </w:rPr>
              <w:t>i</w:t>
            </w:r>
            <w:proofErr w:type="spellEnd"/>
            <w:r w:rsidRPr="000A1C5D">
              <w:rPr>
                <w:rFonts w:ascii="Arial" w:eastAsia="Times New Roman" w:hAnsi="Arial" w:cs="Arial"/>
                <w:sz w:val="14"/>
                <w:szCs w:val="14"/>
                <w:lang w:val="en-GB" w:eastAsia="sr-Latn-CS"/>
              </w:rPr>
              <w:t xml:space="preserve"> </w:t>
            </w:r>
            <w:proofErr w:type="spellStart"/>
            <w:r w:rsidRPr="000A1C5D">
              <w:rPr>
                <w:rFonts w:ascii="Arial" w:eastAsia="Times New Roman" w:hAnsi="Arial" w:cs="Arial"/>
                <w:sz w:val="14"/>
                <w:szCs w:val="14"/>
                <w:lang w:val="en-GB" w:eastAsia="sr-Latn-CS"/>
              </w:rPr>
              <w:t>agrarna</w:t>
            </w:r>
            <w:proofErr w:type="spellEnd"/>
            <w:r w:rsidRPr="000A1C5D">
              <w:rPr>
                <w:rFonts w:ascii="Arial" w:eastAsia="Times New Roman" w:hAnsi="Arial" w:cs="Arial"/>
                <w:sz w:val="14"/>
                <w:szCs w:val="14"/>
                <w:lang w:val="en-GB" w:eastAsia="sr-Latn-CS"/>
              </w:rPr>
              <w:t xml:space="preserve"> </w:t>
            </w:r>
            <w:proofErr w:type="spellStart"/>
            <w:r w:rsidRPr="000A1C5D">
              <w:rPr>
                <w:rFonts w:ascii="Arial" w:eastAsia="Times New Roman" w:hAnsi="Arial" w:cs="Arial"/>
                <w:sz w:val="14"/>
                <w:szCs w:val="14"/>
                <w:lang w:val="en-GB" w:eastAsia="sr-Latn-CS"/>
              </w:rPr>
              <w:t>politika</w:t>
            </w:r>
            <w:proofErr w:type="spellEnd"/>
          </w:p>
        </w:tc>
        <w:tc>
          <w:tcPr>
            <w:tcW w:w="3661" w:type="dxa"/>
            <w:gridSpan w:val="4"/>
            <w:vAlign w:val="center"/>
          </w:tcPr>
          <w:p w:rsidR="00BB47C7" w:rsidRPr="000A1C5D" w:rsidRDefault="00BB47C7" w:rsidP="00F94DB3">
            <w:pPr>
              <w:rPr>
                <w:rFonts w:ascii="Arial" w:hAnsi="Arial" w:cs="Arial"/>
                <w:sz w:val="14"/>
                <w:szCs w:val="14"/>
                <w:lang w:val="en-GB"/>
              </w:rPr>
            </w:pPr>
            <w:proofErr w:type="spellStart"/>
            <w:r w:rsidRPr="000A1C5D">
              <w:rPr>
                <w:rFonts w:ascii="Arial" w:eastAsia="Times New Roman" w:hAnsi="Arial" w:cs="Arial"/>
                <w:sz w:val="14"/>
                <w:szCs w:val="14"/>
                <w:lang w:val="en-GB" w:eastAsia="sr-Latn-CS"/>
              </w:rPr>
              <w:t>Poljoprivredni</w:t>
            </w:r>
            <w:proofErr w:type="spellEnd"/>
            <w:r w:rsidRPr="000A1C5D">
              <w:rPr>
                <w:rFonts w:ascii="Arial" w:eastAsia="Times New Roman" w:hAnsi="Arial" w:cs="Arial"/>
                <w:sz w:val="14"/>
                <w:szCs w:val="14"/>
                <w:lang w:val="en-GB" w:eastAsia="sr-Latn-CS"/>
              </w:rPr>
              <w:t xml:space="preserve"> </w:t>
            </w:r>
            <w:proofErr w:type="spellStart"/>
            <w:r w:rsidRPr="000A1C5D">
              <w:rPr>
                <w:rFonts w:ascii="Arial" w:eastAsia="Times New Roman" w:hAnsi="Arial" w:cs="Arial"/>
                <w:sz w:val="14"/>
                <w:szCs w:val="14"/>
                <w:lang w:val="en-GB" w:eastAsia="sr-Latn-CS"/>
              </w:rPr>
              <w:t>fakultet</w:t>
            </w:r>
            <w:proofErr w:type="spellEnd"/>
            <w:r w:rsidRPr="000A1C5D">
              <w:rPr>
                <w:rFonts w:ascii="Arial" w:eastAsia="Times New Roman" w:hAnsi="Arial" w:cs="Arial"/>
                <w:sz w:val="14"/>
                <w:szCs w:val="14"/>
                <w:lang w:val="en-GB" w:eastAsia="sr-Latn-CS"/>
              </w:rPr>
              <w:t xml:space="preserve">, Novi Sad, </w:t>
            </w:r>
            <w:proofErr w:type="spellStart"/>
            <w:r w:rsidRPr="000A1C5D">
              <w:rPr>
                <w:rFonts w:ascii="Arial" w:eastAsia="Times New Roman" w:hAnsi="Arial" w:cs="Arial"/>
                <w:sz w:val="14"/>
                <w:szCs w:val="14"/>
                <w:lang w:val="en-GB" w:eastAsia="sr-Latn-CS"/>
              </w:rPr>
              <w:t>Ekonomski</w:t>
            </w:r>
            <w:proofErr w:type="spellEnd"/>
            <w:r w:rsidRPr="000A1C5D">
              <w:rPr>
                <w:rFonts w:ascii="Arial" w:eastAsia="Times New Roman" w:hAnsi="Arial" w:cs="Arial"/>
                <w:sz w:val="14"/>
                <w:szCs w:val="14"/>
                <w:lang w:val="en-GB" w:eastAsia="sr-Latn-CS"/>
              </w:rPr>
              <w:t xml:space="preserve"> </w:t>
            </w:r>
            <w:proofErr w:type="spellStart"/>
            <w:r w:rsidRPr="000A1C5D">
              <w:rPr>
                <w:rFonts w:ascii="Arial" w:eastAsia="Times New Roman" w:hAnsi="Arial" w:cs="Arial"/>
                <w:sz w:val="14"/>
                <w:szCs w:val="14"/>
                <w:lang w:val="en-GB" w:eastAsia="sr-Latn-CS"/>
              </w:rPr>
              <w:t>institut</w:t>
            </w:r>
            <w:proofErr w:type="spellEnd"/>
            <w:r w:rsidRPr="000A1C5D">
              <w:rPr>
                <w:rFonts w:ascii="Arial" w:eastAsia="Times New Roman" w:hAnsi="Arial" w:cs="Arial"/>
                <w:sz w:val="14"/>
                <w:szCs w:val="14"/>
                <w:lang w:val="en-GB" w:eastAsia="sr-Latn-CS"/>
              </w:rPr>
              <w:t>, Beograd</w:t>
            </w:r>
          </w:p>
        </w:tc>
        <w:tc>
          <w:tcPr>
            <w:tcW w:w="1150" w:type="dxa"/>
            <w:vAlign w:val="center"/>
          </w:tcPr>
          <w:p w:rsidR="00BB47C7" w:rsidRPr="000A1C5D" w:rsidRDefault="00BB47C7" w:rsidP="00F94DB3">
            <w:pPr>
              <w:jc w:val="center"/>
              <w:rPr>
                <w:rFonts w:ascii="Arial" w:hAnsi="Arial" w:cs="Arial"/>
                <w:sz w:val="14"/>
                <w:szCs w:val="14"/>
                <w:lang w:val="en-GB"/>
              </w:rPr>
            </w:pPr>
            <w:r w:rsidRPr="000A1C5D">
              <w:rPr>
                <w:rFonts w:ascii="Arial" w:hAnsi="Arial" w:cs="Arial"/>
                <w:sz w:val="14"/>
                <w:szCs w:val="14"/>
                <w:lang w:val="en-GB"/>
              </w:rPr>
              <w:t>2007</w:t>
            </w:r>
          </w:p>
        </w:tc>
      </w:tr>
      <w:tr w:rsidR="00BB47C7" w:rsidRPr="000A1C5D" w:rsidTr="00F94DB3">
        <w:tc>
          <w:tcPr>
            <w:tcW w:w="675" w:type="dxa"/>
            <w:vAlign w:val="center"/>
          </w:tcPr>
          <w:p w:rsidR="00BB47C7" w:rsidRPr="000A1C5D" w:rsidRDefault="00BB47C7" w:rsidP="00BB47C7">
            <w:pPr>
              <w:pStyle w:val="ListParagraph"/>
              <w:numPr>
                <w:ilvl w:val="0"/>
                <w:numId w:val="9"/>
              </w:numPr>
              <w:ind w:left="360"/>
              <w:jc w:val="center"/>
              <w:rPr>
                <w:rFonts w:ascii="Arial" w:hAnsi="Arial" w:cs="Arial"/>
                <w:sz w:val="16"/>
                <w:szCs w:val="16"/>
                <w:lang w:val="en-GB"/>
              </w:rPr>
            </w:pPr>
          </w:p>
        </w:tc>
        <w:tc>
          <w:tcPr>
            <w:tcW w:w="1701" w:type="dxa"/>
            <w:gridSpan w:val="2"/>
            <w:vAlign w:val="center"/>
          </w:tcPr>
          <w:p w:rsidR="00BB47C7" w:rsidRPr="000A1C5D" w:rsidRDefault="00BB47C7" w:rsidP="00F94DB3">
            <w:pPr>
              <w:widowControl w:val="0"/>
              <w:autoSpaceDE w:val="0"/>
              <w:autoSpaceDN w:val="0"/>
              <w:adjustRightInd w:val="0"/>
              <w:rPr>
                <w:rFonts w:ascii="Arial" w:hAnsi="Arial" w:cs="Arial"/>
                <w:sz w:val="14"/>
                <w:szCs w:val="14"/>
                <w:lang w:val="en-GB"/>
              </w:rPr>
            </w:pPr>
            <w:proofErr w:type="spellStart"/>
            <w:r w:rsidRPr="000A1C5D">
              <w:rPr>
                <w:rFonts w:ascii="Arial" w:eastAsia="Times New Roman" w:hAnsi="Arial" w:cs="Arial"/>
                <w:sz w:val="14"/>
                <w:szCs w:val="14"/>
                <w:lang w:val="en-GB" w:eastAsia="sr-Latn-CS"/>
              </w:rPr>
              <w:t>Ljutić</w:t>
            </w:r>
            <w:proofErr w:type="spellEnd"/>
            <w:r w:rsidRPr="000A1C5D">
              <w:rPr>
                <w:rFonts w:ascii="Arial" w:eastAsia="Times New Roman" w:hAnsi="Arial" w:cs="Arial"/>
                <w:sz w:val="14"/>
                <w:szCs w:val="14"/>
                <w:lang w:val="en-GB" w:eastAsia="sr-Latn-CS"/>
              </w:rPr>
              <w:t xml:space="preserve">, B., Kenneth, C., </w:t>
            </w:r>
            <w:proofErr w:type="spellStart"/>
            <w:r w:rsidRPr="000A1C5D">
              <w:rPr>
                <w:rFonts w:ascii="Arial" w:eastAsia="Times New Roman" w:hAnsi="Arial" w:cs="Arial"/>
                <w:sz w:val="14"/>
                <w:szCs w:val="14"/>
                <w:lang w:val="en-GB" w:eastAsia="sr-Latn-CS"/>
              </w:rPr>
              <w:t>Schneeberger</w:t>
            </w:r>
            <w:proofErr w:type="spellEnd"/>
            <w:r w:rsidRPr="000A1C5D">
              <w:rPr>
                <w:rFonts w:ascii="Arial" w:eastAsia="Times New Roman" w:hAnsi="Arial" w:cs="Arial"/>
                <w:sz w:val="14"/>
                <w:szCs w:val="14"/>
                <w:lang w:val="en-GB" w:eastAsia="sr-Latn-CS"/>
              </w:rPr>
              <w:t xml:space="preserve">, Donald., D. </w:t>
            </w:r>
            <w:proofErr w:type="spellStart"/>
            <w:r w:rsidRPr="000A1C5D">
              <w:rPr>
                <w:rFonts w:ascii="Arial" w:eastAsia="Times New Roman" w:hAnsi="Arial" w:cs="Arial"/>
                <w:sz w:val="14"/>
                <w:szCs w:val="14"/>
                <w:lang w:val="en-GB" w:eastAsia="sr-Latn-CS"/>
              </w:rPr>
              <w:t>Osburn</w:t>
            </w:r>
            <w:proofErr w:type="spellEnd"/>
            <w:r w:rsidRPr="000A1C5D">
              <w:rPr>
                <w:rFonts w:ascii="Arial" w:eastAsia="Times New Roman" w:hAnsi="Arial" w:cs="Arial"/>
                <w:sz w:val="14"/>
                <w:szCs w:val="14"/>
                <w:lang w:val="en-GB" w:eastAsia="sr-Latn-CS"/>
              </w:rPr>
              <w:t xml:space="preserve">  </w:t>
            </w:r>
          </w:p>
        </w:tc>
        <w:tc>
          <w:tcPr>
            <w:tcW w:w="2435" w:type="dxa"/>
            <w:gridSpan w:val="3"/>
            <w:vAlign w:val="center"/>
          </w:tcPr>
          <w:p w:rsidR="00BB47C7" w:rsidRPr="000A1C5D" w:rsidRDefault="00BB47C7" w:rsidP="00F94DB3">
            <w:pPr>
              <w:widowControl w:val="0"/>
              <w:autoSpaceDE w:val="0"/>
              <w:autoSpaceDN w:val="0"/>
              <w:adjustRightInd w:val="0"/>
              <w:rPr>
                <w:rFonts w:ascii="Arial" w:eastAsia="Times New Roman" w:hAnsi="Arial" w:cs="Arial"/>
                <w:sz w:val="14"/>
                <w:szCs w:val="14"/>
                <w:lang w:val="en-GB" w:eastAsia="sr-Latn-CS"/>
              </w:rPr>
            </w:pPr>
            <w:proofErr w:type="spellStart"/>
            <w:r w:rsidRPr="000A1C5D">
              <w:rPr>
                <w:rFonts w:ascii="Arial" w:eastAsia="Times New Roman" w:hAnsi="Arial" w:cs="Arial"/>
                <w:sz w:val="14"/>
                <w:szCs w:val="14"/>
                <w:lang w:val="en-GB" w:eastAsia="sr-Latn-CS"/>
              </w:rPr>
              <w:t>Moderni</w:t>
            </w:r>
            <w:proofErr w:type="spellEnd"/>
            <w:r w:rsidRPr="000A1C5D">
              <w:rPr>
                <w:rFonts w:ascii="Arial" w:eastAsia="Times New Roman" w:hAnsi="Arial" w:cs="Arial"/>
                <w:sz w:val="14"/>
                <w:szCs w:val="14"/>
                <w:lang w:val="en-GB" w:eastAsia="sr-Latn-CS"/>
              </w:rPr>
              <w:t xml:space="preserve"> </w:t>
            </w:r>
            <w:proofErr w:type="spellStart"/>
            <w:r w:rsidRPr="000A1C5D">
              <w:rPr>
                <w:rFonts w:ascii="Arial" w:eastAsia="Times New Roman" w:hAnsi="Arial" w:cs="Arial"/>
                <w:sz w:val="14"/>
                <w:szCs w:val="14"/>
                <w:lang w:val="en-GB" w:eastAsia="sr-Latn-CS"/>
              </w:rPr>
              <w:t>agrobiznis</w:t>
            </w:r>
            <w:proofErr w:type="spellEnd"/>
            <w:r w:rsidRPr="000A1C5D">
              <w:rPr>
                <w:rFonts w:ascii="Arial" w:eastAsia="Times New Roman" w:hAnsi="Arial" w:cs="Arial"/>
                <w:sz w:val="14"/>
                <w:szCs w:val="14"/>
                <w:lang w:val="en-GB" w:eastAsia="sr-Latn-CS"/>
              </w:rPr>
              <w:t xml:space="preserve"> </w:t>
            </w:r>
            <w:proofErr w:type="spellStart"/>
            <w:r w:rsidRPr="000A1C5D">
              <w:rPr>
                <w:rFonts w:ascii="Arial" w:eastAsia="Times New Roman" w:hAnsi="Arial" w:cs="Arial"/>
                <w:sz w:val="14"/>
                <w:szCs w:val="14"/>
                <w:lang w:val="en-GB" w:eastAsia="sr-Latn-CS"/>
              </w:rPr>
              <w:t>menadžment</w:t>
            </w:r>
            <w:proofErr w:type="spellEnd"/>
          </w:p>
        </w:tc>
        <w:tc>
          <w:tcPr>
            <w:tcW w:w="3661" w:type="dxa"/>
            <w:gridSpan w:val="4"/>
            <w:vAlign w:val="center"/>
          </w:tcPr>
          <w:p w:rsidR="00BB47C7" w:rsidRPr="000A1C5D" w:rsidRDefault="00BB47C7" w:rsidP="00F94DB3">
            <w:pPr>
              <w:rPr>
                <w:rFonts w:ascii="Arial" w:hAnsi="Arial" w:cs="Arial"/>
                <w:sz w:val="14"/>
                <w:szCs w:val="14"/>
                <w:lang w:val="en-GB"/>
              </w:rPr>
            </w:pPr>
            <w:r w:rsidRPr="000A1C5D">
              <w:rPr>
                <w:rFonts w:ascii="Arial" w:eastAsia="Times New Roman" w:hAnsi="Arial" w:cs="Arial"/>
                <w:sz w:val="14"/>
                <w:szCs w:val="14"/>
                <w:lang w:val="en-GB" w:eastAsia="sr-Latn-CS"/>
              </w:rPr>
              <w:t>MBA pres, Beograd</w:t>
            </w:r>
          </w:p>
        </w:tc>
        <w:tc>
          <w:tcPr>
            <w:tcW w:w="1150" w:type="dxa"/>
            <w:vAlign w:val="center"/>
          </w:tcPr>
          <w:p w:rsidR="00BB47C7" w:rsidRPr="000A1C5D" w:rsidRDefault="00BB47C7" w:rsidP="00F94DB3">
            <w:pPr>
              <w:jc w:val="center"/>
              <w:rPr>
                <w:rFonts w:ascii="Arial" w:hAnsi="Arial" w:cs="Arial"/>
                <w:sz w:val="14"/>
                <w:szCs w:val="14"/>
                <w:lang w:val="en-GB"/>
              </w:rPr>
            </w:pPr>
            <w:r w:rsidRPr="000A1C5D">
              <w:rPr>
                <w:rFonts w:ascii="Arial" w:hAnsi="Arial" w:cs="Arial"/>
                <w:sz w:val="14"/>
                <w:szCs w:val="14"/>
                <w:lang w:val="en-GB"/>
              </w:rPr>
              <w:t>2003</w:t>
            </w:r>
          </w:p>
        </w:tc>
      </w:tr>
      <w:tr w:rsidR="00BB47C7" w:rsidRPr="000A1C5D" w:rsidTr="00F94DB3">
        <w:tc>
          <w:tcPr>
            <w:tcW w:w="675" w:type="dxa"/>
            <w:vAlign w:val="center"/>
          </w:tcPr>
          <w:p w:rsidR="00BB47C7" w:rsidRPr="000A1C5D" w:rsidRDefault="00BB47C7" w:rsidP="00BB47C7">
            <w:pPr>
              <w:pStyle w:val="ListParagraph"/>
              <w:numPr>
                <w:ilvl w:val="0"/>
                <w:numId w:val="9"/>
              </w:numPr>
              <w:ind w:left="360"/>
              <w:jc w:val="center"/>
              <w:rPr>
                <w:rFonts w:ascii="Arial" w:hAnsi="Arial" w:cs="Arial"/>
                <w:sz w:val="16"/>
                <w:szCs w:val="16"/>
                <w:lang w:val="en-GB"/>
              </w:rPr>
            </w:pPr>
          </w:p>
        </w:tc>
        <w:tc>
          <w:tcPr>
            <w:tcW w:w="1701" w:type="dxa"/>
            <w:gridSpan w:val="2"/>
            <w:vAlign w:val="center"/>
          </w:tcPr>
          <w:p w:rsidR="00BB47C7" w:rsidRPr="000A1C5D" w:rsidRDefault="00BB47C7" w:rsidP="00F94DB3">
            <w:pPr>
              <w:rPr>
                <w:rFonts w:ascii="Arial" w:hAnsi="Arial" w:cs="Arial"/>
                <w:sz w:val="14"/>
                <w:szCs w:val="14"/>
                <w:lang w:val="en-GB"/>
              </w:rPr>
            </w:pPr>
            <w:proofErr w:type="spellStart"/>
            <w:r w:rsidRPr="000A1C5D">
              <w:rPr>
                <w:rFonts w:ascii="Arial" w:eastAsia="Times New Roman" w:hAnsi="Arial" w:cs="Arial"/>
                <w:sz w:val="14"/>
                <w:szCs w:val="14"/>
                <w:lang w:val="en-GB" w:eastAsia="sr-Latn-CS"/>
              </w:rPr>
              <w:t>Pejanović</w:t>
            </w:r>
            <w:proofErr w:type="spellEnd"/>
            <w:r w:rsidRPr="000A1C5D">
              <w:rPr>
                <w:rFonts w:ascii="Arial" w:eastAsia="Times New Roman" w:hAnsi="Arial" w:cs="Arial"/>
                <w:sz w:val="14"/>
                <w:szCs w:val="14"/>
                <w:lang w:val="en-GB" w:eastAsia="sr-Latn-CS"/>
              </w:rPr>
              <w:t xml:space="preserve">, R. </w:t>
            </w:r>
          </w:p>
        </w:tc>
        <w:tc>
          <w:tcPr>
            <w:tcW w:w="2435" w:type="dxa"/>
            <w:gridSpan w:val="3"/>
            <w:vAlign w:val="center"/>
          </w:tcPr>
          <w:p w:rsidR="00BB47C7" w:rsidRPr="000A1C5D" w:rsidRDefault="00BB47C7" w:rsidP="00F94DB3">
            <w:pPr>
              <w:rPr>
                <w:rFonts w:ascii="Arial" w:hAnsi="Arial" w:cs="Arial"/>
                <w:sz w:val="14"/>
                <w:szCs w:val="14"/>
                <w:lang w:val="en-GB"/>
              </w:rPr>
            </w:pPr>
            <w:proofErr w:type="spellStart"/>
            <w:r w:rsidRPr="000A1C5D">
              <w:rPr>
                <w:rFonts w:ascii="Arial" w:eastAsia="Times New Roman" w:hAnsi="Arial" w:cs="Arial"/>
                <w:sz w:val="14"/>
                <w:szCs w:val="14"/>
                <w:lang w:val="en-GB" w:eastAsia="sr-Latn-CS"/>
              </w:rPr>
              <w:t>Ogledi</w:t>
            </w:r>
            <w:proofErr w:type="spellEnd"/>
            <w:r w:rsidRPr="000A1C5D">
              <w:rPr>
                <w:rFonts w:ascii="Arial" w:eastAsia="Times New Roman" w:hAnsi="Arial" w:cs="Arial"/>
                <w:sz w:val="14"/>
                <w:szCs w:val="14"/>
                <w:lang w:val="en-GB" w:eastAsia="sr-Latn-CS"/>
              </w:rPr>
              <w:t xml:space="preserve"> </w:t>
            </w:r>
            <w:proofErr w:type="spellStart"/>
            <w:r w:rsidRPr="000A1C5D">
              <w:rPr>
                <w:rFonts w:ascii="Arial" w:eastAsia="Times New Roman" w:hAnsi="Arial" w:cs="Arial"/>
                <w:sz w:val="14"/>
                <w:szCs w:val="14"/>
                <w:lang w:val="en-GB" w:eastAsia="sr-Latn-CS"/>
              </w:rPr>
              <w:t>iz</w:t>
            </w:r>
            <w:proofErr w:type="spellEnd"/>
            <w:r w:rsidRPr="000A1C5D">
              <w:rPr>
                <w:rFonts w:ascii="Arial" w:eastAsia="Times New Roman" w:hAnsi="Arial" w:cs="Arial"/>
                <w:sz w:val="14"/>
                <w:szCs w:val="14"/>
                <w:lang w:val="en-GB" w:eastAsia="sr-Latn-CS"/>
              </w:rPr>
              <w:t xml:space="preserve"> </w:t>
            </w:r>
            <w:proofErr w:type="spellStart"/>
            <w:r w:rsidRPr="000A1C5D">
              <w:rPr>
                <w:rFonts w:ascii="Arial" w:eastAsia="Times New Roman" w:hAnsi="Arial" w:cs="Arial"/>
                <w:sz w:val="14"/>
                <w:szCs w:val="14"/>
                <w:lang w:val="en-GB" w:eastAsia="sr-Latn-CS"/>
              </w:rPr>
              <w:t>agrarne</w:t>
            </w:r>
            <w:proofErr w:type="spellEnd"/>
            <w:r w:rsidRPr="000A1C5D">
              <w:rPr>
                <w:rFonts w:ascii="Arial" w:eastAsia="Times New Roman" w:hAnsi="Arial" w:cs="Arial"/>
                <w:sz w:val="14"/>
                <w:szCs w:val="14"/>
                <w:lang w:val="en-GB" w:eastAsia="sr-Latn-CS"/>
              </w:rPr>
              <w:t xml:space="preserve"> </w:t>
            </w:r>
            <w:proofErr w:type="spellStart"/>
            <w:r w:rsidRPr="000A1C5D">
              <w:rPr>
                <w:rFonts w:ascii="Arial" w:eastAsia="Times New Roman" w:hAnsi="Arial" w:cs="Arial"/>
                <w:sz w:val="14"/>
                <w:szCs w:val="14"/>
                <w:lang w:val="en-GB" w:eastAsia="sr-Latn-CS"/>
              </w:rPr>
              <w:t>i</w:t>
            </w:r>
            <w:proofErr w:type="spellEnd"/>
            <w:r w:rsidRPr="000A1C5D">
              <w:rPr>
                <w:rFonts w:ascii="Arial" w:eastAsia="Times New Roman" w:hAnsi="Arial" w:cs="Arial"/>
                <w:sz w:val="14"/>
                <w:szCs w:val="14"/>
                <w:lang w:val="en-GB" w:eastAsia="sr-Latn-CS"/>
              </w:rPr>
              <w:t xml:space="preserve"> </w:t>
            </w:r>
            <w:proofErr w:type="spellStart"/>
            <w:r w:rsidRPr="000A1C5D">
              <w:rPr>
                <w:rFonts w:ascii="Arial" w:eastAsia="Times New Roman" w:hAnsi="Arial" w:cs="Arial"/>
                <w:sz w:val="14"/>
                <w:szCs w:val="14"/>
                <w:lang w:val="en-GB" w:eastAsia="sr-Latn-CS"/>
              </w:rPr>
              <w:t>ruralne</w:t>
            </w:r>
            <w:proofErr w:type="spellEnd"/>
            <w:r w:rsidRPr="000A1C5D">
              <w:rPr>
                <w:rFonts w:ascii="Arial" w:eastAsia="Times New Roman" w:hAnsi="Arial" w:cs="Arial"/>
                <w:sz w:val="14"/>
                <w:szCs w:val="14"/>
                <w:lang w:val="en-GB" w:eastAsia="sr-Latn-CS"/>
              </w:rPr>
              <w:t xml:space="preserve"> </w:t>
            </w:r>
            <w:proofErr w:type="spellStart"/>
            <w:r w:rsidRPr="000A1C5D">
              <w:rPr>
                <w:rFonts w:ascii="Arial" w:eastAsia="Times New Roman" w:hAnsi="Arial" w:cs="Arial"/>
                <w:sz w:val="14"/>
                <w:szCs w:val="14"/>
                <w:lang w:val="en-GB" w:eastAsia="sr-Latn-CS"/>
              </w:rPr>
              <w:t>ekonomije</w:t>
            </w:r>
            <w:proofErr w:type="spellEnd"/>
          </w:p>
        </w:tc>
        <w:tc>
          <w:tcPr>
            <w:tcW w:w="3661" w:type="dxa"/>
            <w:gridSpan w:val="4"/>
            <w:vAlign w:val="center"/>
          </w:tcPr>
          <w:p w:rsidR="00BB47C7" w:rsidRPr="000A1C5D" w:rsidRDefault="00BB47C7" w:rsidP="00F94DB3">
            <w:pPr>
              <w:rPr>
                <w:rFonts w:ascii="Arial" w:hAnsi="Arial" w:cs="Arial"/>
                <w:sz w:val="14"/>
                <w:szCs w:val="14"/>
                <w:lang w:val="en-GB"/>
              </w:rPr>
            </w:pPr>
            <w:proofErr w:type="spellStart"/>
            <w:r w:rsidRPr="000A1C5D">
              <w:rPr>
                <w:rFonts w:ascii="Arial" w:eastAsia="Times New Roman" w:hAnsi="Arial" w:cs="Arial"/>
                <w:sz w:val="14"/>
                <w:szCs w:val="14"/>
                <w:lang w:val="en-GB" w:eastAsia="sr-Latn-CS"/>
              </w:rPr>
              <w:t>Poljoprivredni</w:t>
            </w:r>
            <w:proofErr w:type="spellEnd"/>
            <w:r w:rsidRPr="000A1C5D">
              <w:rPr>
                <w:rFonts w:ascii="Arial" w:eastAsia="Times New Roman" w:hAnsi="Arial" w:cs="Arial"/>
                <w:sz w:val="14"/>
                <w:szCs w:val="14"/>
                <w:lang w:val="en-GB" w:eastAsia="sr-Latn-CS"/>
              </w:rPr>
              <w:t xml:space="preserve"> </w:t>
            </w:r>
            <w:proofErr w:type="spellStart"/>
            <w:r w:rsidRPr="000A1C5D">
              <w:rPr>
                <w:rFonts w:ascii="Arial" w:eastAsia="Times New Roman" w:hAnsi="Arial" w:cs="Arial"/>
                <w:sz w:val="14"/>
                <w:szCs w:val="14"/>
                <w:lang w:val="en-GB" w:eastAsia="sr-Latn-CS"/>
              </w:rPr>
              <w:t>fakultet</w:t>
            </w:r>
            <w:proofErr w:type="spellEnd"/>
            <w:r w:rsidRPr="000A1C5D">
              <w:rPr>
                <w:rFonts w:ascii="Arial" w:eastAsia="Times New Roman" w:hAnsi="Arial" w:cs="Arial"/>
                <w:sz w:val="14"/>
                <w:szCs w:val="14"/>
                <w:lang w:val="en-GB" w:eastAsia="sr-Latn-CS"/>
              </w:rPr>
              <w:t>, Novi Sad</w:t>
            </w:r>
          </w:p>
        </w:tc>
        <w:tc>
          <w:tcPr>
            <w:tcW w:w="1150" w:type="dxa"/>
            <w:vAlign w:val="center"/>
          </w:tcPr>
          <w:p w:rsidR="00BB47C7" w:rsidRPr="000A1C5D" w:rsidRDefault="00BB47C7" w:rsidP="00F94DB3">
            <w:pPr>
              <w:jc w:val="center"/>
              <w:rPr>
                <w:rFonts w:ascii="Arial" w:hAnsi="Arial" w:cs="Arial"/>
                <w:sz w:val="14"/>
                <w:szCs w:val="14"/>
                <w:lang w:val="en-GB"/>
              </w:rPr>
            </w:pPr>
            <w:r w:rsidRPr="000A1C5D">
              <w:rPr>
                <w:rFonts w:ascii="Arial" w:hAnsi="Arial" w:cs="Arial"/>
                <w:sz w:val="14"/>
                <w:szCs w:val="14"/>
                <w:lang w:val="en-GB"/>
              </w:rPr>
              <w:t>2013</w:t>
            </w:r>
          </w:p>
        </w:tc>
      </w:tr>
    </w:tbl>
    <w:p w:rsidR="00C058E7" w:rsidRDefault="00C058E7" w:rsidP="003C10C1">
      <w:pPr>
        <w:spacing w:after="0" w:line="240" w:lineRule="auto"/>
      </w:pPr>
    </w:p>
    <w:sectPr w:rsidR="00C058E7" w:rsidSect="003C10C1">
      <w:headerReference w:type="default" r:id="rId5"/>
      <w:pgSz w:w="12240" w:h="15840"/>
      <w:pgMar w:top="1304" w:right="1361" w:bottom="1304"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D12518" w:rsidRPr="007A20E8" w:rsidTr="00F94DB3">
      <w:trPr>
        <w:trHeight w:val="694"/>
      </w:trPr>
      <w:tc>
        <w:tcPr>
          <w:tcW w:w="1818" w:type="dxa"/>
          <w:vMerge w:val="restart"/>
          <w:vAlign w:val="center"/>
        </w:tcPr>
        <w:p w:rsidR="00D12518" w:rsidRPr="007A20E8" w:rsidRDefault="00BB47C7" w:rsidP="00F94DB3">
          <w:pPr>
            <w:jc w:val="center"/>
            <w:rPr>
              <w:lang w:val="en-GB"/>
            </w:rPr>
          </w:pPr>
          <w:r w:rsidRPr="007A20E8">
            <w:rPr>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D12518" w:rsidRPr="007A20E8" w:rsidRDefault="00BB47C7" w:rsidP="00F94DB3">
          <w:pPr>
            <w:jc w:val="center"/>
            <w:rPr>
              <w:rFonts w:ascii="Arial" w:hAnsi="Arial" w:cs="Arial"/>
              <w:sz w:val="16"/>
              <w:szCs w:val="16"/>
              <w:lang w:val="en-GB"/>
            </w:rPr>
          </w:pPr>
          <w:r w:rsidRPr="007A20E8">
            <w:rPr>
              <w:rFonts w:ascii="Arial" w:hAnsi="Arial" w:cs="Arial"/>
              <w:sz w:val="16"/>
              <w:szCs w:val="16"/>
              <w:lang w:val="en-GB"/>
            </w:rPr>
            <w:t>UNIVERSITY OF NOVI SAD</w:t>
          </w:r>
        </w:p>
        <w:p w:rsidR="00D12518" w:rsidRPr="007A20E8" w:rsidRDefault="00BB47C7" w:rsidP="00F94DB3">
          <w:pPr>
            <w:jc w:val="center"/>
            <w:rPr>
              <w:rFonts w:ascii="Arial" w:hAnsi="Arial" w:cs="Arial"/>
              <w:sz w:val="16"/>
              <w:szCs w:val="16"/>
              <w:lang w:val="en-GB"/>
            </w:rPr>
          </w:pPr>
        </w:p>
        <w:p w:rsidR="00D12518" w:rsidRPr="007A20E8" w:rsidRDefault="00BB47C7" w:rsidP="00F94DB3">
          <w:pPr>
            <w:jc w:val="center"/>
            <w:rPr>
              <w:rFonts w:ascii="Arial" w:hAnsi="Arial" w:cs="Arial"/>
              <w:sz w:val="18"/>
              <w:szCs w:val="18"/>
              <w:lang w:val="en-GB"/>
            </w:rPr>
          </w:pPr>
          <w:r w:rsidRPr="007A20E8">
            <w:rPr>
              <w:rFonts w:ascii="Arial" w:hAnsi="Arial" w:cs="Arial"/>
              <w:sz w:val="16"/>
              <w:szCs w:val="16"/>
              <w:lang w:val="en-GB"/>
            </w:rPr>
            <w:t>FACULTY OF AGRICULTURE 21000 NOVI SAD, TRG DOSITEJA OBRADOVIĆA 8</w:t>
          </w:r>
        </w:p>
      </w:tc>
      <w:tc>
        <w:tcPr>
          <w:tcW w:w="1432" w:type="dxa"/>
          <w:vMerge w:val="restart"/>
          <w:vAlign w:val="center"/>
        </w:tcPr>
        <w:p w:rsidR="00D12518" w:rsidRPr="007A20E8" w:rsidRDefault="00BB47C7" w:rsidP="00F94DB3">
          <w:pPr>
            <w:jc w:val="center"/>
            <w:rPr>
              <w:lang w:val="en-GB"/>
            </w:rPr>
          </w:pPr>
          <w:r w:rsidRPr="007A20E8">
            <w:rPr>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D12518" w:rsidRPr="007A20E8" w:rsidTr="00F94DB3">
      <w:trPr>
        <w:trHeight w:val="1040"/>
      </w:trPr>
      <w:tc>
        <w:tcPr>
          <w:tcW w:w="1818" w:type="dxa"/>
          <w:vMerge/>
          <w:tcBorders>
            <w:bottom w:val="single" w:sz="4" w:space="0" w:color="auto"/>
          </w:tcBorders>
        </w:tcPr>
        <w:p w:rsidR="00D12518" w:rsidRPr="007A20E8" w:rsidRDefault="00BB47C7" w:rsidP="00F94DB3">
          <w:pPr>
            <w:rPr>
              <w:lang w:val="en-GB"/>
            </w:rPr>
          </w:pPr>
        </w:p>
      </w:tc>
      <w:tc>
        <w:tcPr>
          <w:tcW w:w="6372" w:type="dxa"/>
          <w:tcBorders>
            <w:bottom w:val="single" w:sz="4" w:space="0" w:color="auto"/>
          </w:tcBorders>
          <w:shd w:val="clear" w:color="auto" w:fill="C2D69B" w:themeFill="accent3" w:themeFillTint="99"/>
          <w:vAlign w:val="center"/>
        </w:tcPr>
        <w:p w:rsidR="00D12518" w:rsidRPr="007A20E8" w:rsidRDefault="00BB47C7" w:rsidP="00F94DB3">
          <w:pPr>
            <w:jc w:val="center"/>
            <w:rPr>
              <w:sz w:val="28"/>
              <w:szCs w:val="28"/>
              <w:lang w:val="en-GB"/>
            </w:rPr>
          </w:pPr>
          <w:r w:rsidRPr="007A20E8">
            <w:rPr>
              <w:sz w:val="28"/>
              <w:szCs w:val="28"/>
              <w:lang w:val="en-GB"/>
            </w:rPr>
            <w:t>Study Programme Accreditation</w:t>
          </w:r>
        </w:p>
        <w:p w:rsidR="00D12518" w:rsidRPr="007A20E8" w:rsidRDefault="00BB47C7" w:rsidP="00F94DB3">
          <w:pPr>
            <w:jc w:val="center"/>
            <w:rPr>
              <w:lang w:val="en-GB"/>
            </w:rPr>
          </w:pPr>
        </w:p>
        <w:p w:rsidR="00D12518" w:rsidRPr="007A20E8" w:rsidRDefault="00BB47C7" w:rsidP="00F94DB3">
          <w:pPr>
            <w:jc w:val="center"/>
            <w:rPr>
              <w:rFonts w:ascii="Arial" w:hAnsi="Arial" w:cs="Arial"/>
              <w:sz w:val="18"/>
              <w:szCs w:val="18"/>
              <w:lang w:val="en-GB"/>
            </w:rPr>
          </w:pPr>
          <w:r>
            <w:rPr>
              <w:rFonts w:ascii="Arial" w:hAnsi="Arial" w:cs="Arial"/>
              <w:sz w:val="18"/>
              <w:szCs w:val="18"/>
              <w:lang w:val="en-GB"/>
            </w:rPr>
            <w:t xml:space="preserve">MASTER </w:t>
          </w:r>
          <w:r w:rsidRPr="007A20E8">
            <w:rPr>
              <w:rFonts w:ascii="Arial" w:hAnsi="Arial" w:cs="Arial"/>
              <w:sz w:val="18"/>
              <w:szCs w:val="18"/>
              <w:lang w:val="en-GB"/>
            </w:rPr>
            <w:t>ACADEMIC STUDIES                  AGRICULTURAL ECONOMICS</w:t>
          </w:r>
        </w:p>
      </w:tc>
      <w:tc>
        <w:tcPr>
          <w:tcW w:w="1432" w:type="dxa"/>
          <w:vMerge/>
          <w:tcBorders>
            <w:bottom w:val="single" w:sz="4" w:space="0" w:color="auto"/>
          </w:tcBorders>
        </w:tcPr>
        <w:p w:rsidR="00D12518" w:rsidRPr="007A20E8" w:rsidRDefault="00BB47C7" w:rsidP="00F94DB3">
          <w:pPr>
            <w:rPr>
              <w:lang w:val="en-GB"/>
            </w:rPr>
          </w:pPr>
        </w:p>
      </w:tc>
    </w:tr>
    <w:tr w:rsidR="00D12518" w:rsidRPr="007A20E8" w:rsidTr="00F94DB3">
      <w:tc>
        <w:tcPr>
          <w:tcW w:w="9622" w:type="dxa"/>
          <w:gridSpan w:val="3"/>
          <w:tcBorders>
            <w:left w:val="nil"/>
            <w:bottom w:val="nil"/>
            <w:right w:val="nil"/>
          </w:tcBorders>
        </w:tcPr>
        <w:p w:rsidR="00D12518" w:rsidRPr="007A20E8" w:rsidRDefault="00BB47C7" w:rsidP="00F94DB3">
          <w:pPr>
            <w:rPr>
              <w:rFonts w:ascii="Arial" w:hAnsi="Arial" w:cs="Arial"/>
              <w:sz w:val="18"/>
              <w:szCs w:val="18"/>
              <w:lang w:val="en-GB"/>
            </w:rPr>
          </w:pPr>
          <w:r w:rsidRPr="007A20E8">
            <w:rPr>
              <w:rFonts w:ascii="Arial" w:hAnsi="Arial" w:cs="Arial"/>
              <w:sz w:val="18"/>
              <w:szCs w:val="18"/>
              <w:lang w:val="en-GB"/>
            </w:rPr>
            <w:t>Table 5.2 Course specification</w:t>
          </w:r>
        </w:p>
      </w:tc>
    </w:tr>
  </w:tbl>
  <w:p w:rsidR="00D12518" w:rsidRPr="00D12518" w:rsidRDefault="00BB47C7" w:rsidP="00D125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F4D1A"/>
    <w:multiLevelType w:val="hybridMultilevel"/>
    <w:tmpl w:val="7BEA4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D7C52"/>
    <w:multiLevelType w:val="hybridMultilevel"/>
    <w:tmpl w:val="8C66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0E0910"/>
    <w:multiLevelType w:val="hybridMultilevel"/>
    <w:tmpl w:val="4774A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4217C6"/>
    <w:multiLevelType w:val="hybridMultilevel"/>
    <w:tmpl w:val="90B85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CA2B01"/>
    <w:multiLevelType w:val="hybridMultilevel"/>
    <w:tmpl w:val="EAD0C0B0"/>
    <w:lvl w:ilvl="0" w:tplc="B7D61EA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4C124E"/>
    <w:multiLevelType w:val="hybridMultilevel"/>
    <w:tmpl w:val="C71A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C229B9"/>
    <w:multiLevelType w:val="hybridMultilevel"/>
    <w:tmpl w:val="8DE4F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136D2C"/>
    <w:multiLevelType w:val="hybridMultilevel"/>
    <w:tmpl w:val="A56EF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9E161E"/>
    <w:multiLevelType w:val="hybridMultilevel"/>
    <w:tmpl w:val="FEBC0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7"/>
  </w:num>
  <w:num w:numId="5">
    <w:abstractNumId w:val="0"/>
  </w:num>
  <w:num w:numId="6">
    <w:abstractNumId w:val="9"/>
  </w:num>
  <w:num w:numId="7">
    <w:abstractNumId w:val="8"/>
  </w:num>
  <w:num w:numId="8">
    <w:abstractNumId w:val="3"/>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6BA2"/>
    <w:rsid w:val="001C49F6"/>
    <w:rsid w:val="003C10C1"/>
    <w:rsid w:val="005E4CBD"/>
    <w:rsid w:val="008A6BA2"/>
    <w:rsid w:val="00BB47C7"/>
    <w:rsid w:val="00C058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7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6BA2"/>
    <w:pPr>
      <w:ind w:left="720"/>
      <w:contextualSpacing/>
    </w:pPr>
  </w:style>
  <w:style w:type="paragraph" w:styleId="Header">
    <w:name w:val="header"/>
    <w:basedOn w:val="Normal"/>
    <w:link w:val="HeaderChar"/>
    <w:uiPriority w:val="99"/>
    <w:semiHidden/>
    <w:unhideWhenUsed/>
    <w:rsid w:val="008A6BA2"/>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8A6BA2"/>
  </w:style>
  <w:style w:type="paragraph" w:styleId="BalloonText">
    <w:name w:val="Balloon Text"/>
    <w:basedOn w:val="Normal"/>
    <w:link w:val="BalloonTextChar"/>
    <w:uiPriority w:val="99"/>
    <w:semiHidden/>
    <w:unhideWhenUsed/>
    <w:rsid w:val="008A6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BA2"/>
    <w:rPr>
      <w:rFonts w:ascii="Tahoma" w:hAnsi="Tahoma" w:cs="Tahoma"/>
      <w:sz w:val="16"/>
      <w:szCs w:val="16"/>
    </w:rPr>
  </w:style>
  <w:style w:type="character" w:customStyle="1" w:styleId="apple-style-span">
    <w:name w:val="apple-style-span"/>
    <w:basedOn w:val="DefaultParagraphFont"/>
    <w:rsid w:val="003C10C1"/>
  </w:style>
  <w:style w:type="character" w:customStyle="1" w:styleId="shorttext">
    <w:name w:val="short_text"/>
    <w:basedOn w:val="DefaultParagraphFont"/>
    <w:rsid w:val="003C10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2716</Characters>
  <Application>Microsoft Office Word</Application>
  <DocSecurity>0</DocSecurity>
  <Lines>22</Lines>
  <Paragraphs>6</Paragraphs>
  <ScaleCrop>false</ScaleCrop>
  <Company>Grizli777</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jelena.karapandzin</dc:creator>
  <cp:lastModifiedBy>jelena.karapandzin</cp:lastModifiedBy>
  <cp:revision>2</cp:revision>
  <dcterms:created xsi:type="dcterms:W3CDTF">2015-01-21T13:58:00Z</dcterms:created>
  <dcterms:modified xsi:type="dcterms:W3CDTF">2015-01-21T13:58:00Z</dcterms:modified>
</cp:coreProperties>
</file>