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4"/>
        <w:gridCol w:w="789"/>
        <w:gridCol w:w="9"/>
        <w:gridCol w:w="655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363">
              <w:rPr>
                <w:rFonts w:ascii="Arial" w:eastAsia="Times New Roman" w:hAnsi="Arial" w:cs="Arial"/>
                <w:sz w:val="20"/>
                <w:szCs w:val="20"/>
              </w:rPr>
              <w:t xml:space="preserve">Katarina M. </w:t>
            </w:r>
            <w:proofErr w:type="spellStart"/>
            <w:r w:rsidRPr="00EB7363">
              <w:rPr>
                <w:rFonts w:ascii="Arial" w:eastAsia="Times New Roman" w:hAnsi="Arial" w:cs="Arial"/>
                <w:sz w:val="20"/>
                <w:szCs w:val="20"/>
              </w:rPr>
              <w:t>Đurić</w:t>
            </w:r>
            <w:proofErr w:type="spellEnd"/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30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2004</w:t>
            </w:r>
          </w:p>
        </w:tc>
      </w:tr>
      <w:tr w:rsidR="00EB7363" w:rsidRPr="00EB7363" w:rsidTr="003E5744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Subotica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Agricultural Management </w:t>
            </w:r>
          </w:p>
        </w:tc>
      </w:tr>
      <w:tr w:rsidR="00EB7363" w:rsidRPr="00EB7363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Market of Food and Agricultural Products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B7363" w:rsidRPr="00EB7363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3ОАЕ3I38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EntrepreneurialEconomics</w:t>
            </w:r>
            <w:proofErr w:type="spellEnd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3ОАЕ5I40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1.8+0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5I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3IVМ11О57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Economics and Management in Veterinary Practice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Veterinary Medicine (IAS)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1+0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3МОP1I10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Economic Aspects of Organic Production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AB4E24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Organic Agriculture (M</w:t>
            </w:r>
            <w:r w:rsidR="00EB7363" w:rsidRPr="00EB7363">
              <w:rPr>
                <w:rFonts w:ascii="Arial" w:eastAsia="Times New Roman" w:hAnsi="Arial" w:cs="Arial"/>
                <w:sz w:val="14"/>
                <w:szCs w:val="14"/>
              </w:rPr>
              <w:t>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  <w:bookmarkStart w:id="0" w:name="_GoBack"/>
            <w:bookmarkEnd w:id="0"/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 of the EU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sz w:val="14"/>
                <w:szCs w:val="14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eastAsia="sr-Latn-CS"/>
              </w:rPr>
              <w:t>AE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Rural Development and </w:t>
            </w:r>
            <w:proofErr w:type="spellStart"/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Agritourism</w:t>
            </w:r>
            <w:proofErr w:type="spellEnd"/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3DАG2I24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EU Economy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(DAS)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5B0B36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B0B36" w:rsidRPr="00EB7363" w:rsidRDefault="005B0B36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B0B36" w:rsidRPr="00EB7363" w:rsidRDefault="005B0B36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3OOPI48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5B0B36" w:rsidRPr="00EB7363" w:rsidRDefault="005B0B36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B0B36" w:rsidRPr="00EB7363" w:rsidRDefault="005B0B36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Organic Agriculture (UAS)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B0B36" w:rsidRPr="00EB7363" w:rsidRDefault="005B0B36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Đurić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 (2012):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Uticaj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zakona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o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restituciji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unapređenje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posedovne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strukture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Republici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Agroekonomika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br. 55-56, YU ISSN 0350-5928, UDC 338.43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Katarina,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Pejanović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R. (2012): Former and future reforms of common agriculture policy of the European Union,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poljoprivrede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Vol. LIX, br. 3 (357-572), str. 483-498, UDC 338.43:63,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Z.,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Pejanović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R..,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 (2010) Strategic planning on the local level as a Factor of more efficient rural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developement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, rad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savetovanju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međunarodnim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učešćem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«Multifunctional agriculture and rural development (V) – regional specificities»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objavljen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celini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specijalnom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broju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časopisa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Ekonomika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poljoprivrede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I book, Vol. LVII, SB/SI -2 (1-656), str. 551-558, UDC 338.43:64, YU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Marković Katarina (2009): «Nivo i dinamika parcijalnih produktivnosti kao indikatori konkurentnosti poljoprivrede“, Ekonomika poljoprivrede, Vol. LVI, br.2, str. 319-327, YU ISSN: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>Marković Katarina (2005): „Reforma Zajedničke agrarne politike i moguće implikacije na fizionomiju agrarne politike Srbije“, Tematski zbornik radova sa međunarodnog naučnog skupa: Multifunkcionalna poljoprivreda i ruralni razvoj, str. 143-150, Beograd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Katarina (2005): „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Mesto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i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uloga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zemljišne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politike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okviru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integralne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politike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ruralnog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razvoja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“,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Poglavlje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monografiji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pod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nazivom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: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Institucionalne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reforme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i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tranzicija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agroprivrede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Republici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Srbiji-ruralna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Srbija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u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procesu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harmonizacije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sa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Evropskom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Unijom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“(4.), str. 141-152,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Ekonomski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 xml:space="preserve"> </w:t>
            </w:r>
            <w:proofErr w:type="spellStart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fakultet</w:t>
            </w:r>
            <w:proofErr w:type="spellEnd"/>
            <w:r w:rsidRPr="00EB7363">
              <w:rPr>
                <w:rFonts w:ascii="Arial" w:eastAsia="Times New Roman" w:hAnsi="Arial" w:cs="Arial"/>
                <w:sz w:val="12"/>
                <w:szCs w:val="16"/>
              </w:rPr>
              <w:t>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Katarina,Zekić, S. (2006): „Liberalizacija trgovine kao preduslov za integraciju Republike Srbije u međunarodne ekonomske tokove“, poglavlje u monografiji: Poljoprivreda i ruralni razvoj Srbije u tranzicionom periodu, str. 35-46, Poljoprivredni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Mihalović, L., Marković Katarina (2008): «The economic and system-related elements of the agrarian and rural development of the Republic of Serbia», Tematski zbornik pod nazivom: «Agrobiznes a zrownowazony rozwoj obszarow wiejskich», Akademii Ekonomicynej im. Oskara Langego we Wroclawiu, Poland, p.p. 22-26, PL ISSN 0324-8445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(2008):»Mere budžetske podrške poljoprivredi u Srbiji i Evropskoj uniji – komparacija i mogućnosti uslađivanja», Tematski zbornik pod nazivom: « Evropska unija i Zapadni Balkan – izazovi za agroprivredu Srbije: Šta nam je činiti?», DAES i Regionalna privredna komora, Beograd, Novi Sad, str. 49-55, ISBN 978-86-86087-10-2 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4"/>
              </w:rPr>
            </w:pPr>
            <w:r w:rsidRPr="00EB7363">
              <w:rPr>
                <w:rFonts w:ascii="Arial" w:eastAsia="Times New Roman" w:hAnsi="Arial" w:cs="Arial"/>
                <w:sz w:val="12"/>
                <w:szCs w:val="14"/>
              </w:rPr>
              <w:t>10.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EB7363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Domestic:1</w:t>
            </w:r>
          </w:p>
        </w:tc>
        <w:tc>
          <w:tcPr>
            <w:tcW w:w="3672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International:1</w:t>
            </w:r>
          </w:p>
        </w:tc>
      </w:tr>
      <w:tr w:rsidR="00EB7363" w:rsidRPr="00EB7363" w:rsidTr="003E5744">
        <w:tc>
          <w:tcPr>
            <w:tcW w:w="1373" w:type="dxa"/>
            <w:gridSpan w:val="4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10026" w:type="dxa"/>
            <w:gridSpan w:val="1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EE" w:rsidRDefault="003B32EE" w:rsidP="003F6059">
      <w:pPr>
        <w:spacing w:after="0"/>
      </w:pPr>
      <w:r>
        <w:separator/>
      </w:r>
    </w:p>
  </w:endnote>
  <w:endnote w:type="continuationSeparator" w:id="0">
    <w:p w:rsidR="003B32EE" w:rsidRDefault="003B32EE" w:rsidP="003F6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EE" w:rsidRDefault="003B32EE" w:rsidP="003F6059">
      <w:pPr>
        <w:spacing w:after="0"/>
      </w:pPr>
      <w:r>
        <w:separator/>
      </w:r>
    </w:p>
  </w:footnote>
  <w:footnote w:type="continuationSeparator" w:id="0">
    <w:p w:rsidR="003B32EE" w:rsidRDefault="003B32EE" w:rsidP="003F6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B32E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B32E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B32E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6C1E21" w:rsidRDefault="006C1E21" w:rsidP="006C1E2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5B0B36" w:rsidP="006C1E21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ORGANIC AGRICULTURE</w:t>
          </w:r>
        </w:p>
      </w:tc>
      <w:tc>
        <w:tcPr>
          <w:tcW w:w="658" w:type="pct"/>
          <w:vMerge/>
        </w:tcPr>
        <w:p w:rsidR="00424DC2" w:rsidRPr="00424DC2" w:rsidRDefault="003B32E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B3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9D"/>
    <w:rsid w:val="00031247"/>
    <w:rsid w:val="003B32EE"/>
    <w:rsid w:val="003F6059"/>
    <w:rsid w:val="00474BCC"/>
    <w:rsid w:val="004B1CAF"/>
    <w:rsid w:val="005B0B36"/>
    <w:rsid w:val="006C1E21"/>
    <w:rsid w:val="007A479D"/>
    <w:rsid w:val="007E7597"/>
    <w:rsid w:val="00884F99"/>
    <w:rsid w:val="00AB4E24"/>
    <w:rsid w:val="00C2521E"/>
    <w:rsid w:val="00C25483"/>
    <w:rsid w:val="00D65D93"/>
    <w:rsid w:val="00D7497A"/>
    <w:rsid w:val="00DD6207"/>
    <w:rsid w:val="00E31A62"/>
    <w:rsid w:val="00E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C1E2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Katarina Djuric</cp:lastModifiedBy>
  <cp:revision>5</cp:revision>
  <dcterms:created xsi:type="dcterms:W3CDTF">2015-01-21T16:27:00Z</dcterms:created>
  <dcterms:modified xsi:type="dcterms:W3CDTF">2015-02-20T10:30:00Z</dcterms:modified>
</cp:coreProperties>
</file>