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9E2BF4" w:rsidRDefault="00D623A8" w:rsidP="009E2BF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Sustainable cropping systems</w:t>
            </w:r>
          </w:p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20308" w:rsidRDefault="009E2BF4" w:rsidP="00920308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920308">
              <w:rPr>
                <w:rFonts w:ascii="Arial" w:hAnsi="Arial" w:cs="Arial"/>
                <w:sz w:val="16"/>
                <w:szCs w:val="16"/>
              </w:rPr>
              <w:t>3МОП1О02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6314C5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2611DF" w:rsidTr="009E2BF4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9"/>
          </w:tcPr>
          <w:p w:rsidR="002611DF" w:rsidRPr="005F3F66" w:rsidRDefault="00920308" w:rsidP="001312B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Doc dr. </w:t>
            </w:r>
            <w:r w:rsidR="006314C5" w:rsidRPr="005F3F66">
              <w:rPr>
                <w:rFonts w:ascii="Arial" w:hAnsi="Arial" w:cs="Arial"/>
                <w:sz w:val="18"/>
              </w:rPr>
              <w:t>Srdjan Šeremešić</w:t>
            </w:r>
          </w:p>
        </w:tc>
      </w:tr>
      <w:tr w:rsidR="00DF0ABC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Default="00AE67EE" w:rsidP="001312B9">
            <w:r>
              <w:rPr>
                <w:sz w:val="18"/>
                <w:szCs w:val="18"/>
              </w:rPr>
              <w:t>Mandatory</w:t>
            </w:r>
          </w:p>
        </w:tc>
      </w:tr>
      <w:tr w:rsidR="009E2BF4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D62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D623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B2294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B2294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None/navesti ako ima</w:t>
            </w:r>
          </w:p>
        </w:tc>
      </w:tr>
      <w:tr w:rsidR="005E42D1" w:rsidTr="00A33A4A">
        <w:tc>
          <w:tcPr>
            <w:tcW w:w="9622" w:type="dxa"/>
            <w:gridSpan w:val="11"/>
          </w:tcPr>
          <w:p w:rsid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376DC8" w:rsidRPr="005E42D1" w:rsidRDefault="00376DC8" w:rsidP="00376DC8">
            <w:pPr>
              <w:pStyle w:val="ListParagraph"/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5E42D1" w:rsidRDefault="006314C5" w:rsidP="006B7DEA">
            <w:r w:rsidRPr="00D655F2">
              <w:rPr>
                <w:rFonts w:ascii="Arial" w:hAnsi="Arial" w:cs="Arial"/>
                <w:sz w:val="16"/>
                <w:szCs w:val="18"/>
              </w:rPr>
              <w:t>This subject provide</w:t>
            </w:r>
            <w:r w:rsidR="00D623A8">
              <w:rPr>
                <w:rFonts w:ascii="Arial" w:hAnsi="Arial" w:cs="Arial"/>
                <w:sz w:val="16"/>
                <w:szCs w:val="18"/>
              </w:rPr>
              <w:t>s</w:t>
            </w:r>
            <w:r w:rsidRPr="00D655F2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D623A8">
              <w:rPr>
                <w:rFonts w:ascii="Arial" w:hAnsi="Arial" w:cs="Arial"/>
                <w:sz w:val="16"/>
                <w:szCs w:val="18"/>
              </w:rPr>
              <w:t xml:space="preserve">comprehensive understanding of the </w:t>
            </w:r>
            <w:r w:rsidR="006B7DEA">
              <w:rPr>
                <w:rFonts w:ascii="Arial" w:hAnsi="Arial" w:cs="Arial"/>
                <w:sz w:val="16"/>
                <w:szCs w:val="18"/>
              </w:rPr>
              <w:t>agronomic</w:t>
            </w:r>
            <w:r w:rsidRPr="00D655F2">
              <w:rPr>
                <w:rFonts w:ascii="Arial" w:hAnsi="Arial" w:cs="Arial"/>
                <w:sz w:val="16"/>
                <w:szCs w:val="18"/>
              </w:rPr>
              <w:t xml:space="preserve"> concepts that </w:t>
            </w:r>
            <w:r w:rsidR="00890944">
              <w:rPr>
                <w:rFonts w:ascii="Arial" w:hAnsi="Arial" w:cs="Arial"/>
                <w:sz w:val="16"/>
                <w:szCs w:val="18"/>
              </w:rPr>
              <w:t>support</w:t>
            </w:r>
            <w:r w:rsidRPr="00D655F2">
              <w:rPr>
                <w:rFonts w:ascii="Arial" w:hAnsi="Arial" w:cs="Arial"/>
                <w:sz w:val="16"/>
                <w:szCs w:val="18"/>
              </w:rPr>
              <w:t xml:space="preserve"> sustainable food production.</w:t>
            </w:r>
          </w:p>
        </w:tc>
      </w:tr>
      <w:tr w:rsidR="005E42D1" w:rsidTr="001C02FB">
        <w:tc>
          <w:tcPr>
            <w:tcW w:w="9622" w:type="dxa"/>
            <w:gridSpan w:val="11"/>
          </w:tcPr>
          <w:p w:rsid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376DC8" w:rsidRPr="005E42D1" w:rsidRDefault="00376DC8" w:rsidP="00376DC8">
            <w:pPr>
              <w:pStyle w:val="ListParagraph"/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5E42D1" w:rsidRPr="00D655F2" w:rsidRDefault="006314C5" w:rsidP="00465107">
            <w:pPr>
              <w:rPr>
                <w:rFonts w:ascii="Arial" w:hAnsi="Arial" w:cs="Arial"/>
                <w:sz w:val="16"/>
                <w:szCs w:val="16"/>
              </w:rPr>
            </w:pPr>
            <w:r w:rsidRPr="00D655F2">
              <w:rPr>
                <w:rFonts w:ascii="Arial" w:hAnsi="Arial" w:cs="Arial"/>
                <w:sz w:val="16"/>
                <w:szCs w:val="16"/>
              </w:rPr>
              <w:t>Students should</w:t>
            </w:r>
            <w:r w:rsidR="00D623A8">
              <w:rPr>
                <w:rFonts w:ascii="Arial" w:hAnsi="Arial" w:cs="Arial"/>
                <w:sz w:val="16"/>
                <w:szCs w:val="16"/>
              </w:rPr>
              <w:t xml:space="preserve"> demonstrate knowledge in distinguishing the components</w:t>
            </w:r>
            <w:r w:rsidRPr="00D655F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D655F2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465107">
              <w:rPr>
                <w:rFonts w:ascii="Arial" w:hAnsi="Arial" w:cs="Arial"/>
                <w:sz w:val="16"/>
                <w:szCs w:val="16"/>
              </w:rPr>
              <w:t>sustainability</w:t>
            </w:r>
            <w:r w:rsidR="00D655F2" w:rsidRPr="00D655F2">
              <w:rPr>
                <w:rFonts w:ascii="Arial" w:hAnsi="Arial" w:cs="Arial"/>
                <w:sz w:val="16"/>
                <w:szCs w:val="16"/>
              </w:rPr>
              <w:t>,</w:t>
            </w:r>
            <w:r w:rsidRPr="00D655F2">
              <w:rPr>
                <w:rFonts w:ascii="Arial" w:hAnsi="Arial" w:cs="Arial"/>
                <w:sz w:val="16"/>
                <w:szCs w:val="16"/>
              </w:rPr>
              <w:t xml:space="preserve"> which will enable them to analyze and understand the problems that can arise in the process of </w:t>
            </w:r>
            <w:r w:rsidR="00465107">
              <w:rPr>
                <w:rFonts w:ascii="Arial" w:hAnsi="Arial" w:cs="Arial"/>
                <w:sz w:val="16"/>
                <w:szCs w:val="16"/>
              </w:rPr>
              <w:t>safe</w:t>
            </w:r>
            <w:r w:rsidRPr="00D655F2">
              <w:rPr>
                <w:rFonts w:ascii="Arial" w:hAnsi="Arial" w:cs="Arial"/>
                <w:sz w:val="16"/>
                <w:szCs w:val="16"/>
              </w:rPr>
              <w:t xml:space="preserve"> food production. </w:t>
            </w:r>
            <w:r w:rsidR="00D655F2" w:rsidRPr="00D655F2">
              <w:rPr>
                <w:rFonts w:ascii="Arial" w:hAnsi="Arial" w:cs="Arial"/>
                <w:sz w:val="16"/>
                <w:szCs w:val="16"/>
              </w:rPr>
              <w:t>At t</w:t>
            </w:r>
            <w:r w:rsidR="00D655F2">
              <w:rPr>
                <w:rFonts w:ascii="Arial" w:hAnsi="Arial" w:cs="Arial"/>
                <w:sz w:val="16"/>
                <w:szCs w:val="16"/>
              </w:rPr>
              <w:t>he</w:t>
            </w:r>
            <w:r w:rsidR="00D655F2" w:rsidRPr="00D655F2">
              <w:rPr>
                <w:rFonts w:ascii="Arial" w:hAnsi="Arial" w:cs="Arial"/>
                <w:sz w:val="16"/>
                <w:szCs w:val="16"/>
              </w:rPr>
              <w:t xml:space="preserve"> end of the course student</w:t>
            </w:r>
            <w:r w:rsidR="00D63CA9">
              <w:rPr>
                <w:rFonts w:ascii="Arial" w:hAnsi="Arial" w:cs="Arial"/>
                <w:sz w:val="16"/>
                <w:szCs w:val="16"/>
              </w:rPr>
              <w:t xml:space="preserve"> will </w:t>
            </w:r>
            <w:r w:rsidR="00D63CA9" w:rsidRPr="00D63CA9">
              <w:rPr>
                <w:rFonts w:ascii="Arial" w:hAnsi="Arial" w:cs="Arial"/>
                <w:sz w:val="16"/>
                <w:szCs w:val="16"/>
              </w:rPr>
              <w:t>develop skills to convert conventional into sustainable systems</w:t>
            </w:r>
            <w:r w:rsidR="00D63CA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E42D1" w:rsidTr="00A615B9">
        <w:tc>
          <w:tcPr>
            <w:tcW w:w="9622" w:type="dxa"/>
            <w:gridSpan w:val="11"/>
          </w:tcPr>
          <w:p w:rsid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376DC8" w:rsidRPr="005E42D1" w:rsidRDefault="00376DC8" w:rsidP="00376DC8">
            <w:pPr>
              <w:pStyle w:val="ListParagraph"/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5E42D1" w:rsidRDefault="00D655F2" w:rsidP="00D623A8">
            <w:pPr>
              <w:jc w:val="both"/>
            </w:pPr>
            <w:r w:rsidRPr="00D655F2">
              <w:rPr>
                <w:rFonts w:ascii="Arial" w:hAnsi="Arial" w:cs="Arial"/>
                <w:sz w:val="16"/>
                <w:szCs w:val="18"/>
              </w:rPr>
              <w:t xml:space="preserve">Common ground between agronomy and ecology. </w:t>
            </w:r>
            <w:r w:rsidR="00D623A8">
              <w:rPr>
                <w:rFonts w:ascii="Arial" w:hAnsi="Arial" w:cs="Arial"/>
                <w:sz w:val="16"/>
                <w:szCs w:val="18"/>
              </w:rPr>
              <w:t xml:space="preserve">Historical development of ecological methods of agriculture. </w:t>
            </w:r>
            <w:r w:rsidRPr="00D655F2">
              <w:rPr>
                <w:rFonts w:ascii="Arial" w:hAnsi="Arial" w:cs="Arial"/>
                <w:sz w:val="16"/>
                <w:szCs w:val="18"/>
              </w:rPr>
              <w:t xml:space="preserve">Introduction of sustainability in agriculture. </w:t>
            </w:r>
            <w:r w:rsidR="006314C5" w:rsidRPr="00D655F2">
              <w:rPr>
                <w:rFonts w:ascii="Arial" w:hAnsi="Arial" w:cs="Arial"/>
                <w:sz w:val="16"/>
                <w:szCs w:val="18"/>
              </w:rPr>
              <w:t>Basic concepts of sustainable cropping systems</w:t>
            </w:r>
            <w:r w:rsidR="00D63CA9">
              <w:rPr>
                <w:rFonts w:ascii="Arial" w:hAnsi="Arial" w:cs="Arial"/>
                <w:sz w:val="16"/>
                <w:szCs w:val="18"/>
              </w:rPr>
              <w:t xml:space="preserve"> in field crop production</w:t>
            </w:r>
            <w:r w:rsidRPr="00D655F2">
              <w:rPr>
                <w:rFonts w:ascii="Arial" w:hAnsi="Arial" w:cs="Arial"/>
                <w:sz w:val="16"/>
                <w:szCs w:val="18"/>
              </w:rPr>
              <w:t>.</w:t>
            </w:r>
            <w:r w:rsidR="006314C5" w:rsidRPr="00D655F2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655F2">
              <w:rPr>
                <w:rFonts w:ascii="Arial" w:hAnsi="Arial" w:cs="Arial"/>
                <w:sz w:val="16"/>
                <w:szCs w:val="18"/>
              </w:rPr>
              <w:t>Overview</w:t>
            </w:r>
            <w:r w:rsidR="006314C5" w:rsidRPr="00D655F2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655F2">
              <w:rPr>
                <w:rFonts w:ascii="Arial" w:hAnsi="Arial" w:cs="Arial"/>
                <w:sz w:val="16"/>
                <w:szCs w:val="18"/>
              </w:rPr>
              <w:t>of the susta</w:t>
            </w:r>
            <w:r w:rsidR="006314C5" w:rsidRPr="00D655F2">
              <w:rPr>
                <w:rFonts w:ascii="Arial" w:hAnsi="Arial" w:cs="Arial"/>
                <w:sz w:val="16"/>
                <w:szCs w:val="18"/>
              </w:rPr>
              <w:t>in</w:t>
            </w:r>
            <w:r w:rsidRPr="00D655F2">
              <w:rPr>
                <w:rFonts w:ascii="Arial" w:hAnsi="Arial" w:cs="Arial"/>
                <w:sz w:val="16"/>
                <w:szCs w:val="18"/>
              </w:rPr>
              <w:t>able</w:t>
            </w:r>
            <w:r w:rsidR="006314C5" w:rsidRPr="00D655F2">
              <w:rPr>
                <w:rFonts w:ascii="Arial" w:hAnsi="Arial" w:cs="Arial"/>
                <w:sz w:val="16"/>
                <w:szCs w:val="18"/>
              </w:rPr>
              <w:t xml:space="preserve"> cropping system (organic agriculture, biodynamic agriculture, agroecology, integral production, low input etc.)</w:t>
            </w:r>
            <w:r w:rsidRPr="00D655F2">
              <w:rPr>
                <w:rFonts w:ascii="Arial" w:hAnsi="Arial" w:cs="Arial"/>
                <w:sz w:val="16"/>
                <w:szCs w:val="18"/>
              </w:rPr>
              <w:t xml:space="preserve">. 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5E42D1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2D1" w:rsidRPr="00AE67EE" w:rsidRDefault="00B22940" w:rsidP="00B2294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Lectures, </w:t>
            </w:r>
            <w:r w:rsidR="005E42D1" w:rsidRPr="005E42D1">
              <w:rPr>
                <w:rFonts w:ascii="Arial" w:hAnsi="Arial" w:cs="Arial"/>
                <w:sz w:val="16"/>
                <w:szCs w:val="16"/>
              </w:rPr>
              <w:t xml:space="preserve">Practical classes, Consultations,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5E42D1" w:rsidRPr="005E42D1">
              <w:rPr>
                <w:rFonts w:ascii="Arial" w:hAnsi="Arial" w:cs="Arial"/>
                <w:sz w:val="16"/>
                <w:szCs w:val="16"/>
              </w:rPr>
              <w:t>esearch work</w:t>
            </w:r>
            <w:r>
              <w:rPr>
                <w:rFonts w:ascii="Arial" w:hAnsi="Arial" w:cs="Arial"/>
                <w:sz w:val="16"/>
                <w:szCs w:val="16"/>
              </w:rPr>
              <w:t>, Seminar</w:t>
            </w:r>
            <w:r w:rsidR="00D623A8">
              <w:rPr>
                <w:rFonts w:ascii="Arial" w:hAnsi="Arial" w:cs="Arial"/>
                <w:sz w:val="16"/>
                <w:szCs w:val="16"/>
              </w:rPr>
              <w:t xml:space="preserve"> papers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D623A8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D623A8"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D623A8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D623A8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D623A8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3A8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D623A8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3A8">
              <w:rPr>
                <w:rFonts w:ascii="Arial" w:hAnsi="Arial" w:cs="Arial"/>
                <w:sz w:val="16"/>
                <w:szCs w:val="16"/>
              </w:rPr>
              <w:t>Final exam (izabrati)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D623A8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3A8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D623A8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3A8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D623A8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D623A8">
              <w:rPr>
                <w:rFonts w:ascii="Arial" w:hAnsi="Arial" w:cs="Arial"/>
                <w:sz w:val="16"/>
                <w:szCs w:val="16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D623A8" w:rsidRDefault="00D623A8" w:rsidP="00631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D623A8" w:rsidRDefault="006314C5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3A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D623A8" w:rsidRDefault="00D02E1F" w:rsidP="00631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3A8">
              <w:rPr>
                <w:rFonts w:ascii="Arial" w:hAnsi="Arial" w:cs="Arial"/>
                <w:sz w:val="16"/>
                <w:szCs w:val="16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D623A8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3A8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D623A8" w:rsidRDefault="006314C5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3A8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D02E1F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D623A8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D623A8"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Pr="00D623A8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3A8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D623A8" w:rsidRDefault="006314C5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3A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D02E1F" w:rsidRPr="00D623A8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D623A8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D623A8">
              <w:rPr>
                <w:rFonts w:ascii="Arial" w:hAnsi="Arial" w:cs="Arial"/>
                <w:sz w:val="16"/>
                <w:szCs w:val="16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Pr="00D623A8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3A8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D623A8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D02E1F" w:rsidRPr="00D623A8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D623A8" w:rsidRDefault="006314C5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D623A8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D623A8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3A8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D623A8" w:rsidRDefault="006314C5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3A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D623A8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D623A8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23A8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D02E1F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Tr="00D02E1F">
        <w:tc>
          <w:tcPr>
            <w:tcW w:w="675" w:type="dxa"/>
            <w:vAlign w:val="center"/>
          </w:tcPr>
          <w:p w:rsidR="005E42D1" w:rsidRPr="00D02E1F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B22940" w:rsidP="00B229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940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iguel</w:t>
            </w:r>
            <w:r w:rsidRPr="00B22940">
              <w:rPr>
                <w:rFonts w:ascii="Arial" w:hAnsi="Arial" w:cs="Arial"/>
                <w:sz w:val="16"/>
                <w:szCs w:val="16"/>
              </w:rPr>
              <w:t xml:space="preserve"> Altieri 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B22940" w:rsidP="00B229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940">
              <w:rPr>
                <w:rFonts w:ascii="Arial" w:hAnsi="Arial" w:cs="Arial"/>
                <w:sz w:val="16"/>
                <w:szCs w:val="16"/>
              </w:rPr>
              <w:t>Agroecology: The Science of Sustainable Agriculture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B22940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940">
              <w:rPr>
                <w:rFonts w:ascii="Arial" w:hAnsi="Arial" w:cs="Arial"/>
                <w:sz w:val="16"/>
                <w:szCs w:val="16"/>
              </w:rPr>
              <w:t>Westview Press</w:t>
            </w:r>
          </w:p>
        </w:tc>
        <w:tc>
          <w:tcPr>
            <w:tcW w:w="1150" w:type="dxa"/>
            <w:vAlign w:val="center"/>
          </w:tcPr>
          <w:p w:rsidR="005E42D1" w:rsidRPr="00D02E1F" w:rsidRDefault="00B22940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1995</w:t>
            </w:r>
          </w:p>
        </w:tc>
      </w:tr>
      <w:tr w:rsidR="00D02E1F" w:rsidTr="00D02E1F">
        <w:tc>
          <w:tcPr>
            <w:tcW w:w="675" w:type="dxa"/>
            <w:vAlign w:val="center"/>
          </w:tcPr>
          <w:p w:rsidR="00D02E1F" w:rsidRPr="00D02E1F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2E1F" w:rsidRPr="00D02E1F" w:rsidRDefault="00221A3A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Stefan R.</w:t>
            </w:r>
            <w:r w:rsidRPr="00221A3A">
              <w:rPr>
                <w:rFonts w:ascii="Arial" w:hAnsi="Arial" w:cs="Arial"/>
                <w:sz w:val="16"/>
                <w:szCs w:val="16"/>
              </w:rPr>
              <w:t xml:space="preserve"> Gliessman</w:t>
            </w:r>
          </w:p>
        </w:tc>
        <w:tc>
          <w:tcPr>
            <w:tcW w:w="2435" w:type="dxa"/>
            <w:gridSpan w:val="3"/>
            <w:vAlign w:val="center"/>
          </w:tcPr>
          <w:p w:rsidR="00D02E1F" w:rsidRPr="00D02E1F" w:rsidRDefault="00221A3A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A3A">
              <w:rPr>
                <w:rFonts w:ascii="Arial" w:hAnsi="Arial" w:cs="Arial"/>
                <w:sz w:val="16"/>
                <w:szCs w:val="16"/>
              </w:rPr>
              <w:t>Agroecology: ecological processes in sustainable agriculture</w:t>
            </w:r>
          </w:p>
        </w:tc>
        <w:tc>
          <w:tcPr>
            <w:tcW w:w="3661" w:type="dxa"/>
            <w:gridSpan w:val="4"/>
            <w:vAlign w:val="center"/>
          </w:tcPr>
          <w:p w:rsidR="00D02E1F" w:rsidRPr="00D02E1F" w:rsidRDefault="00221A3A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CRC Press</w:t>
            </w:r>
          </w:p>
        </w:tc>
        <w:tc>
          <w:tcPr>
            <w:tcW w:w="1150" w:type="dxa"/>
            <w:vAlign w:val="center"/>
          </w:tcPr>
          <w:p w:rsidR="00D02E1F" w:rsidRPr="00D02E1F" w:rsidRDefault="00221A3A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1997</w:t>
            </w:r>
          </w:p>
        </w:tc>
      </w:tr>
      <w:tr w:rsidR="00221A3A" w:rsidTr="00D02E1F">
        <w:tc>
          <w:tcPr>
            <w:tcW w:w="675" w:type="dxa"/>
            <w:vAlign w:val="center"/>
          </w:tcPr>
          <w:p w:rsidR="00221A3A" w:rsidRPr="00D02E1F" w:rsidRDefault="00221A3A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21A3A" w:rsidRDefault="00221A3A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Frencis C. et al. </w:t>
            </w:r>
          </w:p>
        </w:tc>
        <w:tc>
          <w:tcPr>
            <w:tcW w:w="2435" w:type="dxa"/>
            <w:gridSpan w:val="3"/>
            <w:vAlign w:val="center"/>
          </w:tcPr>
          <w:p w:rsidR="00221A3A" w:rsidRPr="00221A3A" w:rsidRDefault="00221A3A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A3A">
              <w:rPr>
                <w:rFonts w:ascii="Arial" w:hAnsi="Arial" w:cs="Arial"/>
                <w:sz w:val="16"/>
                <w:szCs w:val="16"/>
              </w:rPr>
              <w:t>Agroecology: The Ecology of Food Systems</w:t>
            </w:r>
          </w:p>
        </w:tc>
        <w:tc>
          <w:tcPr>
            <w:tcW w:w="3661" w:type="dxa"/>
            <w:gridSpan w:val="4"/>
            <w:vAlign w:val="center"/>
          </w:tcPr>
          <w:p w:rsidR="00221A3A" w:rsidRDefault="00221A3A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Jurnal of Sustainable Agriculture</w:t>
            </w:r>
          </w:p>
        </w:tc>
        <w:tc>
          <w:tcPr>
            <w:tcW w:w="1150" w:type="dxa"/>
            <w:vAlign w:val="center"/>
          </w:tcPr>
          <w:p w:rsidR="00221A3A" w:rsidRDefault="00221A3A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</w:tr>
      <w:tr w:rsidR="00221A3A" w:rsidTr="00D02E1F">
        <w:tc>
          <w:tcPr>
            <w:tcW w:w="675" w:type="dxa"/>
            <w:vAlign w:val="center"/>
          </w:tcPr>
          <w:p w:rsidR="00221A3A" w:rsidRPr="00D02E1F" w:rsidRDefault="00221A3A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21A3A" w:rsidRDefault="005F3F6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Helvetica" w:hAnsi="Helvetica"/>
                <w:color w:val="333333"/>
                <w:sz w:val="15"/>
                <w:szCs w:val="15"/>
              </w:rPr>
              <w:t>Adel El Titi</w:t>
            </w:r>
          </w:p>
        </w:tc>
        <w:tc>
          <w:tcPr>
            <w:tcW w:w="2435" w:type="dxa"/>
            <w:gridSpan w:val="3"/>
            <w:vAlign w:val="center"/>
          </w:tcPr>
          <w:p w:rsidR="00221A3A" w:rsidRPr="00221A3A" w:rsidRDefault="00221A3A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A3A">
              <w:rPr>
                <w:rFonts w:ascii="Arial" w:hAnsi="Arial" w:cs="Arial"/>
                <w:sz w:val="16"/>
                <w:szCs w:val="16"/>
              </w:rPr>
              <w:t>Soil Tillage in Agroecosystems</w:t>
            </w:r>
          </w:p>
        </w:tc>
        <w:tc>
          <w:tcPr>
            <w:tcW w:w="3661" w:type="dxa"/>
            <w:gridSpan w:val="4"/>
            <w:vAlign w:val="center"/>
          </w:tcPr>
          <w:p w:rsidR="00221A3A" w:rsidRPr="005F3F66" w:rsidRDefault="005F3F6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F66">
              <w:rPr>
                <w:rFonts w:ascii="Arial" w:hAnsi="Arial" w:cs="Arial"/>
                <w:sz w:val="16"/>
                <w:szCs w:val="13"/>
              </w:rPr>
              <w:t>CRC Press</w:t>
            </w:r>
          </w:p>
        </w:tc>
        <w:tc>
          <w:tcPr>
            <w:tcW w:w="1150" w:type="dxa"/>
            <w:vAlign w:val="center"/>
          </w:tcPr>
          <w:p w:rsidR="00221A3A" w:rsidRDefault="005F3F6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</w:tr>
      <w:tr w:rsidR="005F3F66" w:rsidTr="00D02E1F">
        <w:tc>
          <w:tcPr>
            <w:tcW w:w="675" w:type="dxa"/>
            <w:vAlign w:val="center"/>
          </w:tcPr>
          <w:p w:rsidR="005F3F66" w:rsidRPr="00D02E1F" w:rsidRDefault="005F3F66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F3F66" w:rsidRPr="005F3F66" w:rsidRDefault="005F3F66" w:rsidP="006B7DEA">
            <w:pPr>
              <w:jc w:val="center"/>
              <w:rPr>
                <w:color w:val="333333"/>
                <w:sz w:val="15"/>
                <w:szCs w:val="15"/>
              </w:rPr>
            </w:pPr>
            <w:r>
              <w:rPr>
                <w:rFonts w:ascii="Helvetica" w:hAnsi="Helvetica"/>
                <w:color w:val="333333"/>
                <w:sz w:val="15"/>
                <w:szCs w:val="15"/>
              </w:rPr>
              <w:t>Milošev,</w:t>
            </w:r>
            <w:r w:rsidR="006B7DEA">
              <w:rPr>
                <w:rFonts w:ascii="Helvetica" w:hAnsi="Helvetica"/>
                <w:color w:val="333333"/>
                <w:sz w:val="15"/>
                <w:szCs w:val="15"/>
              </w:rPr>
              <w:t xml:space="preserve"> D., </w:t>
            </w:r>
            <w:r>
              <w:rPr>
                <w:rFonts w:ascii="Helvetica" w:hAnsi="Helvetica"/>
                <w:color w:val="333333"/>
                <w:sz w:val="15"/>
                <w:szCs w:val="15"/>
              </w:rPr>
              <w:t>Šeremešić</w:t>
            </w:r>
            <w:r w:rsidR="006B7DEA">
              <w:rPr>
                <w:rFonts w:ascii="Helvetica" w:hAnsi="Helvetica"/>
                <w:color w:val="333333"/>
                <w:sz w:val="15"/>
                <w:szCs w:val="15"/>
              </w:rPr>
              <w:t>, S.</w:t>
            </w:r>
          </w:p>
        </w:tc>
        <w:tc>
          <w:tcPr>
            <w:tcW w:w="2435" w:type="dxa"/>
            <w:gridSpan w:val="3"/>
            <w:vAlign w:val="center"/>
          </w:tcPr>
          <w:p w:rsidR="005F3F66" w:rsidRPr="00221A3A" w:rsidRDefault="005F3F66" w:rsidP="005F3F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Agroecology (Handbook)</w:t>
            </w:r>
          </w:p>
        </w:tc>
        <w:tc>
          <w:tcPr>
            <w:tcW w:w="3661" w:type="dxa"/>
            <w:gridSpan w:val="4"/>
            <w:vAlign w:val="center"/>
          </w:tcPr>
          <w:p w:rsidR="005F3F66" w:rsidRPr="005F3F66" w:rsidRDefault="005F3F66" w:rsidP="00D02E1F">
            <w:pPr>
              <w:jc w:val="center"/>
              <w:rPr>
                <w:rFonts w:ascii="Arial" w:hAnsi="Arial" w:cs="Arial"/>
                <w:sz w:val="16"/>
                <w:szCs w:val="13"/>
              </w:rPr>
            </w:pPr>
            <w:r>
              <w:rPr>
                <w:rFonts w:ascii="Arial" w:hAnsi="Arial" w:cs="Arial"/>
                <w:sz w:val="16"/>
                <w:szCs w:val="13"/>
              </w:rPr>
              <w:t>Faculty of Agriculture, UNS</w:t>
            </w:r>
          </w:p>
        </w:tc>
        <w:tc>
          <w:tcPr>
            <w:tcW w:w="1150" w:type="dxa"/>
            <w:vAlign w:val="center"/>
          </w:tcPr>
          <w:p w:rsidR="005F3F66" w:rsidRDefault="005F3F6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1312B9" w:rsidRDefault="001312B9" w:rsidP="001312B9">
            <w:pPr>
              <w:jc w:val="center"/>
            </w:pPr>
          </w:p>
          <w:p w:rsidR="001312B9" w:rsidRPr="001312B9" w:rsidRDefault="001312B9" w:rsidP="005A5A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</w:t>
            </w:r>
            <w:r w:rsidR="00D623A8" w:rsidRPr="005A5A69">
              <w:rPr>
                <w:rFonts w:ascii="Arial" w:hAnsi="Arial" w:cs="Arial"/>
                <w:i/>
                <w:sz w:val="18"/>
                <w:szCs w:val="16"/>
              </w:rPr>
              <w:t>Organic Agriculture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255EDE"/>
    <w:rsid w:val="0008374A"/>
    <w:rsid w:val="001312B9"/>
    <w:rsid w:val="001F34D7"/>
    <w:rsid w:val="00221A3A"/>
    <w:rsid w:val="002319BC"/>
    <w:rsid w:val="00255EDE"/>
    <w:rsid w:val="002611DF"/>
    <w:rsid w:val="00322F84"/>
    <w:rsid w:val="00376DC8"/>
    <w:rsid w:val="00446FBF"/>
    <w:rsid w:val="00465107"/>
    <w:rsid w:val="004666C8"/>
    <w:rsid w:val="004C1CC6"/>
    <w:rsid w:val="004E0318"/>
    <w:rsid w:val="00535E50"/>
    <w:rsid w:val="005A5A69"/>
    <w:rsid w:val="005D6311"/>
    <w:rsid w:val="005E42D1"/>
    <w:rsid w:val="005F3F66"/>
    <w:rsid w:val="006314C5"/>
    <w:rsid w:val="006B7DEA"/>
    <w:rsid w:val="00866955"/>
    <w:rsid w:val="00890944"/>
    <w:rsid w:val="00920308"/>
    <w:rsid w:val="00927F2D"/>
    <w:rsid w:val="009B28FB"/>
    <w:rsid w:val="009E2BF4"/>
    <w:rsid w:val="00A62841"/>
    <w:rsid w:val="00AE67EE"/>
    <w:rsid w:val="00B22940"/>
    <w:rsid w:val="00C16A2F"/>
    <w:rsid w:val="00C21CE9"/>
    <w:rsid w:val="00C24BDC"/>
    <w:rsid w:val="00C75485"/>
    <w:rsid w:val="00CC0E96"/>
    <w:rsid w:val="00CC7AA9"/>
    <w:rsid w:val="00CD2DC6"/>
    <w:rsid w:val="00D02E1F"/>
    <w:rsid w:val="00D554D7"/>
    <w:rsid w:val="00D57E7D"/>
    <w:rsid w:val="00D623A8"/>
    <w:rsid w:val="00D63CA9"/>
    <w:rsid w:val="00D655F2"/>
    <w:rsid w:val="00DB0F70"/>
    <w:rsid w:val="00DF0ABC"/>
    <w:rsid w:val="00F87FB0"/>
    <w:rsid w:val="00FA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maja.manojlovic</cp:lastModifiedBy>
  <cp:revision>2</cp:revision>
  <dcterms:created xsi:type="dcterms:W3CDTF">2015-01-20T11:51:00Z</dcterms:created>
  <dcterms:modified xsi:type="dcterms:W3CDTF">2015-01-20T11:51:00Z</dcterms:modified>
</cp:coreProperties>
</file>