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3"/>
        <w:gridCol w:w="284"/>
        <w:gridCol w:w="851"/>
        <w:gridCol w:w="142"/>
        <w:gridCol w:w="708"/>
        <w:gridCol w:w="1134"/>
        <w:gridCol w:w="284"/>
        <w:gridCol w:w="425"/>
        <w:gridCol w:w="854"/>
        <w:gridCol w:w="613"/>
        <w:gridCol w:w="382"/>
        <w:gridCol w:w="984"/>
        <w:gridCol w:w="998"/>
      </w:tblGrid>
      <w:tr w:rsidR="009E2BF4" w:rsidTr="00770CD1">
        <w:trPr>
          <w:trHeight w:val="420"/>
        </w:trPr>
        <w:tc>
          <w:tcPr>
            <w:tcW w:w="2088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9" w:type="dxa"/>
            <w:gridSpan w:val="12"/>
            <w:vMerge w:val="restart"/>
            <w:vAlign w:val="center"/>
          </w:tcPr>
          <w:p w:rsidR="009E2BF4" w:rsidRPr="00257410" w:rsidRDefault="00D40D63" w:rsidP="00D203A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40D63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>Organic field crops production</w:t>
            </w:r>
          </w:p>
        </w:tc>
      </w:tr>
      <w:tr w:rsidR="009E2BF4" w:rsidTr="00770CD1">
        <w:tc>
          <w:tcPr>
            <w:tcW w:w="2088" w:type="dxa"/>
            <w:gridSpan w:val="2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25741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40D63" w:rsidRPr="00D40D63">
              <w:rPr>
                <w:rFonts w:ascii="Arial" w:hAnsi="Arial" w:cs="Arial"/>
                <w:sz w:val="16"/>
                <w:szCs w:val="16"/>
              </w:rPr>
              <w:t>3ООП5О22</w:t>
            </w:r>
            <w:proofErr w:type="spellEnd"/>
          </w:p>
        </w:tc>
        <w:tc>
          <w:tcPr>
            <w:tcW w:w="7659" w:type="dxa"/>
            <w:gridSpan w:val="12"/>
            <w:vMerge/>
          </w:tcPr>
          <w:p w:rsidR="009E2BF4" w:rsidRDefault="009E2BF4" w:rsidP="00AE428B"/>
        </w:tc>
      </w:tr>
      <w:tr w:rsidR="009E2BF4" w:rsidTr="00770CD1">
        <w:tc>
          <w:tcPr>
            <w:tcW w:w="2088" w:type="dxa"/>
            <w:gridSpan w:val="2"/>
            <w:vAlign w:val="center"/>
          </w:tcPr>
          <w:p w:rsidR="009E2BF4" w:rsidRPr="00D40D63" w:rsidRDefault="009E2BF4" w:rsidP="00D40D63">
            <w:pPr>
              <w:rPr>
                <w:rFonts w:ascii="Arial" w:hAnsi="Arial" w:cs="Arial"/>
                <w:sz w:val="16"/>
                <w:szCs w:val="16"/>
                <w:lang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 xml:space="preserve">Number of </w:t>
            </w:r>
            <w:proofErr w:type="spellStart"/>
            <w:r w:rsidRPr="009E2BF4">
              <w:rPr>
                <w:rFonts w:ascii="Arial" w:hAnsi="Arial" w:cs="Arial"/>
                <w:sz w:val="16"/>
                <w:szCs w:val="16"/>
              </w:rPr>
              <w:t>ECTS</w:t>
            </w:r>
            <w:proofErr w:type="spellEnd"/>
            <w:r w:rsidRPr="009E2BF4">
              <w:rPr>
                <w:rFonts w:ascii="Arial" w:hAnsi="Arial" w:cs="Arial"/>
                <w:sz w:val="16"/>
                <w:szCs w:val="16"/>
              </w:rPr>
              <w:t>:</w:t>
            </w:r>
            <w:r w:rsidR="00257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0D63">
              <w:rPr>
                <w:rFonts w:ascii="Arial" w:hAnsi="Arial" w:cs="Arial"/>
                <w:sz w:val="16"/>
                <w:szCs w:val="16"/>
                <w:lang/>
              </w:rPr>
              <w:t>5</w:t>
            </w:r>
          </w:p>
        </w:tc>
        <w:tc>
          <w:tcPr>
            <w:tcW w:w="7659" w:type="dxa"/>
            <w:gridSpan w:val="12"/>
            <w:vMerge/>
          </w:tcPr>
          <w:p w:rsidR="009E2BF4" w:rsidRDefault="009E2BF4" w:rsidP="00AE428B"/>
        </w:tc>
      </w:tr>
      <w:tr w:rsidR="002611DF" w:rsidTr="00770CD1">
        <w:tc>
          <w:tcPr>
            <w:tcW w:w="2088" w:type="dxa"/>
            <w:gridSpan w:val="2"/>
            <w:vAlign w:val="center"/>
          </w:tcPr>
          <w:p w:rsidR="002611DF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9" w:type="dxa"/>
            <w:gridSpan w:val="12"/>
          </w:tcPr>
          <w:p w:rsidR="002611DF" w:rsidRDefault="00257410" w:rsidP="00D40D63">
            <w:r w:rsidRPr="00257410">
              <w:rPr>
                <w:rFonts w:ascii="Arial" w:hAnsi="Arial" w:cs="Arial"/>
                <w:sz w:val="16"/>
                <w:szCs w:val="16"/>
              </w:rPr>
              <w:t>Ph.D.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0D63">
              <w:rPr>
                <w:rFonts w:ascii="Arial" w:hAnsi="Arial" w:cs="Arial"/>
                <w:sz w:val="16"/>
                <w:szCs w:val="16"/>
              </w:rPr>
              <w:t xml:space="preserve">Goran </w:t>
            </w:r>
            <w:proofErr w:type="spellStart"/>
            <w:r w:rsidR="00D40D63">
              <w:rPr>
                <w:rFonts w:ascii="Arial" w:hAnsi="Arial" w:cs="Arial"/>
                <w:sz w:val="16"/>
                <w:szCs w:val="16"/>
              </w:rPr>
              <w:t>Jaćimović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E11003" w:rsidRPr="00E11003">
              <w:rPr>
                <w:rFonts w:ascii="Arial" w:hAnsi="Arial" w:cs="Arial"/>
                <w:sz w:val="16"/>
                <w:szCs w:val="16"/>
              </w:rPr>
              <w:t>contributor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E60A0B" w:rsidRPr="00E60A0B">
              <w:rPr>
                <w:rFonts w:ascii="Arial" w:hAnsi="Arial" w:cs="Arial"/>
                <w:sz w:val="16"/>
                <w:szCs w:val="16"/>
              </w:rPr>
              <w:t>Ph.D.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23EE">
              <w:rPr>
                <w:rFonts w:ascii="Arial" w:hAnsi="Arial" w:cs="Arial"/>
                <w:sz w:val="16"/>
                <w:szCs w:val="16"/>
              </w:rPr>
              <w:t xml:space="preserve">Dragana </w:t>
            </w:r>
            <w:proofErr w:type="spellStart"/>
            <w:r w:rsidR="000523EE">
              <w:rPr>
                <w:rFonts w:ascii="Arial" w:hAnsi="Arial" w:cs="Arial"/>
                <w:sz w:val="16"/>
                <w:szCs w:val="16"/>
              </w:rPr>
              <w:t>Latković</w:t>
            </w:r>
            <w:proofErr w:type="spellEnd"/>
          </w:p>
        </w:tc>
      </w:tr>
      <w:tr w:rsidR="00DF0ABC" w:rsidTr="00770CD1"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9" w:type="dxa"/>
            <w:gridSpan w:val="12"/>
            <w:tcBorders>
              <w:bottom w:val="single" w:sz="4" w:space="0" w:color="auto"/>
            </w:tcBorders>
          </w:tcPr>
          <w:p w:rsidR="00DF0ABC" w:rsidRDefault="00D40D63" w:rsidP="00AE428B">
            <w:r w:rsidRPr="00D40D63">
              <w:rPr>
                <w:sz w:val="18"/>
                <w:szCs w:val="18"/>
              </w:rPr>
              <w:t>Mandatory</w:t>
            </w:r>
          </w:p>
        </w:tc>
      </w:tr>
      <w:tr w:rsidR="009E2BF4" w:rsidTr="00D43F23">
        <w:trPr>
          <w:trHeight w:val="227"/>
        </w:trPr>
        <w:tc>
          <w:tcPr>
            <w:tcW w:w="9747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770CD1">
        <w:trPr>
          <w:trHeight w:val="227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D40D63" w:rsidRDefault="009E2BF4" w:rsidP="00D40D63">
            <w:pPr>
              <w:jc w:val="center"/>
              <w:rPr>
                <w:rFonts w:ascii="Arial" w:hAnsi="Arial" w:cs="Arial"/>
                <w:sz w:val="16"/>
                <w:szCs w:val="16"/>
                <w:lang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40D63">
              <w:rPr>
                <w:rFonts w:ascii="Arial" w:hAnsi="Arial" w:cs="Arial"/>
                <w:sz w:val="16"/>
                <w:szCs w:val="16"/>
                <w:lang/>
              </w:rPr>
              <w:t>3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070EC" w:rsidRDefault="009E2BF4" w:rsidP="009070EC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070EC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3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770CD1">
        <w:tc>
          <w:tcPr>
            <w:tcW w:w="2088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9" w:type="dxa"/>
            <w:gridSpan w:val="12"/>
            <w:shd w:val="clear" w:color="auto" w:fill="C2D69B" w:themeFill="accent3" w:themeFillTint="99"/>
            <w:vAlign w:val="center"/>
          </w:tcPr>
          <w:p w:rsidR="009E2BF4" w:rsidRPr="005E42D1" w:rsidRDefault="00D40D63" w:rsidP="00264C4C">
            <w:pPr>
              <w:rPr>
                <w:rFonts w:ascii="Arial" w:hAnsi="Arial" w:cs="Arial"/>
                <w:sz w:val="16"/>
                <w:szCs w:val="16"/>
              </w:rPr>
            </w:pPr>
            <w:r w:rsidRPr="00D40D63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Soil fertility and fertilization, Fundamentals of plant production</w:t>
            </w:r>
          </w:p>
        </w:tc>
      </w:tr>
      <w:tr w:rsidR="005E42D1" w:rsidRPr="00D40D63" w:rsidTr="00D43F23">
        <w:tc>
          <w:tcPr>
            <w:tcW w:w="9747" w:type="dxa"/>
            <w:gridSpan w:val="14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D40D63" w:rsidRPr="00D40D63" w:rsidRDefault="00D40D63" w:rsidP="00D40D63">
            <w:pPr>
              <w:jc w:val="both"/>
              <w:rPr>
                <w:lang/>
              </w:rPr>
            </w:pPr>
            <w:r w:rsidRPr="00D40D63">
              <w:rPr>
                <w:sz w:val="18"/>
                <w:szCs w:val="18"/>
                <w:lang/>
              </w:rPr>
              <w:t xml:space="preserve">The aim of the course is that students learn how </w:t>
            </w:r>
            <w:r>
              <w:rPr>
                <w:sz w:val="18"/>
                <w:szCs w:val="18"/>
                <w:lang/>
              </w:rPr>
              <w:t>in</w:t>
            </w:r>
            <w:r w:rsidRPr="00D40D63">
              <w:rPr>
                <w:sz w:val="18"/>
                <w:szCs w:val="18"/>
                <w:lang/>
              </w:rPr>
              <w:t xml:space="preserve"> organic farming systems, in a given agro-ecological conditions, achieve high and stable yields, with the production of high quality demanded in the market of health</w:t>
            </w:r>
            <w:r>
              <w:rPr>
                <w:sz w:val="18"/>
                <w:szCs w:val="18"/>
                <w:lang/>
              </w:rPr>
              <w:t>y</w:t>
            </w:r>
            <w:r w:rsidRPr="00D40D63">
              <w:rPr>
                <w:sz w:val="18"/>
                <w:szCs w:val="18"/>
                <w:lang/>
              </w:rPr>
              <w:t xml:space="preserve"> food and organic products. </w:t>
            </w:r>
            <w:r>
              <w:rPr>
                <w:sz w:val="18"/>
                <w:szCs w:val="18"/>
                <w:lang/>
              </w:rPr>
              <w:t>T</w:t>
            </w:r>
            <w:r w:rsidRPr="00D40D63">
              <w:rPr>
                <w:sz w:val="18"/>
                <w:szCs w:val="18"/>
                <w:lang/>
              </w:rPr>
              <w:t>he following crop</w:t>
            </w:r>
            <w:r>
              <w:rPr>
                <w:sz w:val="18"/>
                <w:szCs w:val="18"/>
                <w:lang/>
              </w:rPr>
              <w:t>s</w:t>
            </w:r>
            <w:r w:rsidRPr="00D40D63">
              <w:rPr>
                <w:sz w:val="18"/>
                <w:szCs w:val="18"/>
                <w:lang/>
              </w:rPr>
              <w:t xml:space="preserve"> suitable for organic growing in our country</w:t>
            </w:r>
            <w:r>
              <w:rPr>
                <w:sz w:val="18"/>
                <w:szCs w:val="18"/>
                <w:lang/>
              </w:rPr>
              <w:t xml:space="preserve"> will be studied</w:t>
            </w:r>
            <w:r w:rsidRPr="00D40D63">
              <w:rPr>
                <w:sz w:val="18"/>
                <w:szCs w:val="18"/>
                <w:lang/>
              </w:rPr>
              <w:t>: wheat, spel</w:t>
            </w:r>
            <w:r>
              <w:rPr>
                <w:sz w:val="18"/>
                <w:szCs w:val="18"/>
                <w:lang/>
              </w:rPr>
              <w:t>t</w:t>
            </w:r>
            <w:r w:rsidRPr="00D40D63">
              <w:rPr>
                <w:sz w:val="18"/>
                <w:szCs w:val="18"/>
                <w:lang/>
              </w:rPr>
              <w:t xml:space="preserve">, barley, oats, rye, triticale, maize, millet, buckwheat, soybeans, beans, lentils, chickpeas, sunflower, flax and hemp seed, potatoes, sugar </w:t>
            </w:r>
            <w:r>
              <w:rPr>
                <w:sz w:val="18"/>
                <w:szCs w:val="18"/>
                <w:lang/>
              </w:rPr>
              <w:t>beet</w:t>
            </w:r>
            <w:r w:rsidRPr="00D40D63">
              <w:rPr>
                <w:sz w:val="18"/>
                <w:szCs w:val="18"/>
                <w:lang/>
              </w:rPr>
              <w:t>, mustard</w:t>
            </w:r>
            <w:r>
              <w:rPr>
                <w:sz w:val="18"/>
                <w:szCs w:val="18"/>
                <w:lang/>
              </w:rPr>
              <w:t>s</w:t>
            </w:r>
            <w:r w:rsidRPr="00D40D63">
              <w:rPr>
                <w:sz w:val="18"/>
                <w:szCs w:val="18"/>
                <w:lang/>
              </w:rPr>
              <w:t xml:space="preserve">, tobacco and hops. Special emphasis in growing technology </w:t>
            </w:r>
            <w:r>
              <w:rPr>
                <w:sz w:val="18"/>
                <w:szCs w:val="18"/>
                <w:lang/>
              </w:rPr>
              <w:t xml:space="preserve">of </w:t>
            </w:r>
            <w:r w:rsidRPr="00D40D63">
              <w:rPr>
                <w:sz w:val="18"/>
                <w:szCs w:val="18"/>
                <w:lang/>
              </w:rPr>
              <w:t xml:space="preserve">every </w:t>
            </w:r>
            <w:r>
              <w:rPr>
                <w:sz w:val="18"/>
                <w:szCs w:val="18"/>
                <w:lang/>
              </w:rPr>
              <w:t xml:space="preserve">species </w:t>
            </w:r>
            <w:r w:rsidRPr="00D40D63">
              <w:rPr>
                <w:sz w:val="18"/>
                <w:szCs w:val="18"/>
                <w:lang/>
              </w:rPr>
              <w:t>will be given to respect the basic principles of organic production with long-term maintenance of soil fertility, using primarily preventive and integrated agro-technical measures.</w:t>
            </w:r>
          </w:p>
        </w:tc>
      </w:tr>
      <w:tr w:rsidR="005E42D1" w:rsidRPr="00213792" w:rsidTr="00D43F23">
        <w:tc>
          <w:tcPr>
            <w:tcW w:w="9747" w:type="dxa"/>
            <w:gridSpan w:val="14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213792" w:rsidRPr="00213792" w:rsidRDefault="00213792" w:rsidP="00213792">
            <w:pPr>
              <w:jc w:val="both"/>
              <w:rPr>
                <w:lang/>
              </w:rPr>
            </w:pPr>
            <w:r w:rsidRPr="00213792">
              <w:rPr>
                <w:sz w:val="18"/>
                <w:szCs w:val="18"/>
                <w:lang/>
              </w:rPr>
              <w:t xml:space="preserve">After completion of lectures and exercises were student will be </w:t>
            </w:r>
            <w:r>
              <w:rPr>
                <w:sz w:val="18"/>
                <w:szCs w:val="18"/>
                <w:lang/>
              </w:rPr>
              <w:t>introduced</w:t>
            </w:r>
            <w:r w:rsidRPr="00213792">
              <w:rPr>
                <w:sz w:val="18"/>
                <w:szCs w:val="18"/>
                <w:lang/>
              </w:rPr>
              <w:t xml:space="preserve"> with the basic elements of growing technology </w:t>
            </w:r>
            <w:r>
              <w:rPr>
                <w:sz w:val="18"/>
                <w:szCs w:val="18"/>
                <w:lang/>
              </w:rPr>
              <w:t>of main</w:t>
            </w:r>
            <w:r w:rsidRPr="00213792">
              <w:rPr>
                <w:sz w:val="18"/>
                <w:szCs w:val="18"/>
                <w:lang/>
              </w:rPr>
              <w:t xml:space="preserve"> field crops on the principles of organic production. After passing the exam, the candidate will be qualified to lead the organic </w:t>
            </w:r>
            <w:r>
              <w:rPr>
                <w:sz w:val="18"/>
                <w:szCs w:val="18"/>
                <w:lang/>
              </w:rPr>
              <w:t>field</w:t>
            </w:r>
            <w:r w:rsidRPr="00213792">
              <w:rPr>
                <w:sz w:val="18"/>
                <w:szCs w:val="18"/>
                <w:lang/>
              </w:rPr>
              <w:t xml:space="preserve"> production, and to be successful in this production. Will be trained to combine the knowledge, ability and skill </w:t>
            </w:r>
            <w:r>
              <w:rPr>
                <w:sz w:val="18"/>
                <w:szCs w:val="18"/>
                <w:lang/>
              </w:rPr>
              <w:t>with</w:t>
            </w:r>
            <w:r w:rsidRPr="00213792">
              <w:rPr>
                <w:sz w:val="18"/>
                <w:szCs w:val="18"/>
                <w:lang/>
              </w:rPr>
              <w:t xml:space="preserve"> the given environmental and edaphic conditions.</w:t>
            </w:r>
          </w:p>
        </w:tc>
      </w:tr>
      <w:tr w:rsidR="005E42D1" w:rsidRPr="00B11942" w:rsidTr="00D43F23">
        <w:tc>
          <w:tcPr>
            <w:tcW w:w="9747" w:type="dxa"/>
            <w:gridSpan w:val="14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213792" w:rsidRPr="00213792" w:rsidRDefault="00210728" w:rsidP="00AE428B">
            <w:pPr>
              <w:jc w:val="both"/>
              <w:rPr>
                <w:sz w:val="18"/>
                <w:szCs w:val="18"/>
              </w:rPr>
            </w:pPr>
            <w:r w:rsidRPr="00695D70">
              <w:rPr>
                <w:b/>
                <w:i/>
                <w:sz w:val="18"/>
                <w:szCs w:val="18"/>
              </w:rPr>
              <w:t>T</w:t>
            </w:r>
            <w:r w:rsidR="001175D4" w:rsidRPr="00695D70">
              <w:rPr>
                <w:b/>
                <w:i/>
                <w:sz w:val="18"/>
                <w:szCs w:val="18"/>
              </w:rPr>
              <w:t>heoretical</w:t>
            </w:r>
            <w:r w:rsidR="001175D4" w:rsidRPr="000B0F43">
              <w:rPr>
                <w:b/>
                <w:i/>
                <w:sz w:val="18"/>
                <w:szCs w:val="18"/>
              </w:rPr>
              <w:t xml:space="preserve"> </w:t>
            </w:r>
            <w:r w:rsidR="001175D4" w:rsidRPr="00695D70">
              <w:rPr>
                <w:b/>
                <w:i/>
                <w:sz w:val="18"/>
                <w:szCs w:val="18"/>
              </w:rPr>
              <w:t>teaching</w:t>
            </w:r>
            <w:r w:rsidRPr="000B0F43">
              <w:rPr>
                <w:sz w:val="18"/>
                <w:szCs w:val="18"/>
              </w:rPr>
              <w:t>:</w:t>
            </w:r>
            <w:r w:rsidR="000B0F43">
              <w:rPr>
                <w:sz w:val="18"/>
                <w:szCs w:val="18"/>
                <w:lang/>
              </w:rPr>
              <w:t xml:space="preserve"> </w:t>
            </w:r>
            <w:r w:rsidR="00213792" w:rsidRPr="00213792">
              <w:rPr>
                <w:sz w:val="18"/>
                <w:szCs w:val="18"/>
                <w:lang/>
              </w:rPr>
              <w:t xml:space="preserve">In the introductory part of the course students will be </w:t>
            </w:r>
            <w:r w:rsidR="00213792">
              <w:rPr>
                <w:sz w:val="18"/>
                <w:szCs w:val="18"/>
                <w:lang/>
              </w:rPr>
              <w:t>introduced</w:t>
            </w:r>
            <w:r w:rsidR="00213792" w:rsidRPr="00213792">
              <w:rPr>
                <w:sz w:val="18"/>
                <w:szCs w:val="18"/>
                <w:lang/>
              </w:rPr>
              <w:t xml:space="preserve"> with the definitions, assumptions, goals and tasks of successful organic, especially </w:t>
            </w:r>
            <w:r w:rsidR="00213792">
              <w:rPr>
                <w:sz w:val="18"/>
                <w:szCs w:val="18"/>
                <w:lang/>
              </w:rPr>
              <w:t>field crops organic production</w:t>
            </w:r>
            <w:r w:rsidR="00213792" w:rsidRPr="00213792">
              <w:rPr>
                <w:sz w:val="18"/>
                <w:szCs w:val="18"/>
                <w:lang/>
              </w:rPr>
              <w:t xml:space="preserve">. </w:t>
            </w:r>
            <w:r w:rsidR="00213792">
              <w:rPr>
                <w:sz w:val="18"/>
                <w:szCs w:val="18"/>
                <w:lang/>
              </w:rPr>
              <w:t>At</w:t>
            </w:r>
            <w:r w:rsidR="00213792" w:rsidRPr="00213792">
              <w:rPr>
                <w:sz w:val="18"/>
                <w:szCs w:val="18"/>
                <w:lang/>
              </w:rPr>
              <w:t xml:space="preserve"> the leading </w:t>
            </w:r>
            <w:r w:rsidR="00213792">
              <w:rPr>
                <w:sz w:val="18"/>
                <w:szCs w:val="18"/>
                <w:lang/>
              </w:rPr>
              <w:t>field crops</w:t>
            </w:r>
            <w:r w:rsidR="00213792" w:rsidRPr="00213792">
              <w:rPr>
                <w:sz w:val="18"/>
                <w:szCs w:val="18"/>
                <w:lang/>
              </w:rPr>
              <w:t xml:space="preserve"> species (the most abundant in the fields of </w:t>
            </w:r>
            <w:proofErr w:type="spellStart"/>
            <w:r w:rsidR="00213792" w:rsidRPr="00213792">
              <w:rPr>
                <w:sz w:val="18"/>
                <w:szCs w:val="18"/>
                <w:lang/>
              </w:rPr>
              <w:t>Vojvodina</w:t>
            </w:r>
            <w:proofErr w:type="spellEnd"/>
            <w:r w:rsidR="00213792" w:rsidRPr="00213792">
              <w:rPr>
                <w:sz w:val="18"/>
                <w:szCs w:val="18"/>
                <w:lang/>
              </w:rPr>
              <w:t xml:space="preserve"> and Serbia) will be given</w:t>
            </w:r>
            <w:r w:rsidR="00213792">
              <w:t xml:space="preserve"> </w:t>
            </w:r>
            <w:r w:rsidR="00213792" w:rsidRPr="00213792">
              <w:rPr>
                <w:sz w:val="18"/>
                <w:szCs w:val="18"/>
                <w:lang/>
              </w:rPr>
              <w:t xml:space="preserve">review </w:t>
            </w:r>
            <w:r w:rsidR="00213792">
              <w:rPr>
                <w:sz w:val="18"/>
                <w:szCs w:val="18"/>
                <w:lang/>
              </w:rPr>
              <w:t xml:space="preserve">of </w:t>
            </w:r>
            <w:r w:rsidR="00213792" w:rsidRPr="00213792">
              <w:rPr>
                <w:sz w:val="18"/>
                <w:szCs w:val="18"/>
                <w:lang/>
              </w:rPr>
              <w:t xml:space="preserve">their economic and nutritional importance and possibilities </w:t>
            </w:r>
            <w:r w:rsidR="000B0F43">
              <w:rPr>
                <w:sz w:val="18"/>
                <w:szCs w:val="18"/>
                <w:lang/>
              </w:rPr>
              <w:t>of</w:t>
            </w:r>
            <w:r w:rsidR="00213792" w:rsidRPr="00213792">
              <w:rPr>
                <w:sz w:val="18"/>
                <w:szCs w:val="18"/>
                <w:lang/>
              </w:rPr>
              <w:t xml:space="preserve"> the use, geographical origin, the history of culture, geographical distribution and areas and yields in the world and in </w:t>
            </w:r>
            <w:r w:rsidR="000B0F43">
              <w:rPr>
                <w:sz w:val="18"/>
                <w:szCs w:val="18"/>
                <w:lang/>
              </w:rPr>
              <w:t>Serbia</w:t>
            </w:r>
            <w:r w:rsidR="00213792" w:rsidRPr="00213792">
              <w:rPr>
                <w:sz w:val="18"/>
                <w:szCs w:val="18"/>
                <w:lang/>
              </w:rPr>
              <w:t>.</w:t>
            </w:r>
            <w:r w:rsidR="00213792">
              <w:rPr>
                <w:sz w:val="18"/>
                <w:szCs w:val="18"/>
                <w:lang/>
              </w:rPr>
              <w:t xml:space="preserve"> </w:t>
            </w:r>
            <w:r w:rsidR="000B0F43">
              <w:rPr>
                <w:sz w:val="18"/>
                <w:szCs w:val="18"/>
                <w:lang/>
              </w:rPr>
              <w:t>At</w:t>
            </w:r>
            <w:r w:rsidR="00213792" w:rsidRPr="00213792">
              <w:rPr>
                <w:sz w:val="18"/>
                <w:szCs w:val="18"/>
                <w:lang/>
              </w:rPr>
              <w:t xml:space="preserve"> selected plant species will be studied biological characteristics and requirements for growing conditions in the vegetation and </w:t>
            </w:r>
            <w:proofErr w:type="spellStart"/>
            <w:r w:rsidR="00213792" w:rsidRPr="00213792">
              <w:rPr>
                <w:sz w:val="18"/>
                <w:szCs w:val="18"/>
                <w:lang/>
              </w:rPr>
              <w:t>phenological</w:t>
            </w:r>
            <w:proofErr w:type="spellEnd"/>
            <w:r w:rsidR="00213792" w:rsidRPr="00213792">
              <w:rPr>
                <w:sz w:val="18"/>
                <w:szCs w:val="18"/>
                <w:lang/>
              </w:rPr>
              <w:t xml:space="preserve"> stages, as well as the basic elements of production technology based on the principles of organic farming; crop rotation, </w:t>
            </w:r>
            <w:r w:rsidR="000B0F43">
              <w:rPr>
                <w:sz w:val="18"/>
                <w:szCs w:val="18"/>
                <w:lang/>
              </w:rPr>
              <w:t>tillage</w:t>
            </w:r>
            <w:r w:rsidR="00213792" w:rsidRPr="00213792">
              <w:rPr>
                <w:sz w:val="18"/>
                <w:szCs w:val="18"/>
                <w:lang/>
              </w:rPr>
              <w:t xml:space="preserve"> and seedbed preparation; fertilization (manner, time, amount of nutrients allowed in this type of production); sowing (varieties and hybrids, seed quality and seed preparation, time and method of </w:t>
            </w:r>
            <w:r w:rsidR="000B0F43">
              <w:rPr>
                <w:sz w:val="18"/>
                <w:szCs w:val="18"/>
                <w:lang/>
              </w:rPr>
              <w:t>sowing</w:t>
            </w:r>
            <w:r w:rsidR="00213792" w:rsidRPr="00213792">
              <w:rPr>
                <w:sz w:val="18"/>
                <w:szCs w:val="18"/>
                <w:lang/>
              </w:rPr>
              <w:t xml:space="preserve">, </w:t>
            </w:r>
            <w:r w:rsidR="000B0F43" w:rsidRPr="000B0F43">
              <w:rPr>
                <w:sz w:val="18"/>
                <w:szCs w:val="18"/>
                <w:lang/>
              </w:rPr>
              <w:t xml:space="preserve"> sowing </w:t>
            </w:r>
            <w:r w:rsidR="00213792" w:rsidRPr="00213792">
              <w:rPr>
                <w:sz w:val="18"/>
                <w:szCs w:val="18"/>
                <w:lang/>
              </w:rPr>
              <w:t xml:space="preserve">depth); </w:t>
            </w:r>
            <w:r w:rsidR="000B0F43">
              <w:rPr>
                <w:sz w:val="18"/>
                <w:szCs w:val="18"/>
                <w:lang/>
              </w:rPr>
              <w:t>c</w:t>
            </w:r>
            <w:r w:rsidR="00213792" w:rsidRPr="00213792">
              <w:rPr>
                <w:sz w:val="18"/>
                <w:szCs w:val="18"/>
                <w:lang/>
              </w:rPr>
              <w:t xml:space="preserve">rop </w:t>
            </w:r>
            <w:r w:rsidR="000B0F43">
              <w:rPr>
                <w:sz w:val="18"/>
                <w:szCs w:val="18"/>
                <w:lang/>
              </w:rPr>
              <w:t>c</w:t>
            </w:r>
            <w:r w:rsidR="00213792" w:rsidRPr="00213792">
              <w:rPr>
                <w:sz w:val="18"/>
                <w:szCs w:val="18"/>
                <w:lang/>
              </w:rPr>
              <w:t xml:space="preserve">are (fight against weeds, pests and diseases, with emphasis on preventive </w:t>
            </w:r>
            <w:r w:rsidR="000B0F43" w:rsidRPr="00213792">
              <w:rPr>
                <w:sz w:val="18"/>
                <w:szCs w:val="18"/>
                <w:lang/>
              </w:rPr>
              <w:t xml:space="preserve">and mechanical </w:t>
            </w:r>
            <w:r w:rsidR="00213792" w:rsidRPr="00213792">
              <w:rPr>
                <w:sz w:val="18"/>
                <w:szCs w:val="18"/>
                <w:lang/>
              </w:rPr>
              <w:t xml:space="preserve">measures of control); harvest (physiological and technological maturity, moment and way of harvesting, processing and storage). Through the presentation of production technology will constantly emphasize the role and importance of timely </w:t>
            </w:r>
            <w:r w:rsidR="000B0F43">
              <w:rPr>
                <w:sz w:val="18"/>
                <w:szCs w:val="18"/>
                <w:lang/>
              </w:rPr>
              <w:t xml:space="preserve">and </w:t>
            </w:r>
            <w:r w:rsidR="00213792" w:rsidRPr="00213792">
              <w:rPr>
                <w:sz w:val="18"/>
                <w:szCs w:val="18"/>
                <w:lang/>
              </w:rPr>
              <w:t xml:space="preserve">quality performance of all agro-technical measures and the possibility of </w:t>
            </w:r>
            <w:r w:rsidR="000B0F43">
              <w:rPr>
                <w:sz w:val="18"/>
                <w:szCs w:val="18"/>
                <w:lang/>
              </w:rPr>
              <w:t>rationalization of</w:t>
            </w:r>
            <w:r w:rsidR="00213792" w:rsidRPr="00213792">
              <w:rPr>
                <w:sz w:val="18"/>
                <w:szCs w:val="18"/>
                <w:lang/>
              </w:rPr>
              <w:t xml:space="preserve"> production processes using the latest achievements of science and practice.</w:t>
            </w:r>
          </w:p>
          <w:p w:rsidR="00436C81" w:rsidRPr="00436C81" w:rsidRDefault="00AA05E5" w:rsidP="00770CD1">
            <w:pPr>
              <w:jc w:val="both"/>
              <w:rPr>
                <w:lang w:val="sr-Latn-CS"/>
              </w:rPr>
            </w:pPr>
            <w:r w:rsidRPr="00695D70">
              <w:rPr>
                <w:b/>
                <w:i/>
                <w:sz w:val="18"/>
                <w:szCs w:val="18"/>
              </w:rPr>
              <w:t>Practical</w:t>
            </w:r>
            <w:r w:rsidRPr="00B11942">
              <w:rPr>
                <w:b/>
                <w:i/>
                <w:sz w:val="18"/>
                <w:szCs w:val="18"/>
              </w:rPr>
              <w:t xml:space="preserve"> </w:t>
            </w:r>
            <w:r w:rsidR="00695D70" w:rsidRPr="00695D70">
              <w:rPr>
                <w:b/>
                <w:i/>
                <w:sz w:val="18"/>
                <w:szCs w:val="18"/>
              </w:rPr>
              <w:t>exercises</w:t>
            </w:r>
            <w:r w:rsidRPr="00B11942">
              <w:rPr>
                <w:sz w:val="18"/>
                <w:szCs w:val="18"/>
              </w:rPr>
              <w:t xml:space="preserve">: </w:t>
            </w:r>
            <w:r w:rsidR="000B0F43" w:rsidRPr="000B0F43">
              <w:rPr>
                <w:rFonts w:ascii="Arial" w:hAnsi="Arial" w:cs="Arial"/>
                <w:color w:val="222222"/>
                <w:lang/>
              </w:rPr>
              <w:t xml:space="preserve"> </w:t>
            </w:r>
            <w:r w:rsidR="000B0F43">
              <w:rPr>
                <w:sz w:val="18"/>
                <w:szCs w:val="18"/>
                <w:lang/>
              </w:rPr>
              <w:t>O</w:t>
            </w:r>
            <w:r w:rsidR="000B0F43" w:rsidRPr="000B0F43">
              <w:rPr>
                <w:sz w:val="18"/>
                <w:szCs w:val="18"/>
                <w:lang/>
              </w:rPr>
              <w:t>n the exercises, students will be introduced with the morphology of the above species, the growth stages and development (</w:t>
            </w:r>
            <w:proofErr w:type="spellStart"/>
            <w:r w:rsidR="000B0F43" w:rsidRPr="000B0F43">
              <w:rPr>
                <w:sz w:val="18"/>
                <w:szCs w:val="18"/>
                <w:lang/>
              </w:rPr>
              <w:t>phenological</w:t>
            </w:r>
            <w:proofErr w:type="spellEnd"/>
            <w:r w:rsidR="000B0F43" w:rsidRPr="000B0F43">
              <w:rPr>
                <w:sz w:val="18"/>
                <w:szCs w:val="18"/>
                <w:lang/>
              </w:rPr>
              <w:t xml:space="preserve"> phases and stages of organogenesis). </w:t>
            </w:r>
            <w:r w:rsidR="008D7003">
              <w:rPr>
                <w:sz w:val="18"/>
                <w:szCs w:val="18"/>
                <w:lang/>
              </w:rPr>
              <w:t>O</w:t>
            </w:r>
            <w:r w:rsidR="000B0F43" w:rsidRPr="000B0F43">
              <w:rPr>
                <w:sz w:val="18"/>
                <w:szCs w:val="18"/>
                <w:lang/>
              </w:rPr>
              <w:t>n the exercises will be presented fresh</w:t>
            </w:r>
            <w:r w:rsidR="008D7003">
              <w:rPr>
                <w:sz w:val="18"/>
                <w:szCs w:val="18"/>
                <w:lang/>
              </w:rPr>
              <w:t xml:space="preserve"> and</w:t>
            </w:r>
            <w:r w:rsidR="000B0F43" w:rsidRPr="000B0F43">
              <w:rPr>
                <w:sz w:val="18"/>
                <w:szCs w:val="18"/>
                <w:lang/>
              </w:rPr>
              <w:t xml:space="preserve"> dry material and slides and photographs of plants. The </w:t>
            </w:r>
            <w:r w:rsidR="008D7003" w:rsidRPr="000B0F43">
              <w:rPr>
                <w:sz w:val="18"/>
                <w:szCs w:val="18"/>
                <w:lang/>
              </w:rPr>
              <w:t xml:space="preserve">growth </w:t>
            </w:r>
            <w:r w:rsidR="000B0F43" w:rsidRPr="000B0F43">
              <w:rPr>
                <w:sz w:val="18"/>
                <w:szCs w:val="18"/>
                <w:lang/>
              </w:rPr>
              <w:t xml:space="preserve">stages and </w:t>
            </w:r>
            <w:r w:rsidR="008D7003">
              <w:rPr>
                <w:sz w:val="18"/>
                <w:szCs w:val="18"/>
                <w:lang/>
              </w:rPr>
              <w:t>looks</w:t>
            </w:r>
            <w:r w:rsidR="000B0F43" w:rsidRPr="000B0F43">
              <w:rPr>
                <w:sz w:val="18"/>
                <w:szCs w:val="18"/>
                <w:lang/>
              </w:rPr>
              <w:t xml:space="preserve"> of plants students will be able to see </w:t>
            </w:r>
            <w:r w:rsidR="008D7003">
              <w:rPr>
                <w:sz w:val="18"/>
                <w:szCs w:val="18"/>
                <w:lang/>
              </w:rPr>
              <w:t xml:space="preserve">in </w:t>
            </w:r>
            <w:r w:rsidR="000B0F43" w:rsidRPr="000B0F43">
              <w:rPr>
                <w:sz w:val="18"/>
                <w:szCs w:val="18"/>
                <w:lang/>
              </w:rPr>
              <w:t xml:space="preserve">the botanical garden </w:t>
            </w:r>
            <w:r w:rsidR="008D7003">
              <w:rPr>
                <w:sz w:val="18"/>
                <w:szCs w:val="18"/>
                <w:lang/>
              </w:rPr>
              <w:t xml:space="preserve">of the </w:t>
            </w:r>
            <w:r w:rsidR="000B0F43" w:rsidRPr="000B0F43">
              <w:rPr>
                <w:sz w:val="18"/>
                <w:szCs w:val="18"/>
                <w:lang/>
              </w:rPr>
              <w:t xml:space="preserve">faculty </w:t>
            </w:r>
            <w:r w:rsidR="008D7003">
              <w:rPr>
                <w:sz w:val="18"/>
                <w:szCs w:val="18"/>
                <w:lang/>
              </w:rPr>
              <w:t xml:space="preserve">and </w:t>
            </w:r>
            <w:r w:rsidR="000B0F43" w:rsidRPr="000B0F43">
              <w:rPr>
                <w:sz w:val="18"/>
                <w:szCs w:val="18"/>
                <w:lang/>
              </w:rPr>
              <w:t>within the field exercises that will be performed 2-3 times per semester in production conditions.</w:t>
            </w:r>
          </w:p>
        </w:tc>
      </w:tr>
      <w:tr w:rsidR="005E42D1" w:rsidTr="00D43F23">
        <w:tc>
          <w:tcPr>
            <w:tcW w:w="9747" w:type="dxa"/>
            <w:gridSpan w:val="14"/>
            <w:tcBorders>
              <w:bottom w:val="single" w:sz="4" w:space="0" w:color="auto"/>
            </w:tcBorders>
          </w:tcPr>
          <w:p w:rsidR="005E42D1" w:rsidRPr="00AE67EE" w:rsidRDefault="005E42D1" w:rsidP="00770C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  <w:r w:rsidR="00770CD1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5E42D1">
              <w:rPr>
                <w:rFonts w:ascii="Arial" w:hAnsi="Arial" w:cs="Arial"/>
                <w:sz w:val="16"/>
                <w:szCs w:val="16"/>
              </w:rPr>
              <w:t>Lectures, Practice/ Practical classes, Consultations</w:t>
            </w:r>
          </w:p>
        </w:tc>
      </w:tr>
      <w:tr w:rsidR="005E42D1" w:rsidTr="00D43F23">
        <w:tc>
          <w:tcPr>
            <w:tcW w:w="9747" w:type="dxa"/>
            <w:gridSpan w:val="1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770CD1">
        <w:tc>
          <w:tcPr>
            <w:tcW w:w="2372" w:type="dxa"/>
            <w:gridSpan w:val="3"/>
            <w:shd w:val="clear" w:color="auto" w:fill="auto"/>
            <w:vAlign w:val="center"/>
          </w:tcPr>
          <w:p w:rsidR="005E42D1" w:rsidRPr="005E42D1" w:rsidRDefault="005E42D1" w:rsidP="00AE42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E42D1" w:rsidRPr="005E42D1" w:rsidRDefault="005E42D1" w:rsidP="00AE42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770CD1">
        <w:tc>
          <w:tcPr>
            <w:tcW w:w="2372" w:type="dxa"/>
            <w:gridSpan w:val="3"/>
            <w:shd w:val="clear" w:color="auto" w:fill="auto"/>
            <w:vAlign w:val="center"/>
          </w:tcPr>
          <w:p w:rsidR="005E42D1" w:rsidRPr="00C21CE9" w:rsidRDefault="00D57DAF" w:rsidP="00AE428B">
            <w:pPr>
              <w:rPr>
                <w:sz w:val="18"/>
                <w:szCs w:val="18"/>
              </w:rPr>
            </w:pPr>
            <w:r w:rsidRPr="00D57DAF">
              <w:rPr>
                <w:sz w:val="18"/>
                <w:szCs w:val="18"/>
              </w:rPr>
              <w:t>Activity during lectures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E42D1" w:rsidRDefault="005E42D1" w:rsidP="00AE428B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E42D1" w:rsidRPr="00B11942" w:rsidRDefault="00B11942" w:rsidP="00AE428B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val="sr-Latn-CS"/>
              </w:rPr>
              <w:t>5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5E42D1" w:rsidRPr="00E66422" w:rsidRDefault="00E66422" w:rsidP="00AE428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66422">
              <w:rPr>
                <w:rFonts w:ascii="Arial" w:hAnsi="Arial" w:cs="Arial"/>
                <w:sz w:val="14"/>
                <w:szCs w:val="14"/>
              </w:rPr>
              <w:t xml:space="preserve">Test I </w:t>
            </w: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general part)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5E42D1" w:rsidRPr="005E42D1" w:rsidRDefault="00E66422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35</w:t>
            </w:r>
          </w:p>
        </w:tc>
      </w:tr>
      <w:tr w:rsidR="00E66422" w:rsidTr="00770CD1">
        <w:tc>
          <w:tcPr>
            <w:tcW w:w="2372" w:type="dxa"/>
            <w:gridSpan w:val="3"/>
            <w:shd w:val="clear" w:color="auto" w:fill="auto"/>
            <w:vAlign w:val="center"/>
          </w:tcPr>
          <w:p w:rsidR="00E66422" w:rsidRPr="00C21CE9" w:rsidRDefault="00E66422" w:rsidP="00AE42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D57DAF">
              <w:rPr>
                <w:sz w:val="18"/>
                <w:szCs w:val="18"/>
              </w:rPr>
              <w:t>olloquium</w:t>
            </w:r>
            <w:r>
              <w:rPr>
                <w:sz w:val="18"/>
                <w:szCs w:val="18"/>
              </w:rPr>
              <w:t xml:space="preserve"> - Test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E66422" w:rsidRDefault="00E66422" w:rsidP="00AE428B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E66422" w:rsidRPr="005E42D1" w:rsidRDefault="00E66422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25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E66422" w:rsidRPr="00E66422" w:rsidRDefault="00E66422" w:rsidP="00E66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6422">
              <w:rPr>
                <w:rFonts w:ascii="Arial" w:hAnsi="Arial" w:cs="Arial"/>
                <w:sz w:val="14"/>
                <w:szCs w:val="14"/>
              </w:rPr>
              <w:t>Test II</w:t>
            </w: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special part)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E66422" w:rsidRPr="005E42D1" w:rsidRDefault="00E66422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982" w:type="dxa"/>
            <w:gridSpan w:val="2"/>
            <w:shd w:val="clear" w:color="auto" w:fill="auto"/>
            <w:vAlign w:val="center"/>
          </w:tcPr>
          <w:p w:rsidR="00E66422" w:rsidRPr="005E42D1" w:rsidRDefault="00E66422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D02E1F" w:rsidTr="00D43F23">
        <w:tc>
          <w:tcPr>
            <w:tcW w:w="9747" w:type="dxa"/>
            <w:gridSpan w:val="14"/>
            <w:shd w:val="clear" w:color="auto" w:fill="C2D69B" w:themeFill="accent3" w:themeFillTint="99"/>
            <w:vAlign w:val="center"/>
          </w:tcPr>
          <w:p w:rsidR="00D02E1F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770CD1">
        <w:tc>
          <w:tcPr>
            <w:tcW w:w="675" w:type="dxa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2548" w:type="dxa"/>
            <w:gridSpan w:val="3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268" w:type="dxa"/>
            <w:gridSpan w:val="4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258" w:type="dxa"/>
            <w:gridSpan w:val="5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998" w:type="dxa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67746D" w:rsidTr="00770CD1">
        <w:tc>
          <w:tcPr>
            <w:tcW w:w="675" w:type="dxa"/>
            <w:vAlign w:val="center"/>
          </w:tcPr>
          <w:p w:rsidR="0067746D" w:rsidRPr="00D02E1F" w:rsidRDefault="0067746D" w:rsidP="006774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vAlign w:val="center"/>
          </w:tcPr>
          <w:p w:rsidR="0067746D" w:rsidRPr="00D02E1F" w:rsidRDefault="0067746D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John H. Martin, Richard P. Waldren, David L. Stamp</w:t>
            </w:r>
          </w:p>
        </w:tc>
        <w:tc>
          <w:tcPr>
            <w:tcW w:w="2268" w:type="dxa"/>
            <w:gridSpan w:val="4"/>
            <w:vAlign w:val="center"/>
          </w:tcPr>
          <w:p w:rsidR="0067746D" w:rsidRPr="00D02E1F" w:rsidRDefault="0067746D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28B">
              <w:rPr>
                <w:rFonts w:ascii="Arial" w:hAnsi="Arial" w:cs="Arial"/>
                <w:sz w:val="16"/>
                <w:szCs w:val="16"/>
              </w:rPr>
              <w:t>Principles of Field Crop Production</w:t>
            </w:r>
          </w:p>
        </w:tc>
        <w:tc>
          <w:tcPr>
            <w:tcW w:w="3258" w:type="dxa"/>
            <w:gridSpan w:val="5"/>
            <w:vAlign w:val="center"/>
          </w:tcPr>
          <w:p w:rsidR="0067746D" w:rsidRPr="00D02E1F" w:rsidRDefault="0067746D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E428B">
              <w:rPr>
                <w:rFonts w:ascii="Arial" w:hAnsi="Arial" w:cs="Arial"/>
                <w:sz w:val="16"/>
                <w:szCs w:val="16"/>
                <w:lang w:val="sr-Latn-CS"/>
              </w:rPr>
              <w:t>Pearson Education Inc., Upper Saddle River, New Jersey, Columbus, Ohio, USA</w:t>
            </w:r>
          </w:p>
        </w:tc>
        <w:tc>
          <w:tcPr>
            <w:tcW w:w="998" w:type="dxa"/>
            <w:vAlign w:val="center"/>
          </w:tcPr>
          <w:p w:rsidR="0067746D" w:rsidRPr="00D02E1F" w:rsidRDefault="0067746D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2006</w:t>
            </w:r>
          </w:p>
        </w:tc>
      </w:tr>
      <w:tr w:rsidR="00770CD1" w:rsidTr="00770CD1">
        <w:tc>
          <w:tcPr>
            <w:tcW w:w="675" w:type="dxa"/>
            <w:vAlign w:val="center"/>
          </w:tcPr>
          <w:p w:rsidR="00770CD1" w:rsidRPr="00D02E1F" w:rsidRDefault="00770CD1" w:rsidP="00770CD1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vAlign w:val="center"/>
          </w:tcPr>
          <w:p w:rsidR="00770CD1" w:rsidRPr="00AE428B" w:rsidRDefault="00770CD1" w:rsidP="00770CD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770CD1">
              <w:rPr>
                <w:rFonts w:ascii="Arial" w:hAnsi="Arial" w:cs="Arial"/>
                <w:sz w:val="16"/>
                <w:szCs w:val="16"/>
                <w:lang w:val="sr-Latn-CS"/>
              </w:rPr>
              <w:t>Franc Bavec</w:t>
            </w:r>
          </w:p>
        </w:tc>
        <w:tc>
          <w:tcPr>
            <w:tcW w:w="2268" w:type="dxa"/>
            <w:gridSpan w:val="4"/>
            <w:vAlign w:val="center"/>
          </w:tcPr>
          <w:p w:rsidR="00770CD1" w:rsidRPr="00AE428B" w:rsidRDefault="00770CD1" w:rsidP="00770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0CD1">
              <w:rPr>
                <w:rFonts w:ascii="Arial" w:hAnsi="Arial" w:cs="Arial"/>
                <w:sz w:val="16"/>
                <w:szCs w:val="16"/>
              </w:rPr>
              <w:t>Organic Production and Use of alternative Crops</w:t>
            </w:r>
          </w:p>
        </w:tc>
        <w:tc>
          <w:tcPr>
            <w:tcW w:w="3258" w:type="dxa"/>
            <w:gridSpan w:val="5"/>
            <w:vAlign w:val="center"/>
          </w:tcPr>
          <w:p w:rsidR="00770CD1" w:rsidRPr="00AE428B" w:rsidRDefault="00770CD1" w:rsidP="00770CD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Taylor and Francis Group</w:t>
            </w:r>
          </w:p>
        </w:tc>
        <w:tc>
          <w:tcPr>
            <w:tcW w:w="998" w:type="dxa"/>
            <w:vAlign w:val="center"/>
          </w:tcPr>
          <w:p w:rsidR="00770CD1" w:rsidRDefault="00770CD1" w:rsidP="00770C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</w:tr>
      <w:tr w:rsidR="0067746D" w:rsidTr="00770CD1">
        <w:tc>
          <w:tcPr>
            <w:tcW w:w="675" w:type="dxa"/>
            <w:vAlign w:val="center"/>
          </w:tcPr>
          <w:p w:rsidR="0067746D" w:rsidRPr="00D02E1F" w:rsidRDefault="0067746D" w:rsidP="006774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8" w:type="dxa"/>
            <w:gridSpan w:val="3"/>
            <w:vAlign w:val="center"/>
          </w:tcPr>
          <w:p w:rsidR="0067746D" w:rsidRPr="00D02E1F" w:rsidRDefault="00206D59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D59">
              <w:rPr>
                <w:rFonts w:ascii="Arial" w:hAnsi="Arial" w:cs="Arial"/>
                <w:sz w:val="16"/>
                <w:szCs w:val="16"/>
              </w:rPr>
              <w:t>Bharat P. Singh</w:t>
            </w:r>
          </w:p>
        </w:tc>
        <w:tc>
          <w:tcPr>
            <w:tcW w:w="2268" w:type="dxa"/>
            <w:gridSpan w:val="4"/>
            <w:vAlign w:val="center"/>
          </w:tcPr>
          <w:p w:rsidR="0067746D" w:rsidRPr="00D02E1F" w:rsidRDefault="00206D59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D59">
              <w:rPr>
                <w:rFonts w:ascii="Arial" w:hAnsi="Arial" w:cs="Arial"/>
                <w:sz w:val="16"/>
                <w:szCs w:val="16"/>
              </w:rPr>
              <w:t>Industrial Crops and Uses</w:t>
            </w:r>
          </w:p>
        </w:tc>
        <w:tc>
          <w:tcPr>
            <w:tcW w:w="3258" w:type="dxa"/>
            <w:gridSpan w:val="5"/>
            <w:vAlign w:val="center"/>
          </w:tcPr>
          <w:p w:rsidR="0067746D" w:rsidRPr="00D02E1F" w:rsidRDefault="00206D59" w:rsidP="006774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6D59">
              <w:rPr>
                <w:rFonts w:ascii="Arial" w:hAnsi="Arial" w:cs="Arial"/>
                <w:sz w:val="16"/>
                <w:szCs w:val="16"/>
              </w:rPr>
              <w:t>Fort Valley State University, Fort Valley, Georgia, USA, CAB International</w:t>
            </w:r>
          </w:p>
        </w:tc>
        <w:tc>
          <w:tcPr>
            <w:tcW w:w="998" w:type="dxa"/>
            <w:vAlign w:val="center"/>
          </w:tcPr>
          <w:p w:rsidR="0067746D" w:rsidRPr="00D02E1F" w:rsidRDefault="0067746D" w:rsidP="00206D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206D5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67746D" w:rsidTr="00D1751C">
        <w:tc>
          <w:tcPr>
            <w:tcW w:w="675" w:type="dxa"/>
            <w:vAlign w:val="center"/>
          </w:tcPr>
          <w:p w:rsidR="0067746D" w:rsidRPr="00D02E1F" w:rsidRDefault="0067746D" w:rsidP="006774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  <w:gridSpan w:val="13"/>
            <w:vAlign w:val="center"/>
          </w:tcPr>
          <w:p w:rsidR="0067746D" w:rsidRDefault="0067746D" w:rsidP="006774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sources; </w:t>
            </w:r>
            <w:r w:rsidRPr="001C2172">
              <w:rPr>
                <w:rFonts w:ascii="Arial" w:hAnsi="Arial" w:cs="Arial"/>
                <w:sz w:val="16"/>
                <w:szCs w:val="16"/>
              </w:rPr>
              <w:t>Thematic domestic and international journals</w:t>
            </w:r>
          </w:p>
        </w:tc>
      </w:tr>
      <w:tr w:rsidR="0067746D" w:rsidTr="003C1A71">
        <w:tc>
          <w:tcPr>
            <w:tcW w:w="675" w:type="dxa"/>
            <w:vAlign w:val="center"/>
          </w:tcPr>
          <w:p w:rsidR="0067746D" w:rsidRPr="00D02E1F" w:rsidRDefault="0067746D" w:rsidP="0067746D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  <w:gridSpan w:val="13"/>
            <w:vAlign w:val="center"/>
          </w:tcPr>
          <w:p w:rsidR="0067746D" w:rsidRDefault="0067746D" w:rsidP="0067746D">
            <w:pPr>
              <w:rPr>
                <w:rFonts w:ascii="Arial" w:hAnsi="Arial" w:cs="Arial"/>
                <w:sz w:val="16"/>
                <w:szCs w:val="16"/>
              </w:rPr>
            </w:pPr>
            <w:r w:rsidRPr="001C2172">
              <w:rPr>
                <w:rFonts w:ascii="Arial" w:hAnsi="Arial" w:cs="Arial"/>
                <w:sz w:val="16"/>
                <w:szCs w:val="16"/>
              </w:rPr>
              <w:t>Lecture notes of professors and assistants</w:t>
            </w:r>
          </w:p>
        </w:tc>
      </w:tr>
    </w:tbl>
    <w:tbl>
      <w:tblPr>
        <w:tblStyle w:val="TableGrid"/>
        <w:tblW w:w="9747" w:type="dxa"/>
        <w:tblLook w:val="04A0"/>
      </w:tblPr>
      <w:tblGrid>
        <w:gridCol w:w="1818"/>
        <w:gridCol w:w="6372"/>
        <w:gridCol w:w="1557"/>
      </w:tblGrid>
      <w:tr w:rsidR="001312B9" w:rsidTr="00D43F23">
        <w:trPr>
          <w:trHeight w:val="411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D43F23" w:rsidRDefault="00D43F23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557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D43F23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257410" w:rsidRDefault="00257410" w:rsidP="00257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ACADEMI</w:t>
            </w:r>
            <w:r>
              <w:rPr>
                <w:rFonts w:ascii="Arial" w:hAnsi="Arial" w:cs="Arial"/>
                <w:sz w:val="18"/>
                <w:szCs w:val="18"/>
              </w:rPr>
              <w:t xml:space="preserve">C STUDIES    </w:t>
            </w:r>
          </w:p>
          <w:p w:rsidR="001312B9" w:rsidRPr="001312B9" w:rsidRDefault="00264C4C" w:rsidP="00257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4C4C">
              <w:rPr>
                <w:rFonts w:ascii="Arial" w:hAnsi="Arial" w:cs="Arial"/>
                <w:sz w:val="18"/>
                <w:szCs w:val="18"/>
              </w:rPr>
              <w:t>ORGANIC AGRICULTURE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D43F2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1C2172"/>
    <w:sectPr w:rsidR="00DF0ABC" w:rsidSect="001C2172">
      <w:pgSz w:w="12240" w:h="15840"/>
      <w:pgMar w:top="124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D33"/>
    <w:multiLevelType w:val="hybridMultilevel"/>
    <w:tmpl w:val="F7866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hyphenationZone w:val="425"/>
  <w:characterSpacingControl w:val="doNotCompress"/>
  <w:savePreviewPicture/>
  <w:compat/>
  <w:rsids>
    <w:rsidRoot w:val="00255EDE"/>
    <w:rsid w:val="000523EE"/>
    <w:rsid w:val="000560D5"/>
    <w:rsid w:val="0008374A"/>
    <w:rsid w:val="000B0F43"/>
    <w:rsid w:val="001175D4"/>
    <w:rsid w:val="001312B9"/>
    <w:rsid w:val="001C2172"/>
    <w:rsid w:val="001E5D63"/>
    <w:rsid w:val="001F34D7"/>
    <w:rsid w:val="00206D59"/>
    <w:rsid w:val="00210728"/>
    <w:rsid w:val="00213792"/>
    <w:rsid w:val="0022149F"/>
    <w:rsid w:val="002319BC"/>
    <w:rsid w:val="00255EDE"/>
    <w:rsid w:val="00257410"/>
    <w:rsid w:val="002611DF"/>
    <w:rsid w:val="00264C4C"/>
    <w:rsid w:val="002D104C"/>
    <w:rsid w:val="002F1944"/>
    <w:rsid w:val="00322F84"/>
    <w:rsid w:val="00336D01"/>
    <w:rsid w:val="003460EA"/>
    <w:rsid w:val="00393F4B"/>
    <w:rsid w:val="003B3F36"/>
    <w:rsid w:val="004173AF"/>
    <w:rsid w:val="00436C81"/>
    <w:rsid w:val="00462A2C"/>
    <w:rsid w:val="004666C8"/>
    <w:rsid w:val="0046748D"/>
    <w:rsid w:val="004C1CC6"/>
    <w:rsid w:val="004D0F08"/>
    <w:rsid w:val="00535E50"/>
    <w:rsid w:val="005E42D1"/>
    <w:rsid w:val="0067746D"/>
    <w:rsid w:val="00695D70"/>
    <w:rsid w:val="006F3F8B"/>
    <w:rsid w:val="00770CD1"/>
    <w:rsid w:val="007F2B95"/>
    <w:rsid w:val="0083686C"/>
    <w:rsid w:val="008856FC"/>
    <w:rsid w:val="008D7003"/>
    <w:rsid w:val="009070EC"/>
    <w:rsid w:val="00927F2D"/>
    <w:rsid w:val="00963CF0"/>
    <w:rsid w:val="009B1713"/>
    <w:rsid w:val="009B28FB"/>
    <w:rsid w:val="009E2BF4"/>
    <w:rsid w:val="00A228B3"/>
    <w:rsid w:val="00AA05E5"/>
    <w:rsid w:val="00AE428B"/>
    <w:rsid w:val="00AE67EE"/>
    <w:rsid w:val="00B11942"/>
    <w:rsid w:val="00C2123A"/>
    <w:rsid w:val="00C21CE9"/>
    <w:rsid w:val="00C74E26"/>
    <w:rsid w:val="00CC0E96"/>
    <w:rsid w:val="00CC7AA9"/>
    <w:rsid w:val="00D02E1F"/>
    <w:rsid w:val="00D203A4"/>
    <w:rsid w:val="00D40D63"/>
    <w:rsid w:val="00D43F23"/>
    <w:rsid w:val="00D554D7"/>
    <w:rsid w:val="00D57DAF"/>
    <w:rsid w:val="00D57E7D"/>
    <w:rsid w:val="00DC018C"/>
    <w:rsid w:val="00DD0EC7"/>
    <w:rsid w:val="00DF0ABC"/>
    <w:rsid w:val="00DF13AC"/>
    <w:rsid w:val="00E00E09"/>
    <w:rsid w:val="00E11003"/>
    <w:rsid w:val="00E60A0B"/>
    <w:rsid w:val="00E66422"/>
    <w:rsid w:val="00F714FF"/>
    <w:rsid w:val="00F87FB0"/>
    <w:rsid w:val="00FC5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1C2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9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21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D5736-DB14-4AFE-8B7E-21409641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goran.jacimovic</cp:lastModifiedBy>
  <cp:revision>27</cp:revision>
  <dcterms:created xsi:type="dcterms:W3CDTF">2014-12-09T10:44:00Z</dcterms:created>
  <dcterms:modified xsi:type="dcterms:W3CDTF">2015-01-26T10:10:00Z</dcterms:modified>
</cp:coreProperties>
</file>