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20"/>
        <w:tblW w:w="9747" w:type="dxa"/>
        <w:tblLook w:val="04A0" w:firstRow="1" w:lastRow="0" w:firstColumn="1" w:lastColumn="0" w:noHBand="0" w:noVBand="1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9E2BF4" w:rsidTr="00BF0F8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 w:rsidR="00BF2E58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5E2D95" w:rsidRDefault="00E10F46" w:rsidP="002269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>M</w:t>
            </w:r>
            <w:r w:rsidR="00BF2E58">
              <w:rPr>
                <w:b/>
                <w:bCs/>
              </w:rPr>
              <w:t>athematics</w:t>
            </w:r>
          </w:p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BF59C8" w:rsidRDefault="009E2BF4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A3A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59C8" w:rsidRPr="00BF59C8" w:rsidRDefault="00BF59C8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BF59C8">
              <w:rPr>
                <w:rFonts w:ascii="Arial" w:hAnsi="Arial" w:cs="Arial"/>
                <w:sz w:val="16"/>
                <w:szCs w:val="16"/>
              </w:rPr>
              <w:t>3ОВВ1И35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F59C8">
              <w:rPr>
                <w:rFonts w:ascii="Arial" w:hAnsi="Arial" w:cs="Arial"/>
                <w:sz w:val="16"/>
                <w:szCs w:val="16"/>
              </w:rPr>
              <w:t>3ОФМ1И39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F59C8" w:rsidRPr="00BF59C8" w:rsidRDefault="00BF59C8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BF59C8">
              <w:rPr>
                <w:rFonts w:ascii="Arial" w:hAnsi="Arial" w:cs="Arial"/>
                <w:sz w:val="16"/>
                <w:szCs w:val="16"/>
              </w:rPr>
              <w:t>3ОАГ1И39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F59C8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2BF4" w:rsidRPr="009E2BF4" w:rsidRDefault="00BF59C8" w:rsidP="00BF59C8">
            <w:pPr>
              <w:rPr>
                <w:rFonts w:ascii="Arial" w:hAnsi="Arial" w:cs="Arial"/>
                <w:sz w:val="16"/>
                <w:szCs w:val="16"/>
              </w:rPr>
            </w:pPr>
            <w:r w:rsidRPr="00BF59C8">
              <w:rPr>
                <w:rFonts w:ascii="Arial" w:hAnsi="Arial" w:cs="Arial"/>
                <w:sz w:val="16"/>
                <w:szCs w:val="16"/>
              </w:rPr>
              <w:t>3ОХК1И37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F59C8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E2BF4" w:rsidRPr="005E2D95" w:rsidRDefault="009E2BF4" w:rsidP="00A1338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A7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59C8">
              <w:rPr>
                <w:rFonts w:ascii="Arial" w:hAnsi="Arial" w:cs="Arial"/>
                <w:sz w:val="16"/>
                <w:szCs w:val="16"/>
              </w:rPr>
              <w:t>6; 6; 6; 6; 6; 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BF0F8D">
        <w:tc>
          <w:tcPr>
            <w:tcW w:w="2092" w:type="dxa"/>
            <w:gridSpan w:val="2"/>
            <w:vAlign w:val="center"/>
          </w:tcPr>
          <w:p w:rsidR="002611DF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r w:rsidR="00BF2E58">
              <w:rPr>
                <w:b/>
                <w:bCs/>
              </w:rPr>
              <w:t xml:space="preserve"> </w:t>
            </w:r>
            <w:bookmarkEnd w:id="0"/>
          </w:p>
        </w:tc>
        <w:tc>
          <w:tcPr>
            <w:tcW w:w="7655" w:type="dxa"/>
            <w:gridSpan w:val="9"/>
          </w:tcPr>
          <w:p w:rsidR="002611DF" w:rsidRPr="009A3A6B" w:rsidRDefault="009A3A6B" w:rsidP="001312B9">
            <w:pPr>
              <w:rPr>
                <w:lang w:val="sr-Latn-RS"/>
              </w:rPr>
            </w:pPr>
            <w:r>
              <w:rPr>
                <w:b/>
                <w:bCs/>
              </w:rPr>
              <w:t>Sne</w:t>
            </w:r>
            <w:r>
              <w:rPr>
                <w:b/>
                <w:bCs/>
                <w:lang w:val="sr-Latn-RS"/>
              </w:rPr>
              <w:t>žana J. Matić-Kekić</w:t>
            </w:r>
            <w:r w:rsidR="00D007B7">
              <w:rPr>
                <w:b/>
                <w:bCs/>
                <w:lang w:val="sr-Latn-RS"/>
              </w:rPr>
              <w:t>, Nebojša M. Dedović</w:t>
            </w:r>
          </w:p>
        </w:tc>
      </w:tr>
      <w:tr w:rsidR="00DF0ABC" w:rsidTr="00BF0F8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BF59C8" w:rsidP="00BF2E58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BF0F8D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BF0F8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BF0F8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Mastering the skills and knowledge of subject content, which provides the basis for mathematical modeling of </w:t>
            </w:r>
            <w:r w:rsidR="003A7A57" w:rsidRPr="00EF24AE">
              <w:rPr>
                <w:rFonts w:ascii="Arial" w:hAnsi="Arial" w:cs="Arial"/>
                <w:sz w:val="16"/>
                <w:szCs w:val="16"/>
              </w:rPr>
              <w:t>agro-</w:t>
            </w:r>
            <w:r w:rsidRPr="00EF24AE">
              <w:rPr>
                <w:rFonts w:ascii="Arial" w:hAnsi="Arial" w:cs="Arial"/>
                <w:sz w:val="16"/>
                <w:szCs w:val="16"/>
              </w:rPr>
              <w:t>economic phenomena and their exploitation in practice.</w:t>
            </w:r>
          </w:p>
        </w:tc>
      </w:tr>
      <w:tr w:rsidR="005E42D1" w:rsidRPr="00EF24AE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Student qualifies for mathematical modeling of agro-economic phenomena </w:t>
            </w:r>
            <w:r w:rsidR="00352C76" w:rsidRPr="00EF24AE">
              <w:rPr>
                <w:rFonts w:ascii="Arial" w:hAnsi="Arial" w:cs="Arial"/>
                <w:sz w:val="16"/>
                <w:szCs w:val="16"/>
              </w:rPr>
              <w:t>and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actively pursuing them.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82A4B" w:rsidRPr="00EF24AE" w:rsidRDefault="00E10F46" w:rsidP="00D007B7">
            <w:pPr>
              <w:rPr>
                <w:rFonts w:ascii="Arial" w:hAnsi="Arial" w:cs="Arial"/>
                <w:sz w:val="16"/>
                <w:szCs w:val="16"/>
              </w:rPr>
            </w:pPr>
            <w:r w:rsidRPr="00E10F46">
              <w:rPr>
                <w:rFonts w:ascii="Arial" w:hAnsi="Arial" w:cs="Arial"/>
                <w:sz w:val="16"/>
                <w:szCs w:val="16"/>
              </w:rPr>
              <w:t>Real functions. Linear, quadratic, exponential, logarithmic, trigonometric functions and degrees. Sequences and limit</w:t>
            </w:r>
            <w:r w:rsidR="00A13383">
              <w:rPr>
                <w:rFonts w:ascii="Arial" w:hAnsi="Arial" w:cs="Arial"/>
                <w:sz w:val="16"/>
                <w:szCs w:val="16"/>
              </w:rPr>
              <w:t>s</w:t>
            </w:r>
            <w:r w:rsidR="00583B9D">
              <w:rPr>
                <w:rFonts w:ascii="Arial" w:hAnsi="Arial" w:cs="Arial"/>
                <w:sz w:val="16"/>
                <w:szCs w:val="16"/>
              </w:rPr>
              <w:t xml:space="preserve"> of the functions</w:t>
            </w:r>
            <w:r w:rsidRPr="00E10F4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13383">
              <w:rPr>
                <w:rFonts w:ascii="Arial" w:hAnsi="Arial" w:cs="Arial"/>
                <w:sz w:val="16"/>
                <w:szCs w:val="16"/>
              </w:rPr>
              <w:t>A</w:t>
            </w:r>
            <w:r w:rsidRPr="00E10F46">
              <w:rPr>
                <w:rFonts w:ascii="Arial" w:hAnsi="Arial" w:cs="Arial"/>
                <w:sz w:val="16"/>
                <w:szCs w:val="16"/>
              </w:rPr>
              <w:t>symptote</w:t>
            </w:r>
            <w:r w:rsidR="00A13383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Pr="00E10F46">
              <w:rPr>
                <w:rFonts w:ascii="Arial" w:hAnsi="Arial" w:cs="Arial"/>
                <w:sz w:val="16"/>
                <w:szCs w:val="16"/>
              </w:rPr>
              <w:t>function</w:t>
            </w:r>
            <w:r w:rsidR="00A13383">
              <w:rPr>
                <w:rFonts w:ascii="Arial" w:hAnsi="Arial" w:cs="Arial"/>
                <w:sz w:val="16"/>
                <w:szCs w:val="16"/>
              </w:rPr>
              <w:t>s</w:t>
            </w:r>
            <w:r w:rsidRPr="00E10F4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13383">
              <w:rPr>
                <w:rFonts w:ascii="Arial" w:hAnsi="Arial" w:cs="Arial"/>
                <w:sz w:val="16"/>
                <w:szCs w:val="16"/>
              </w:rPr>
              <w:t xml:space="preserve">Derivative of the function (first and higher order). Local extreme values and </w:t>
            </w:r>
            <w:r w:rsidR="00A13383" w:rsidRPr="00A13383">
              <w:rPr>
                <w:rFonts w:ascii="Arial" w:hAnsi="Arial" w:cs="Arial"/>
                <w:sz w:val="16"/>
                <w:szCs w:val="16"/>
              </w:rPr>
              <w:t>intervals of monotonicity</w:t>
            </w:r>
            <w:r w:rsidR="00A13383">
              <w:rPr>
                <w:rFonts w:ascii="Arial" w:hAnsi="Arial" w:cs="Arial"/>
                <w:sz w:val="16"/>
                <w:szCs w:val="16"/>
              </w:rPr>
              <w:t>. C</w:t>
            </w:r>
            <w:r w:rsidR="00A13383" w:rsidRPr="00A13383">
              <w:rPr>
                <w:rFonts w:ascii="Arial" w:hAnsi="Arial" w:cs="Arial"/>
                <w:sz w:val="16"/>
                <w:szCs w:val="16"/>
              </w:rPr>
              <w:t>oncave and convex functions</w:t>
            </w:r>
            <w:r w:rsidR="00583B9D">
              <w:rPr>
                <w:rFonts w:ascii="Arial" w:hAnsi="Arial" w:cs="Arial"/>
                <w:sz w:val="16"/>
                <w:szCs w:val="16"/>
              </w:rPr>
              <w:t xml:space="preserve">. Graphic of the functions. </w:t>
            </w:r>
            <w:r w:rsidR="00D007B7" w:rsidRPr="00D007B7">
              <w:rPr>
                <w:rFonts w:ascii="Arial" w:hAnsi="Arial" w:cs="Arial"/>
                <w:sz w:val="16"/>
                <w:szCs w:val="16"/>
              </w:rPr>
              <w:t>Economic functions: interval of profitability, profits, demand, supply, revenues, costs, flexibility in the point and its interpretation.</w:t>
            </w:r>
            <w:r w:rsidR="00583B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7B7" w:rsidRPr="00D007B7">
              <w:rPr>
                <w:rFonts w:ascii="Arial" w:hAnsi="Arial" w:cs="Arial"/>
                <w:sz w:val="16"/>
                <w:szCs w:val="16"/>
              </w:rPr>
              <w:t>Integral calculus: primitive functions, method of substitution, partial integration and the integration of rational functions. Application of</w:t>
            </w:r>
            <w:r w:rsidR="00D007B7">
              <w:rPr>
                <w:rFonts w:ascii="Arial" w:hAnsi="Arial" w:cs="Arial"/>
                <w:sz w:val="16"/>
                <w:szCs w:val="16"/>
              </w:rPr>
              <w:t xml:space="preserve"> definite </w:t>
            </w:r>
            <w:bookmarkStart w:id="1" w:name="_GoBack"/>
            <w:bookmarkEnd w:id="1"/>
            <w:r w:rsidR="00D007B7">
              <w:rPr>
                <w:rFonts w:ascii="Arial" w:hAnsi="Arial" w:cs="Arial"/>
                <w:sz w:val="16"/>
                <w:szCs w:val="16"/>
              </w:rPr>
              <w:t>i</w:t>
            </w:r>
            <w:r w:rsidR="00D007B7" w:rsidRPr="00D007B7">
              <w:rPr>
                <w:rFonts w:ascii="Arial" w:hAnsi="Arial" w:cs="Arial"/>
                <w:sz w:val="16"/>
                <w:szCs w:val="16"/>
              </w:rPr>
              <w:t>ntegrals.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94CC7" w:rsidRDefault="005E42D1" w:rsidP="00352C7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594CC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94CC7">
              <w:rPr>
                <w:rFonts w:ascii="Arial" w:hAnsi="Arial" w:cs="Arial"/>
                <w:sz w:val="16"/>
                <w:szCs w:val="16"/>
              </w:rPr>
              <w:t>Lectures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29122C" w:rsidP="0029122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94CC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594CC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29122C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Konjik S., D</w:t>
            </w:r>
            <w:r w:rsidRPr="004D18A5">
              <w:rPr>
                <w:rFonts w:ascii="Arial" w:hAnsi="Arial" w:cs="Arial"/>
                <w:sz w:val="16"/>
                <w:szCs w:val="16"/>
              </w:rPr>
              <w:t>edović N.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5E42D1" w:rsidRPr="00D02E1F" w:rsidRDefault="005E42D1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2011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8A5" w:rsidTr="00BF0F8D">
        <w:tc>
          <w:tcPr>
            <w:tcW w:w="675" w:type="dxa"/>
            <w:vAlign w:val="center"/>
          </w:tcPr>
          <w:p w:rsidR="004D18A5" w:rsidRPr="00D02E1F" w:rsidRDefault="004D18A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18A5" w:rsidRPr="004D18A5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Hadzi</w:t>
            </w:r>
            <w:r w:rsidRPr="004D18A5">
              <w:rPr>
                <w:rFonts w:ascii="Arial" w:hAnsi="Arial" w:cs="Arial"/>
                <w:sz w:val="16"/>
                <w:szCs w:val="16"/>
              </w:rPr>
              <w:t>ć O.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Takači Đ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D18A5" w:rsidRPr="004D18A5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for students of natural 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D18A5">
              <w:rPr>
                <w:rFonts w:ascii="Arial" w:hAnsi="Arial" w:cs="Arial"/>
                <w:sz w:val="16"/>
                <w:szCs w:val="16"/>
              </w:rPr>
              <w:t>niversity textbooks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Edition 76</w:t>
            </w:r>
          </w:p>
        </w:tc>
        <w:tc>
          <w:tcPr>
            <w:tcW w:w="1275" w:type="dxa"/>
            <w:vAlign w:val="center"/>
          </w:tcPr>
          <w:p w:rsidR="004D18A5" w:rsidRPr="004D18A5" w:rsidRDefault="00F631F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D02E1F" w:rsidTr="00BF0F8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E1F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Matić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D18A5">
              <w:rPr>
                <w:rFonts w:ascii="Arial" w:hAnsi="Arial" w:cs="Arial"/>
                <w:sz w:val="16"/>
                <w:szCs w:val="16"/>
              </w:rPr>
              <w:t>Kekić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Economic  mathematics for students of biological </w:t>
            </w:r>
            <w:r w:rsidR="00262242">
              <w:rPr>
                <w:rFonts w:ascii="Arial" w:hAnsi="Arial" w:cs="Arial"/>
                <w:sz w:val="16"/>
                <w:szCs w:val="16"/>
              </w:rPr>
              <w:t>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2006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 wp14:anchorId="33757474" wp14:editId="3C014921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 wp14:anchorId="185F394D" wp14:editId="18260F4C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D82A4B" w:rsidRDefault="002F0738" w:rsidP="00E10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 w:rsidR="00A43D76" w:rsidRPr="00D82A4B">
              <w:rPr>
                <w:rFonts w:ascii="Arial" w:hAnsi="Arial" w:cs="Arial"/>
                <w:sz w:val="16"/>
                <w:szCs w:val="16"/>
              </w:rPr>
              <w:t>:</w:t>
            </w:r>
            <w:r w:rsidRPr="00D82A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A4B" w:rsidRPr="00D82A4B">
              <w:rPr>
                <w:rFonts w:ascii="Arial" w:hAnsi="Arial" w:cs="Arial"/>
                <w:caps/>
                <w:sz w:val="16"/>
                <w:szCs w:val="16"/>
              </w:rPr>
              <w:t>Fruit Growing and Viticulture, Phytomedicine, Plant and Environment Protection, Organic Agriculture, Horticlture, 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6743"/>
    <w:multiLevelType w:val="singleLevel"/>
    <w:tmpl w:val="FC26F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E"/>
    <w:rsid w:val="0008374A"/>
    <w:rsid w:val="000B7124"/>
    <w:rsid w:val="000F4F07"/>
    <w:rsid w:val="001312B9"/>
    <w:rsid w:val="001F34D7"/>
    <w:rsid w:val="00226995"/>
    <w:rsid w:val="002319BC"/>
    <w:rsid w:val="00255EDE"/>
    <w:rsid w:val="002611DF"/>
    <w:rsid w:val="00262242"/>
    <w:rsid w:val="0029122C"/>
    <w:rsid w:val="00292BC5"/>
    <w:rsid w:val="002F0738"/>
    <w:rsid w:val="00322F84"/>
    <w:rsid w:val="00352C76"/>
    <w:rsid w:val="003A7A57"/>
    <w:rsid w:val="004666C8"/>
    <w:rsid w:val="004C1CC6"/>
    <w:rsid w:val="004D18A5"/>
    <w:rsid w:val="00513136"/>
    <w:rsid w:val="00535E50"/>
    <w:rsid w:val="00583B9D"/>
    <w:rsid w:val="00594CC7"/>
    <w:rsid w:val="005E2D95"/>
    <w:rsid w:val="005E42D1"/>
    <w:rsid w:val="007A7E9C"/>
    <w:rsid w:val="007F2A61"/>
    <w:rsid w:val="00896227"/>
    <w:rsid w:val="008B788B"/>
    <w:rsid w:val="008C3734"/>
    <w:rsid w:val="00927F2D"/>
    <w:rsid w:val="009A3A6B"/>
    <w:rsid w:val="009B28FB"/>
    <w:rsid w:val="009E2BF4"/>
    <w:rsid w:val="00A13383"/>
    <w:rsid w:val="00A43D76"/>
    <w:rsid w:val="00AE67EE"/>
    <w:rsid w:val="00B87A98"/>
    <w:rsid w:val="00BF0F8D"/>
    <w:rsid w:val="00BF2E58"/>
    <w:rsid w:val="00BF59C8"/>
    <w:rsid w:val="00C21CE9"/>
    <w:rsid w:val="00C31A3D"/>
    <w:rsid w:val="00C531E9"/>
    <w:rsid w:val="00CC0E96"/>
    <w:rsid w:val="00CC7AA9"/>
    <w:rsid w:val="00D007B7"/>
    <w:rsid w:val="00D02E1F"/>
    <w:rsid w:val="00D105D6"/>
    <w:rsid w:val="00D554D7"/>
    <w:rsid w:val="00D57E7D"/>
    <w:rsid w:val="00D82A4B"/>
    <w:rsid w:val="00D9750A"/>
    <w:rsid w:val="00DF0ABC"/>
    <w:rsid w:val="00DF3E6A"/>
    <w:rsid w:val="00E10F46"/>
    <w:rsid w:val="00EF24AE"/>
    <w:rsid w:val="00F631F6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Dedovic</cp:lastModifiedBy>
  <cp:revision>6</cp:revision>
  <dcterms:created xsi:type="dcterms:W3CDTF">2014-12-21T19:33:00Z</dcterms:created>
  <dcterms:modified xsi:type="dcterms:W3CDTF">2014-12-21T20:42:00Z</dcterms:modified>
</cp:coreProperties>
</file>