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567"/>
        <w:gridCol w:w="567"/>
        <w:gridCol w:w="567"/>
        <w:gridCol w:w="734"/>
        <w:gridCol w:w="542"/>
        <w:gridCol w:w="567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9E2BF4" w:rsidRDefault="00D70BCD" w:rsidP="003A2F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CONTROL OF </w:t>
            </w:r>
            <w:r w:rsidR="00326D49" w:rsidRPr="00326D49">
              <w:rPr>
                <w:rFonts w:ascii="Arial" w:hAnsi="Arial" w:cs="Arial"/>
                <w:sz w:val="18"/>
                <w:szCs w:val="16"/>
              </w:rPr>
              <w:t xml:space="preserve">SOIL FERTILITY 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70BCD">
              <w:t xml:space="preserve"> </w:t>
            </w:r>
            <w:r w:rsidR="00D70BCD" w:rsidRPr="00D70BCD">
              <w:rPr>
                <w:sz w:val="18"/>
              </w:rPr>
              <w:t>3OРT5И06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26D49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Default="00326D49" w:rsidP="001312B9">
            <w:r w:rsidRPr="00E77050">
              <w:rPr>
                <w:sz w:val="16"/>
              </w:rPr>
              <w:t>P</w:t>
            </w:r>
            <w:r w:rsidRPr="001C10C0">
              <w:rPr>
                <w:sz w:val="18"/>
              </w:rPr>
              <w:t xml:space="preserve">rof. </w:t>
            </w:r>
            <w:proofErr w:type="spellStart"/>
            <w:r w:rsidRPr="001C10C0">
              <w:rPr>
                <w:sz w:val="18"/>
              </w:rPr>
              <w:t>dr</w:t>
            </w:r>
            <w:proofErr w:type="spellEnd"/>
            <w:r w:rsidRPr="001C10C0">
              <w:rPr>
                <w:sz w:val="18"/>
              </w:rPr>
              <w:t xml:space="preserve"> Darinka M. </w:t>
            </w:r>
            <w:proofErr w:type="spellStart"/>
            <w:r w:rsidRPr="001C10C0">
              <w:rPr>
                <w:sz w:val="18"/>
              </w:rPr>
              <w:t>Bogdanović</w:t>
            </w:r>
            <w:proofErr w:type="spellEnd"/>
            <w:r w:rsidRPr="001C10C0">
              <w:rPr>
                <w:sz w:val="18"/>
              </w:rPr>
              <w:t xml:space="preserve">, </w:t>
            </w:r>
            <w:proofErr w:type="spellStart"/>
            <w:r w:rsidRPr="001C10C0">
              <w:rPr>
                <w:sz w:val="18"/>
              </w:rPr>
              <w:t>mr</w:t>
            </w:r>
            <w:proofErr w:type="spellEnd"/>
            <w:r w:rsidRPr="001C10C0">
              <w:rPr>
                <w:sz w:val="18"/>
              </w:rPr>
              <w:t xml:space="preserve"> Ranko R. Čabilovski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Default="00D70BCD" w:rsidP="00326D4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70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70B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26D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3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622E5" w:rsidRPr="005E42D1" w:rsidRDefault="008622E5" w:rsidP="008622E5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E77050" w:rsidP="009E2BF4">
            <w:r w:rsidRPr="00E77050">
              <w:rPr>
                <w:sz w:val="18"/>
                <w:szCs w:val="18"/>
              </w:rPr>
              <w:t>The acquisition of basic knowledge of soil fertility and fertilizer application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3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8622E5" w:rsidRPr="005E42D1" w:rsidRDefault="008622E5" w:rsidP="008622E5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E77050" w:rsidP="00C349C7">
            <w:r w:rsidRPr="00E77050">
              <w:rPr>
                <w:sz w:val="18"/>
                <w:szCs w:val="18"/>
              </w:rPr>
              <w:t xml:space="preserve">The student is qualified for further </w:t>
            </w:r>
            <w:r>
              <w:rPr>
                <w:sz w:val="18"/>
                <w:szCs w:val="18"/>
              </w:rPr>
              <w:t>education</w:t>
            </w:r>
            <w:r w:rsidRPr="00E77050">
              <w:rPr>
                <w:sz w:val="18"/>
                <w:szCs w:val="18"/>
              </w:rPr>
              <w:t xml:space="preserve"> through master's and </w:t>
            </w:r>
            <w:r>
              <w:rPr>
                <w:sz w:val="18"/>
                <w:szCs w:val="18"/>
              </w:rPr>
              <w:t>PhD</w:t>
            </w:r>
            <w:r w:rsidRPr="00E77050">
              <w:rPr>
                <w:sz w:val="18"/>
                <w:szCs w:val="18"/>
              </w:rPr>
              <w:t xml:space="preserve"> studies.</w:t>
            </w:r>
            <w:r w:rsidRPr="00E77050">
              <w:rPr>
                <w:rFonts w:ascii="Arial" w:hAnsi="Arial" w:cs="Arial"/>
                <w:sz w:val="16"/>
                <w:szCs w:val="16"/>
                <w:lang w:val="en-GB"/>
              </w:rPr>
              <w:t xml:space="preserve"> Students will also be </w:t>
            </w:r>
            <w:proofErr w:type="gramStart"/>
            <w:r w:rsidRPr="00E77050">
              <w:rPr>
                <w:rFonts w:ascii="Arial" w:hAnsi="Arial" w:cs="Arial"/>
                <w:sz w:val="16"/>
                <w:szCs w:val="16"/>
                <w:lang w:val="en-GB"/>
              </w:rPr>
              <w:t xml:space="preserve">able </w:t>
            </w:r>
            <w:r w:rsidRPr="00E77050">
              <w:rPr>
                <w:sz w:val="18"/>
                <w:szCs w:val="18"/>
              </w:rPr>
              <w:t xml:space="preserve"> apply</w:t>
            </w:r>
            <w:proofErr w:type="gramEnd"/>
            <w:r w:rsidRPr="00E77050">
              <w:rPr>
                <w:sz w:val="18"/>
                <w:szCs w:val="18"/>
              </w:rPr>
              <w:t xml:space="preserve"> the acquired knowledge, about soil fertility and fertilizer application, in agricultural practice.</w:t>
            </w:r>
            <w:r w:rsidRPr="00637E4B">
              <w:rPr>
                <w:sz w:val="18"/>
                <w:szCs w:val="18"/>
              </w:rPr>
              <w:t xml:space="preserve"> </w:t>
            </w:r>
          </w:p>
        </w:tc>
      </w:tr>
      <w:tr w:rsidR="005E42D1" w:rsidTr="00A615B9">
        <w:tc>
          <w:tcPr>
            <w:tcW w:w="9622" w:type="dxa"/>
            <w:gridSpan w:val="13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70BCD" w:rsidRPr="00D70BCD" w:rsidRDefault="00D70BCD" w:rsidP="00D70BCD">
            <w:pPr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D70BCD">
              <w:rPr>
                <w:rFonts w:cstheme="minorHAnsi"/>
                <w:b/>
                <w:i/>
                <w:sz w:val="18"/>
                <w:szCs w:val="18"/>
                <w:lang w:val="en-GB"/>
              </w:rPr>
              <w:t>Theoretical instruction</w:t>
            </w:r>
          </w:p>
          <w:p w:rsidR="00D70BCD" w:rsidRPr="00025B6B" w:rsidRDefault="00D70BCD" w:rsidP="00D70BCD">
            <w:pPr>
              <w:jc w:val="both"/>
              <w:rPr>
                <w:sz w:val="18"/>
                <w:szCs w:val="18"/>
              </w:rPr>
            </w:pPr>
            <w:r w:rsidRPr="00ED0534">
              <w:rPr>
                <w:sz w:val="18"/>
                <w:szCs w:val="18"/>
              </w:rPr>
              <w:t>Soil as a medium on which agricultural production takes place.</w:t>
            </w:r>
            <w:r w:rsidRPr="00025B6B">
              <w:rPr>
                <w:sz w:val="18"/>
                <w:szCs w:val="18"/>
              </w:rPr>
              <w:t xml:space="preserve"> Soil fertility </w:t>
            </w:r>
            <w:r>
              <w:rPr>
                <w:sz w:val="18"/>
                <w:szCs w:val="18"/>
              </w:rPr>
              <w:t>as</w:t>
            </w:r>
            <w:r w:rsidRPr="00025B6B">
              <w:rPr>
                <w:sz w:val="18"/>
                <w:szCs w:val="18"/>
              </w:rPr>
              <w:t xml:space="preserve"> a prerequisite for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production. The system of soil fertility control. The fertilization based </w:t>
            </w:r>
            <w:r>
              <w:rPr>
                <w:sz w:val="18"/>
                <w:szCs w:val="18"/>
              </w:rPr>
              <w:t xml:space="preserve">on </w:t>
            </w:r>
            <w:r w:rsidRPr="00025B6B">
              <w:rPr>
                <w:sz w:val="18"/>
                <w:szCs w:val="18"/>
              </w:rPr>
              <w:t>system of soil fertility control. Principles of fertili</w:t>
            </w:r>
            <w:r>
              <w:rPr>
                <w:sz w:val="18"/>
                <w:szCs w:val="18"/>
              </w:rPr>
              <w:t>zation</w:t>
            </w:r>
            <w:r w:rsidRPr="00025B6B">
              <w:rPr>
                <w:sz w:val="18"/>
                <w:szCs w:val="18"/>
              </w:rPr>
              <w:t xml:space="preserve"> in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production. Application of fertilizer in crop production. Application of fertilizer in vegetable production (in the open</w:t>
            </w:r>
            <w:r>
              <w:rPr>
                <w:sz w:val="18"/>
                <w:szCs w:val="18"/>
              </w:rPr>
              <w:t xml:space="preserve"> field and</w:t>
            </w:r>
            <w:r w:rsidRPr="00025B6B">
              <w:rPr>
                <w:sz w:val="18"/>
                <w:szCs w:val="18"/>
              </w:rPr>
              <w:t xml:space="preserve"> protected area). </w:t>
            </w:r>
            <w:r w:rsidRPr="00465AFD">
              <w:rPr>
                <w:sz w:val="18"/>
                <w:szCs w:val="18"/>
              </w:rPr>
              <w:t>Application of fertilizer in the production of flowers. Fertilization of green areas</w:t>
            </w:r>
            <w:r w:rsidRPr="00025B6B">
              <w:rPr>
                <w:sz w:val="18"/>
                <w:szCs w:val="18"/>
              </w:rPr>
              <w:t>.</w:t>
            </w:r>
          </w:p>
          <w:p w:rsidR="00D70BCD" w:rsidRPr="00D70BCD" w:rsidRDefault="00D70BCD" w:rsidP="00D70BC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D70BCD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Practical instruction</w:t>
            </w:r>
          </w:p>
          <w:p w:rsidR="00D70BCD" w:rsidRPr="00465AFD" w:rsidRDefault="00D70BCD" w:rsidP="00D70BCD">
            <w:pPr>
              <w:jc w:val="both"/>
              <w:rPr>
                <w:sz w:val="18"/>
                <w:szCs w:val="18"/>
              </w:rPr>
            </w:pPr>
            <w:r w:rsidRPr="00465AFD">
              <w:rPr>
                <w:sz w:val="18"/>
                <w:szCs w:val="18"/>
              </w:rPr>
              <w:t xml:space="preserve">Taking </w:t>
            </w:r>
            <w:proofErr w:type="spellStart"/>
            <w:r w:rsidRPr="00465AFD">
              <w:rPr>
                <w:sz w:val="18"/>
                <w:szCs w:val="18"/>
              </w:rPr>
              <w:t>georeferenced</w:t>
            </w:r>
            <w:proofErr w:type="spellEnd"/>
            <w:r w:rsidRPr="00465AFD">
              <w:rPr>
                <w:sz w:val="18"/>
                <w:szCs w:val="18"/>
              </w:rPr>
              <w:t xml:space="preserve"> soil samples in order to monitor the changes in soil fertility and the formation of soil information system</w:t>
            </w:r>
          </w:p>
          <w:p w:rsidR="00D70BCD" w:rsidRPr="00DA4BE2" w:rsidRDefault="00D70BCD" w:rsidP="00D70BCD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 xml:space="preserve">- Fertilization recommendation plan (the amount of fertilizer, form and ration of </w:t>
            </w:r>
            <w:proofErr w:type="spellStart"/>
            <w:r w:rsidRPr="00DA4BE2">
              <w:rPr>
                <w:sz w:val="18"/>
                <w:szCs w:val="18"/>
              </w:rPr>
              <w:t>nutrinnts</w:t>
            </w:r>
            <w:proofErr w:type="spellEnd"/>
            <w:r w:rsidRPr="00DA4BE2">
              <w:rPr>
                <w:sz w:val="18"/>
                <w:szCs w:val="18"/>
              </w:rPr>
              <w:t xml:space="preserve"> in fertilizers, time  and method of) within the soil information system</w:t>
            </w:r>
          </w:p>
          <w:p w:rsidR="00D70BCD" w:rsidRPr="00DA4BE2" w:rsidRDefault="00D70BCD" w:rsidP="00D70BCD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A4BE2">
              <w:rPr>
                <w:sz w:val="18"/>
                <w:szCs w:val="18"/>
              </w:rPr>
              <w:t xml:space="preserve">Calculation of amount of fertilizers for </w:t>
            </w:r>
            <w:proofErr w:type="spellStart"/>
            <w:r w:rsidRPr="00DA4BE2">
              <w:rPr>
                <w:sz w:val="18"/>
                <w:szCs w:val="18"/>
              </w:rPr>
              <w:t>fertigation</w:t>
            </w:r>
            <w:proofErr w:type="spellEnd"/>
            <w:r w:rsidRPr="00DA4BE2">
              <w:rPr>
                <w:sz w:val="18"/>
                <w:szCs w:val="18"/>
              </w:rPr>
              <w:t xml:space="preserve"> in the intensive plant production (in the furrows, spraying, artificial rain, drop by drop)</w:t>
            </w:r>
          </w:p>
          <w:p w:rsidR="00D70BCD" w:rsidRDefault="00D70BCD" w:rsidP="00D70BCD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>- Fertilization recommendation plan for the fertilization</w:t>
            </w:r>
            <w:r w:rsidRPr="007326A7">
              <w:rPr>
                <w:sz w:val="18"/>
                <w:szCs w:val="18"/>
              </w:rPr>
              <w:t xml:space="preserve"> </w:t>
            </w:r>
            <w:proofErr w:type="gramStart"/>
            <w:r w:rsidRPr="007326A7">
              <w:rPr>
                <w:sz w:val="18"/>
                <w:szCs w:val="18"/>
              </w:rPr>
              <w:t xml:space="preserve">of </w:t>
            </w:r>
            <w:r w:rsidRPr="007326A7">
              <w:t xml:space="preserve"> </w:t>
            </w:r>
            <w:r w:rsidRPr="007326A7">
              <w:rPr>
                <w:sz w:val="18"/>
                <w:szCs w:val="18"/>
              </w:rPr>
              <w:t>individual</w:t>
            </w:r>
            <w:proofErr w:type="gramEnd"/>
            <w:r w:rsidRPr="007326A7">
              <w:rPr>
                <w:sz w:val="18"/>
                <w:szCs w:val="18"/>
              </w:rPr>
              <w:t xml:space="preserve"> plant species</w:t>
            </w:r>
            <w:r>
              <w:rPr>
                <w:sz w:val="18"/>
                <w:szCs w:val="18"/>
              </w:rPr>
              <w:t>.</w:t>
            </w:r>
          </w:p>
          <w:p w:rsidR="006473E6" w:rsidRPr="00B714B2" w:rsidRDefault="006473E6" w:rsidP="00D70BCD">
            <w:pPr>
              <w:jc w:val="both"/>
              <w:rPr>
                <w:rFonts w:cstheme="minorHAnsi"/>
                <w:b/>
                <w:i/>
                <w:sz w:val="16"/>
                <w:szCs w:val="18"/>
              </w:rPr>
            </w:pPr>
            <w:r w:rsidRPr="00B714B2">
              <w:rPr>
                <w:rFonts w:cstheme="minorHAnsi"/>
                <w:b/>
                <w:i/>
                <w:sz w:val="16"/>
                <w:szCs w:val="18"/>
              </w:rPr>
              <w:t>Field exercises:</w:t>
            </w:r>
          </w:p>
          <w:p w:rsidR="00E77050" w:rsidRPr="006473E6" w:rsidRDefault="006473E6" w:rsidP="008622E5">
            <w:pPr>
              <w:jc w:val="both"/>
              <w:rPr>
                <w:sz w:val="10"/>
                <w:szCs w:val="18"/>
              </w:rPr>
            </w:pPr>
            <w:r w:rsidRPr="00B714B2">
              <w:rPr>
                <w:rFonts w:cstheme="minorHAnsi"/>
                <w:sz w:val="16"/>
                <w:szCs w:val="18"/>
              </w:rPr>
              <w:t xml:space="preserve">Visit the experimental field </w:t>
            </w:r>
            <w:proofErr w:type="gramStart"/>
            <w:r w:rsidRPr="00B714B2">
              <w:rPr>
                <w:rFonts w:cstheme="minorHAnsi"/>
                <w:sz w:val="16"/>
                <w:szCs w:val="18"/>
              </w:rPr>
              <w:t>of  Institute</w:t>
            </w:r>
            <w:proofErr w:type="gramEnd"/>
            <w:r w:rsidRPr="00B714B2">
              <w:rPr>
                <w:rFonts w:cstheme="minorHAnsi"/>
                <w:sz w:val="16"/>
                <w:szCs w:val="18"/>
              </w:rPr>
              <w:t xml:space="preserve"> of field and vegetable crops. . Visit the factory of mineral fertilizers</w:t>
            </w:r>
            <w:r w:rsidRPr="00B714B2">
              <w:rPr>
                <w:sz w:val="16"/>
                <w:szCs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6473E6" w:rsidP="006473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and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Practical classes</w:t>
            </w:r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1C10C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C10C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D02E1F" w:rsidRDefault="00D02E1F" w:rsidP="001C10C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1C10C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30-70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 w:rsidR="00D11F71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1C10C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1C10C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30+30=60</w:t>
            </w: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1C10C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1C10C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6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C10C0" w:rsidRDefault="001C10C0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Pr="001C10C0">
              <w:rPr>
                <w:sz w:val="18"/>
                <w:szCs w:val="16"/>
              </w:rPr>
              <w:t>olloquium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1C10C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3008B6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268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10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1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3008B6">
        <w:trPr>
          <w:trHeight w:val="224"/>
        </w:trPr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E42D1" w:rsidRPr="00D02E1F" w:rsidRDefault="003008B6" w:rsidP="003008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Ubavić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Bogdanović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26D4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2410" w:type="dxa"/>
            <w:gridSpan w:val="4"/>
            <w:vAlign w:val="center"/>
          </w:tcPr>
          <w:p w:rsidR="005E42D1" w:rsidRPr="00D02E1F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Agrohemija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5E42D1" w:rsidRPr="00D02E1F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="00326D49"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  <w:r w:rsidR="00326D49"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="00326D49"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1150" w:type="dxa"/>
            <w:vAlign w:val="center"/>
          </w:tcPr>
          <w:p w:rsidR="005E42D1" w:rsidRPr="00D02E1F" w:rsidRDefault="003008B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>2001.</w:t>
            </w:r>
          </w:p>
        </w:tc>
      </w:tr>
      <w:tr w:rsidR="00D02E1F" w:rsidTr="003008B6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12B96" w:rsidRPr="00D02E1F" w:rsidRDefault="003008B6" w:rsidP="003008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Jakovljević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Pantović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6D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  <w:vAlign w:val="center"/>
          </w:tcPr>
          <w:p w:rsidR="00D02E1F" w:rsidRPr="00D02E1F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Hemija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zemljišta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vode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4"/>
            <w:vAlign w:val="center"/>
          </w:tcPr>
          <w:p w:rsidR="00D02E1F" w:rsidRPr="00D02E1F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150" w:type="dxa"/>
            <w:vAlign w:val="center"/>
          </w:tcPr>
          <w:p w:rsidR="00D02E1F" w:rsidRPr="00D02E1F" w:rsidRDefault="003008B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>1991.</w:t>
            </w:r>
          </w:p>
        </w:tc>
      </w:tr>
      <w:tr w:rsidR="003008B6" w:rsidTr="003008B6">
        <w:tc>
          <w:tcPr>
            <w:tcW w:w="675" w:type="dxa"/>
            <w:vAlign w:val="center"/>
          </w:tcPr>
          <w:p w:rsidR="003008B6" w:rsidRPr="00D02E1F" w:rsidRDefault="003008B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008B6" w:rsidRDefault="003008B6" w:rsidP="003008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Ubavić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Bogdanović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26D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  <w:vAlign w:val="center"/>
          </w:tcPr>
          <w:p w:rsidR="003008B6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agrohemija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3008B6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Pr="00326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1150" w:type="dxa"/>
            <w:vAlign w:val="center"/>
          </w:tcPr>
          <w:p w:rsidR="003008B6" w:rsidRPr="00326D49" w:rsidRDefault="003008B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>1995.</w:t>
            </w:r>
          </w:p>
        </w:tc>
      </w:tr>
      <w:tr w:rsidR="003008B6" w:rsidTr="003008B6">
        <w:tc>
          <w:tcPr>
            <w:tcW w:w="675" w:type="dxa"/>
            <w:vAlign w:val="center"/>
          </w:tcPr>
          <w:p w:rsidR="003008B6" w:rsidRPr="00D02E1F" w:rsidRDefault="003008B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008B6" w:rsidRDefault="003008B6" w:rsidP="003008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D49">
              <w:rPr>
                <w:rFonts w:ascii="Arial" w:hAnsi="Arial" w:cs="Arial"/>
                <w:sz w:val="16"/>
                <w:szCs w:val="16"/>
              </w:rPr>
              <w:t>Westerman</w:t>
            </w:r>
            <w:proofErr w:type="spellEnd"/>
            <w:r w:rsidR="00653442" w:rsidRPr="00326D49">
              <w:rPr>
                <w:rFonts w:ascii="Arial" w:hAnsi="Arial" w:cs="Arial"/>
                <w:sz w:val="16"/>
                <w:szCs w:val="16"/>
              </w:rPr>
              <w:t xml:space="preserve"> R.L.</w:t>
            </w:r>
          </w:p>
        </w:tc>
        <w:tc>
          <w:tcPr>
            <w:tcW w:w="2410" w:type="dxa"/>
            <w:gridSpan w:val="4"/>
            <w:vAlign w:val="center"/>
          </w:tcPr>
          <w:p w:rsidR="003008B6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>Soil testing and plant analysis, SSSA Book series 3</w:t>
            </w:r>
          </w:p>
        </w:tc>
        <w:tc>
          <w:tcPr>
            <w:tcW w:w="3119" w:type="dxa"/>
            <w:gridSpan w:val="4"/>
            <w:vAlign w:val="center"/>
          </w:tcPr>
          <w:p w:rsidR="003008B6" w:rsidRDefault="003008B6" w:rsidP="00653442">
            <w:pPr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 xml:space="preserve">Madison, USA, </w:t>
            </w:r>
          </w:p>
        </w:tc>
        <w:tc>
          <w:tcPr>
            <w:tcW w:w="1150" w:type="dxa"/>
            <w:vAlign w:val="center"/>
          </w:tcPr>
          <w:p w:rsidR="003008B6" w:rsidRPr="00326D49" w:rsidRDefault="003008B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D49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326D49" w:rsidRDefault="00E15E5A" w:rsidP="00893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STUDIES: </w:t>
            </w:r>
            <w:r w:rsidR="00A115D3" w:rsidRPr="0079618A">
              <w:rPr>
                <w:rFonts w:ascii="Arial" w:hAnsi="Arial" w:cs="Arial"/>
                <w:sz w:val="18"/>
                <w:szCs w:val="18"/>
                <w:lang w:val="en-GB"/>
              </w:rPr>
              <w:t>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65C59"/>
    <w:rsid w:val="0008374A"/>
    <w:rsid w:val="000A02AC"/>
    <w:rsid w:val="001312B9"/>
    <w:rsid w:val="00150E16"/>
    <w:rsid w:val="001C10C0"/>
    <w:rsid w:val="001F34D7"/>
    <w:rsid w:val="002319BC"/>
    <w:rsid w:val="00255EDE"/>
    <w:rsid w:val="002611DF"/>
    <w:rsid w:val="003008B6"/>
    <w:rsid w:val="00322F84"/>
    <w:rsid w:val="00326D49"/>
    <w:rsid w:val="003A2FD5"/>
    <w:rsid w:val="004666C8"/>
    <w:rsid w:val="004849C2"/>
    <w:rsid w:val="004A0C18"/>
    <w:rsid w:val="004C1CC6"/>
    <w:rsid w:val="00512B96"/>
    <w:rsid w:val="00535E50"/>
    <w:rsid w:val="005D32AE"/>
    <w:rsid w:val="005E42D1"/>
    <w:rsid w:val="0062685D"/>
    <w:rsid w:val="006473E6"/>
    <w:rsid w:val="00653442"/>
    <w:rsid w:val="006A357A"/>
    <w:rsid w:val="00732227"/>
    <w:rsid w:val="007F3530"/>
    <w:rsid w:val="00806E58"/>
    <w:rsid w:val="008622E5"/>
    <w:rsid w:val="0087788A"/>
    <w:rsid w:val="008829D3"/>
    <w:rsid w:val="008865F0"/>
    <w:rsid w:val="008931BD"/>
    <w:rsid w:val="008F5F47"/>
    <w:rsid w:val="00927F2D"/>
    <w:rsid w:val="0095497B"/>
    <w:rsid w:val="009B28FB"/>
    <w:rsid w:val="009E2BF4"/>
    <w:rsid w:val="00A115D3"/>
    <w:rsid w:val="00AE67EE"/>
    <w:rsid w:val="00B31C3A"/>
    <w:rsid w:val="00B714B2"/>
    <w:rsid w:val="00B97C18"/>
    <w:rsid w:val="00BF3639"/>
    <w:rsid w:val="00C1203D"/>
    <w:rsid w:val="00C21CE9"/>
    <w:rsid w:val="00C349C7"/>
    <w:rsid w:val="00CC0E96"/>
    <w:rsid w:val="00CC7AA9"/>
    <w:rsid w:val="00D02E1F"/>
    <w:rsid w:val="00D05FEF"/>
    <w:rsid w:val="00D11F71"/>
    <w:rsid w:val="00D554D7"/>
    <w:rsid w:val="00D57E7D"/>
    <w:rsid w:val="00D70BCD"/>
    <w:rsid w:val="00D84BEE"/>
    <w:rsid w:val="00DF0ABC"/>
    <w:rsid w:val="00E15E5A"/>
    <w:rsid w:val="00E3715F"/>
    <w:rsid w:val="00E77050"/>
    <w:rsid w:val="00F32EF5"/>
    <w:rsid w:val="00F44A24"/>
    <w:rsid w:val="00F87FB0"/>
    <w:rsid w:val="00F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2015-01-27T10:10:00Z</dcterms:created>
  <dcterms:modified xsi:type="dcterms:W3CDTF">2015-01-27T10:10:00Z</dcterms:modified>
</cp:coreProperties>
</file>