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2" w:rsidRDefault="006B1C62" w:rsidP="006B1C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Igor Đ. Cvijanović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Pr="00E25D7B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E25D7B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431F67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644BA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E25D7B">
              <w:rPr>
                <w:rFonts w:ascii="Arial" w:hAnsi="Arial" w:cs="Arial"/>
                <w:i/>
                <w:sz w:val="16"/>
                <w:szCs w:val="16"/>
              </w:rPr>
              <w:t>Novac, Londonska polja, Informacija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grad u romanima Martina Ejmisa”, Kultura: Kulturni identiteti gradova, Zavod za proučavanje kulturnog razvitka, br. 122/123, Beograd, 2009.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“Hodnici Bartijade”, </w:t>
            </w:r>
            <w:r w:rsidRPr="007955DA">
              <w:rPr>
                <w:rFonts w:ascii="Arial" w:hAnsi="Arial" w:cs="Arial"/>
                <w:i/>
                <w:sz w:val="16"/>
                <w:szCs w:val="16"/>
              </w:rPr>
              <w:t>Politika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55DA">
              <w:rPr>
                <w:rFonts w:ascii="Arial" w:hAnsi="Arial" w:cs="Arial"/>
                <w:sz w:val="16"/>
                <w:szCs w:val="16"/>
              </w:rPr>
              <w:t>(Kultura, umetnost, nauka)</w:t>
            </w:r>
            <w:r>
              <w:rPr>
                <w:rFonts w:ascii="Arial" w:hAnsi="Arial" w:cs="Arial"/>
                <w:sz w:val="16"/>
                <w:szCs w:val="16"/>
              </w:rPr>
              <w:t>, br. 28, Beograd, 22. 10. 2011.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Magistarska teza: </w:t>
            </w:r>
            <w:r w:rsidRPr="00644BA9">
              <w:rPr>
                <w:rFonts w:ascii="Arial" w:hAnsi="Arial" w:cs="Arial"/>
                <w:i/>
                <w:sz w:val="16"/>
                <w:szCs w:val="16"/>
              </w:rPr>
              <w:t>Likovi i okruženje: grad u romanima Martina Ejmisa</w:t>
            </w:r>
            <w:r>
              <w:rPr>
                <w:rFonts w:ascii="Arial" w:hAnsi="Arial" w:cs="Arial"/>
                <w:sz w:val="16"/>
                <w:szCs w:val="16"/>
              </w:rPr>
              <w:t xml:space="preserve"> (Filozofski fakultet u Novom Sadu, 2009)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Tr="00BD3BC8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Pr="00644BA9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Nove metode u nastavi engleskog jezika </w:t>
            </w:r>
            <w:r w:rsidRPr="00644BA9">
              <w:rPr>
                <w:rFonts w:ascii="Arial" w:hAnsi="Arial" w:cs="Arial"/>
                <w:i/>
                <w:color w:val="000000"/>
                <w:sz w:val="16"/>
                <w:szCs w:val="16"/>
              </w:rPr>
              <w:t>Cambridge Day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6B1C62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6B1C62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6B1C62" w:rsidRDefault="006B1C62" w:rsidP="006B1C62">
      <w:pPr>
        <w:rPr>
          <w:lang w:val="sr-Cyrl-CS"/>
        </w:rPr>
      </w:pPr>
    </w:p>
    <w:p w:rsidR="006B1C62" w:rsidRDefault="006B1C62" w:rsidP="006B1C62"/>
    <w:p w:rsidR="006B1C62" w:rsidRDefault="006B1C62"/>
    <w:sectPr w:rsidR="006B1C62" w:rsidSect="004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B1C62"/>
    <w:rsid w:val="000B1111"/>
    <w:rsid w:val="001A783A"/>
    <w:rsid w:val="002E257F"/>
    <w:rsid w:val="00431F67"/>
    <w:rsid w:val="00483A04"/>
    <w:rsid w:val="004F3123"/>
    <w:rsid w:val="006B1C62"/>
    <w:rsid w:val="00800244"/>
    <w:rsid w:val="00A12013"/>
    <w:rsid w:val="00A97400"/>
    <w:rsid w:val="00C47C14"/>
    <w:rsid w:val="00EA3CB0"/>
    <w:rsid w:val="00EE4652"/>
    <w:rsid w:val="00F860CE"/>
    <w:rsid w:val="00F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pero.eric</cp:lastModifiedBy>
  <cp:revision>3</cp:revision>
  <dcterms:created xsi:type="dcterms:W3CDTF">2015-01-29T09:53:00Z</dcterms:created>
  <dcterms:modified xsi:type="dcterms:W3CDTF">2015-01-29T12:02:00Z</dcterms:modified>
</cp:coreProperties>
</file>