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ayout w:type="fixed"/>
        <w:tblLook w:val="04A0"/>
      </w:tblPr>
      <w:tblGrid>
        <w:gridCol w:w="675"/>
        <w:gridCol w:w="1417"/>
        <w:gridCol w:w="426"/>
        <w:gridCol w:w="992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CB1CBA" w:rsidTr="00797B37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CB1CBA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Course:</w:t>
            </w:r>
          </w:p>
        </w:tc>
        <w:tc>
          <w:tcPr>
            <w:tcW w:w="7530" w:type="dxa"/>
            <w:gridSpan w:val="9"/>
            <w:vAlign w:val="center"/>
          </w:tcPr>
          <w:p w:rsidR="009E2BF4" w:rsidRPr="00CB1CBA" w:rsidRDefault="00920E33" w:rsidP="00CC5BB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Plant Physiology</w:t>
            </w:r>
          </w:p>
        </w:tc>
      </w:tr>
      <w:tr w:rsidR="009E2BF4" w:rsidRPr="00CB1CBA" w:rsidTr="00797B37">
        <w:tc>
          <w:tcPr>
            <w:tcW w:w="2092" w:type="dxa"/>
            <w:gridSpan w:val="2"/>
            <w:vAlign w:val="center"/>
          </w:tcPr>
          <w:p w:rsidR="009E2BF4" w:rsidRPr="00CB1CBA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Course id:</w:t>
            </w:r>
          </w:p>
        </w:tc>
        <w:tc>
          <w:tcPr>
            <w:tcW w:w="7530" w:type="dxa"/>
            <w:gridSpan w:val="9"/>
          </w:tcPr>
          <w:p w:rsidR="009E2BF4" w:rsidRPr="009A7592" w:rsidRDefault="009A7592" w:rsidP="009A7592">
            <w:pPr>
              <w:rPr>
                <w:rFonts w:ascii="Arial" w:hAnsi="Arial" w:cs="Arial"/>
                <w:sz w:val="18"/>
                <w:szCs w:val="18"/>
              </w:rPr>
            </w:pPr>
            <w:r w:rsidRPr="009A7592">
              <w:rPr>
                <w:rFonts w:ascii="Arial" w:hAnsi="Arial" w:cs="Arial"/>
                <w:sz w:val="18"/>
                <w:szCs w:val="18"/>
              </w:rPr>
              <w:t>3ORT3O11</w:t>
            </w:r>
          </w:p>
        </w:tc>
      </w:tr>
      <w:tr w:rsidR="009E2BF4" w:rsidRPr="00CB1CBA" w:rsidTr="00797B37">
        <w:tc>
          <w:tcPr>
            <w:tcW w:w="2092" w:type="dxa"/>
            <w:gridSpan w:val="2"/>
            <w:vAlign w:val="center"/>
          </w:tcPr>
          <w:p w:rsidR="009E2BF4" w:rsidRPr="00CB1CBA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Number of ECTS:</w:t>
            </w:r>
          </w:p>
        </w:tc>
        <w:tc>
          <w:tcPr>
            <w:tcW w:w="7530" w:type="dxa"/>
            <w:gridSpan w:val="9"/>
          </w:tcPr>
          <w:p w:rsidR="009E2BF4" w:rsidRPr="00CB1CBA" w:rsidRDefault="00772DD5" w:rsidP="00131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11DF" w:rsidRPr="00CB1CBA" w:rsidTr="00797B37">
        <w:tc>
          <w:tcPr>
            <w:tcW w:w="2092" w:type="dxa"/>
            <w:gridSpan w:val="2"/>
            <w:vAlign w:val="center"/>
          </w:tcPr>
          <w:p w:rsidR="002611DF" w:rsidRPr="00CB1CBA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Teacher:</w:t>
            </w:r>
          </w:p>
        </w:tc>
        <w:tc>
          <w:tcPr>
            <w:tcW w:w="7530" w:type="dxa"/>
            <w:gridSpan w:val="9"/>
          </w:tcPr>
          <w:p w:rsidR="00CC5BBE" w:rsidRPr="00CB1CBA" w:rsidRDefault="006F6DBE" w:rsidP="00CC5BBE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Ivana V. Maksimović</w:t>
            </w:r>
          </w:p>
          <w:p w:rsidR="002611DF" w:rsidRPr="00CB1CBA" w:rsidRDefault="006F6DBE" w:rsidP="00131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Marina I. Putnik- Delić</w:t>
            </w:r>
          </w:p>
        </w:tc>
      </w:tr>
      <w:tr w:rsidR="00DF0ABC" w:rsidRPr="00CB1CBA" w:rsidTr="00797B37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CB1CBA" w:rsidRDefault="002611DF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Course s</w:t>
            </w:r>
            <w:r w:rsidR="00AE67EE" w:rsidRPr="00CB1CBA">
              <w:rPr>
                <w:rFonts w:ascii="Arial" w:hAnsi="Arial" w:cs="Arial"/>
                <w:sz w:val="18"/>
                <w:szCs w:val="18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CB1CBA" w:rsidRDefault="00AE67EE" w:rsidP="001312B9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Mandatory/Elective</w:t>
            </w:r>
            <w:r w:rsidR="00CC5BBE" w:rsidRPr="00CB1CBA">
              <w:rPr>
                <w:rFonts w:ascii="Arial" w:hAnsi="Arial" w:cs="Arial"/>
                <w:sz w:val="18"/>
                <w:szCs w:val="18"/>
              </w:rPr>
              <w:t xml:space="preserve"> : Mandatory</w:t>
            </w:r>
          </w:p>
        </w:tc>
      </w:tr>
      <w:tr w:rsidR="009E2BF4" w:rsidRPr="00CB1CBA" w:rsidTr="00797B37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CB1CBA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Number of active teaching classes (weekly)</w:t>
            </w:r>
          </w:p>
        </w:tc>
      </w:tr>
      <w:tr w:rsidR="009E2BF4" w:rsidRPr="00CB1CBA" w:rsidTr="00797B37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2CA" w:rsidRDefault="009E2BF4" w:rsidP="002802CA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Lectures:</w:t>
            </w:r>
          </w:p>
          <w:p w:rsidR="009E2BF4" w:rsidRPr="00CB1CBA" w:rsidRDefault="00CC5BBE" w:rsidP="00920E33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33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CB1CBA">
              <w:rPr>
                <w:rFonts w:ascii="Arial" w:hAnsi="Arial" w:cs="Arial"/>
                <w:sz w:val="18"/>
                <w:szCs w:val="18"/>
                <w:lang w:val="en-GB"/>
              </w:rPr>
              <w:t>x15=</w:t>
            </w:r>
            <w:r w:rsidR="00920E33">
              <w:rPr>
                <w:rFonts w:ascii="Arial" w:hAnsi="Arial" w:cs="Arial"/>
                <w:sz w:val="18"/>
                <w:szCs w:val="18"/>
                <w:lang w:val="en-GB"/>
              </w:rPr>
              <w:t>60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B1CBA" w:rsidRDefault="009E2BF4" w:rsidP="00920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Practical classes:</w:t>
            </w:r>
            <w:r w:rsidR="00920E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33"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B1CBA" w:rsidRDefault="009E2BF4" w:rsidP="00F26A80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Other teaching types</w:t>
            </w:r>
            <w:r w:rsidR="00CC5BBE" w:rsidRPr="00CB1C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B1CBA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CB1CBA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Other classes:</w:t>
            </w:r>
          </w:p>
        </w:tc>
      </w:tr>
      <w:tr w:rsidR="009E2BF4" w:rsidRPr="00CB1CBA" w:rsidTr="00797B37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CB1CBA" w:rsidRDefault="009E2BF4" w:rsidP="005E42D1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CB1CBA" w:rsidRDefault="009E2BF4" w:rsidP="002802CA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E42D1" w:rsidRPr="00CB1CBA" w:rsidTr="00797B37">
        <w:tc>
          <w:tcPr>
            <w:tcW w:w="9622" w:type="dxa"/>
            <w:gridSpan w:val="11"/>
          </w:tcPr>
          <w:p w:rsidR="005E42D1" w:rsidRPr="00CB1CB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Educational goal</w:t>
            </w:r>
          </w:p>
          <w:p w:rsidR="005E42D1" w:rsidRPr="00CB1CBA" w:rsidRDefault="00C23801" w:rsidP="00B60E17">
            <w:pPr>
              <w:rPr>
                <w:rFonts w:ascii="Arial" w:hAnsi="Arial" w:cs="Arial"/>
                <w:sz w:val="18"/>
                <w:szCs w:val="18"/>
              </w:rPr>
            </w:pPr>
            <w:r w:rsidRPr="00C23801">
              <w:rPr>
                <w:rFonts w:ascii="Arial" w:hAnsi="Arial" w:cs="Arial"/>
                <w:sz w:val="18"/>
                <w:szCs w:val="18"/>
                <w:lang w:val="en-GB"/>
              </w:rPr>
              <w:t>The aim of the course is to provide students with knowledge about the functioning of the organism of higher plants, as well as on the impact of environmental factors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on </w:t>
            </w:r>
            <w:r w:rsidRPr="00C23801">
              <w:rPr>
                <w:rFonts w:ascii="Arial" w:hAnsi="Arial" w:cs="Arial"/>
                <w:sz w:val="18"/>
                <w:szCs w:val="18"/>
                <w:lang w:val="en-GB"/>
              </w:rPr>
              <w:t xml:space="preserve">physiological processes. Also, students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will</w:t>
            </w:r>
            <w:r w:rsidRPr="00C23801">
              <w:rPr>
                <w:rFonts w:ascii="Arial" w:hAnsi="Arial" w:cs="Arial"/>
                <w:sz w:val="18"/>
                <w:szCs w:val="18"/>
                <w:lang w:val="en-GB"/>
              </w:rPr>
              <w:t xml:space="preserve"> learn how and to what extent certain physiological processes can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be</w:t>
            </w:r>
            <w:r w:rsidRPr="00C23801">
              <w:rPr>
                <w:rFonts w:ascii="Arial" w:hAnsi="Arial" w:cs="Arial"/>
                <w:sz w:val="18"/>
                <w:szCs w:val="18"/>
                <w:lang w:val="en-GB"/>
              </w:rPr>
              <w:t xml:space="preserve"> controlled, which is important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agricultural production.</w:t>
            </w:r>
          </w:p>
        </w:tc>
      </w:tr>
      <w:tr w:rsidR="005E42D1" w:rsidRPr="00CB1CBA" w:rsidTr="00797B37">
        <w:tc>
          <w:tcPr>
            <w:tcW w:w="9622" w:type="dxa"/>
            <w:gridSpan w:val="11"/>
          </w:tcPr>
          <w:p w:rsidR="005E42D1" w:rsidRPr="00CB1CB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Educational outcomes</w:t>
            </w:r>
          </w:p>
          <w:p w:rsidR="005E42D1" w:rsidRPr="00CB1CBA" w:rsidRDefault="003B0057" w:rsidP="00E119AB">
            <w:pPr>
              <w:rPr>
                <w:rFonts w:ascii="Arial" w:hAnsi="Arial" w:cs="Arial"/>
                <w:sz w:val="18"/>
                <w:szCs w:val="18"/>
              </w:rPr>
            </w:pPr>
            <w:r w:rsidRPr="003B0057">
              <w:rPr>
                <w:rFonts w:ascii="Arial" w:hAnsi="Arial" w:cs="Arial"/>
                <w:sz w:val="18"/>
                <w:szCs w:val="18"/>
                <w:lang w:val="en-GB"/>
              </w:rPr>
              <w:t xml:space="preserve">The outcome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3B0057">
              <w:rPr>
                <w:rFonts w:ascii="Arial" w:hAnsi="Arial" w:cs="Arial"/>
                <w:sz w:val="18"/>
                <w:szCs w:val="18"/>
                <w:lang w:val="en-GB"/>
              </w:rPr>
              <w:t xml:space="preserve"> knowledge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about</w:t>
            </w:r>
            <w:r w:rsidRPr="003B0057">
              <w:rPr>
                <w:rFonts w:ascii="Arial" w:hAnsi="Arial" w:cs="Arial"/>
                <w:sz w:val="18"/>
                <w:szCs w:val="18"/>
                <w:lang w:val="en-GB"/>
              </w:rPr>
              <w:t xml:space="preserve"> physiological processes in higher plants and abiotic and biotic factors </w:t>
            </w:r>
            <w:r w:rsidR="00E119AB">
              <w:rPr>
                <w:rFonts w:ascii="Arial" w:hAnsi="Arial" w:cs="Arial"/>
                <w:sz w:val="18"/>
                <w:szCs w:val="18"/>
                <w:lang w:val="en-GB"/>
              </w:rPr>
              <w:t xml:space="preserve">affecting them, with the aim to apply this knowledge in practice. </w:t>
            </w:r>
          </w:p>
        </w:tc>
      </w:tr>
      <w:tr w:rsidR="005E42D1" w:rsidRPr="00CB1CBA" w:rsidTr="00797B37">
        <w:tc>
          <w:tcPr>
            <w:tcW w:w="9622" w:type="dxa"/>
            <w:gridSpan w:val="11"/>
          </w:tcPr>
          <w:p w:rsidR="005E42D1" w:rsidRPr="00CB1CB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Course content</w:t>
            </w:r>
          </w:p>
          <w:p w:rsidR="00F32FE6" w:rsidRDefault="00F32FE6" w:rsidP="00F32FE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Lectures</w:t>
            </w:r>
          </w:p>
          <w:p w:rsidR="00E119AB" w:rsidRPr="00E119AB" w:rsidRDefault="00E119AB" w:rsidP="00F32FE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Physiology of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plant ce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lls: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t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ypes, structure,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compartimentality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. Biomembranes. Organelles, mi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crobodies, cytoskeleton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Chemical and physical properties of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plant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cell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s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. Tissue culture or cells. Water regime: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features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uptake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transport and transpiration.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Factors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affecting water regime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. Plant water requirements, the impact of the lack of water, mineral nutrition: Content,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classification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and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physiological role </w:t>
            </w: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of essential and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useful elements in plants. Mechanism of the 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>uptake and transport of mineral nutrients and organic compounds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. Mineral 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>nutrition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and yield. Photosynthesis: importance, photosynthetic pigments, absorption and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transformation of light. Photophosphorilation.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C3, C4 and CAM 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photosynthetic paths.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Photorespiration.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Transport 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of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assimilates. Photosynthesis and 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>y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ield. Respiration: Glycolysis, Krebs cycle, oxidative phosphorylation,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energy balance. Alternative pathways and ecology of respiration, growth and differentiation: phytohormones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, cell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growth and development. Biological rhythms, differentiation, correlation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>s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, absciss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>ion, senescence and death.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>Seed physiology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: Pollen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>,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pollination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>, fertilization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. Regulation of 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seed and fruit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development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. Seed germination and factors affecting it. </w:t>
            </w:r>
          </w:p>
          <w:p w:rsidR="00F32FE6" w:rsidRDefault="00F32FE6" w:rsidP="00E119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  <w:p w:rsidR="00F32FE6" w:rsidRDefault="00E119AB" w:rsidP="00E119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Practical 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>work</w:t>
            </w:r>
          </w:p>
          <w:p w:rsidR="005E42D1" w:rsidRPr="00F32FE6" w:rsidRDefault="00E119AB" w:rsidP="00F32FE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Contents of 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practical work accompanies lectures 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>(Physiology of the cell, water regime, mineral nutrition, photosynthesis,</w:t>
            </w:r>
            <w:r w:rsidR="00F32FE6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respiration</w:t>
            </w:r>
            <w:r w:rsidRPr="00E119AB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and enzymes, growth and development)</w:t>
            </w:r>
          </w:p>
        </w:tc>
      </w:tr>
      <w:tr w:rsidR="005E42D1" w:rsidRPr="00CB1CBA" w:rsidTr="00797B37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CB1CBA" w:rsidRDefault="005E42D1" w:rsidP="00C978B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Teaching methods</w:t>
            </w:r>
            <w:r w:rsidR="00C978B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15509" w:rsidRPr="00CB1CBA">
              <w:rPr>
                <w:rFonts w:ascii="Arial" w:hAnsi="Arial" w:cs="Arial"/>
                <w:sz w:val="18"/>
                <w:szCs w:val="18"/>
              </w:rPr>
              <w:t>Lectures</w:t>
            </w:r>
            <w:r w:rsidRPr="00CB1C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42D1" w:rsidRPr="00CB1CBA" w:rsidTr="00797B37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CB1CBA" w:rsidRDefault="005E42D1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Knowledge evaluation (maximum 100 points)</w:t>
            </w:r>
          </w:p>
        </w:tc>
      </w:tr>
      <w:tr w:rsidR="005E42D1" w:rsidRPr="00CB1CBA" w:rsidTr="00797B37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CB1CBA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Pre-examination obligations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2D1" w:rsidRPr="00CB1CBA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CB1CBA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CB1CBA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CB1CBA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CB1CBA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</w:tr>
      <w:tr w:rsidR="005E42D1" w:rsidRPr="00CB1CBA" w:rsidTr="00797B37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CB1CBA" w:rsidRDefault="00920E33" w:rsidP="00D02E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Written entrance-exam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2D1" w:rsidRPr="00CB1CBA" w:rsidRDefault="005E42D1" w:rsidP="00920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CB1CBA" w:rsidRDefault="00920E33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CB1CBA" w:rsidRDefault="00D02E1F" w:rsidP="00920E3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B1CBA">
              <w:rPr>
                <w:rFonts w:ascii="Arial" w:hAnsi="Arial" w:cs="Arial"/>
                <w:i/>
                <w:sz w:val="18"/>
                <w:szCs w:val="18"/>
              </w:rPr>
              <w:t>Theoretical part of the exam/Oral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CB1CBA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CB1CBA" w:rsidRDefault="00920E33" w:rsidP="0079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02E1F" w:rsidRPr="00CB1CBA" w:rsidTr="00797B37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B1CBA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E1F" w:rsidRPr="00CB1CBA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CB1CBA" w:rsidRDefault="00920E33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2x15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CB1CBA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E1F" w:rsidRPr="00CB1CBA" w:rsidTr="00797B37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B1CBA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E1F" w:rsidRPr="00CB1CBA" w:rsidRDefault="00D02E1F" w:rsidP="00920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CB1CBA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CB1CBA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E1F" w:rsidRPr="00CB1CBA" w:rsidTr="00797B37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B1CBA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i/>
                <w:sz w:val="18"/>
                <w:szCs w:val="18"/>
              </w:rPr>
              <w:t>Term paper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B1CBA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B1CBA" w:rsidRDefault="00797B37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1</w:t>
            </w:r>
            <w:r w:rsidR="00080F8E" w:rsidRPr="00CB1C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CB1CBA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E1F" w:rsidRPr="00CB1CBA" w:rsidTr="00797B37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CB1CBA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 xml:space="preserve">Literature </w:t>
            </w:r>
          </w:p>
        </w:tc>
      </w:tr>
      <w:tr w:rsidR="005E42D1" w:rsidRPr="00CB1CBA" w:rsidTr="00797B37">
        <w:tc>
          <w:tcPr>
            <w:tcW w:w="675" w:type="dxa"/>
            <w:vAlign w:val="center"/>
          </w:tcPr>
          <w:p w:rsidR="005E42D1" w:rsidRPr="00CB1CBA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Ord.</w:t>
            </w:r>
          </w:p>
        </w:tc>
        <w:tc>
          <w:tcPr>
            <w:tcW w:w="1843" w:type="dxa"/>
            <w:gridSpan w:val="2"/>
            <w:vAlign w:val="center"/>
          </w:tcPr>
          <w:p w:rsidR="005E42D1" w:rsidRPr="00CB1CBA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Author</w:t>
            </w:r>
          </w:p>
        </w:tc>
        <w:tc>
          <w:tcPr>
            <w:tcW w:w="2293" w:type="dxa"/>
            <w:gridSpan w:val="3"/>
            <w:vAlign w:val="center"/>
          </w:tcPr>
          <w:p w:rsidR="005E42D1" w:rsidRPr="00CB1CBA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CB1CBA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CB1CBA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C23801" w:rsidRPr="00CB1CBA" w:rsidTr="00797B37">
        <w:tc>
          <w:tcPr>
            <w:tcW w:w="675" w:type="dxa"/>
            <w:vAlign w:val="center"/>
          </w:tcPr>
          <w:p w:rsidR="00C23801" w:rsidRPr="00CB1CBA" w:rsidRDefault="00C23801" w:rsidP="00C238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3801" w:rsidRPr="00CB1CBA" w:rsidRDefault="00C23801" w:rsidP="00C238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Kastori R, Maksimović I </w:t>
            </w:r>
          </w:p>
        </w:tc>
        <w:tc>
          <w:tcPr>
            <w:tcW w:w="2293" w:type="dxa"/>
            <w:gridSpan w:val="3"/>
            <w:vAlign w:val="center"/>
          </w:tcPr>
          <w:p w:rsidR="00C23801" w:rsidRPr="00CB1CBA" w:rsidRDefault="00C23801" w:rsidP="00C238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Ishrana biljaka</w:t>
            </w:r>
          </w:p>
        </w:tc>
        <w:tc>
          <w:tcPr>
            <w:tcW w:w="3661" w:type="dxa"/>
            <w:gridSpan w:val="4"/>
            <w:vAlign w:val="center"/>
          </w:tcPr>
          <w:p w:rsidR="00C23801" w:rsidRPr="00CB1CBA" w:rsidRDefault="00C23801" w:rsidP="00C238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Vojvođanska akademija nauka</w:t>
            </w:r>
          </w:p>
        </w:tc>
        <w:tc>
          <w:tcPr>
            <w:tcW w:w="1150" w:type="dxa"/>
            <w:vAlign w:val="center"/>
          </w:tcPr>
          <w:p w:rsidR="00C23801" w:rsidRPr="00CB1CBA" w:rsidRDefault="00C23801" w:rsidP="00C2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</w:tr>
      <w:tr w:rsidR="00C23801" w:rsidRPr="00CB1CBA" w:rsidTr="00797B37">
        <w:tc>
          <w:tcPr>
            <w:tcW w:w="675" w:type="dxa"/>
            <w:vAlign w:val="center"/>
          </w:tcPr>
          <w:p w:rsidR="00C23801" w:rsidRPr="00CB1CBA" w:rsidRDefault="00C23801" w:rsidP="00C238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3801" w:rsidRPr="00CB1CBA" w:rsidRDefault="00C23801" w:rsidP="00C238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Maksimović I, Pajević S. </w:t>
            </w:r>
          </w:p>
        </w:tc>
        <w:tc>
          <w:tcPr>
            <w:tcW w:w="2293" w:type="dxa"/>
            <w:gridSpan w:val="3"/>
            <w:vAlign w:val="center"/>
          </w:tcPr>
          <w:p w:rsidR="00C23801" w:rsidRPr="00CB1CBA" w:rsidRDefault="00C23801" w:rsidP="00C238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Praktikum iz fiziologija biljaka</w:t>
            </w:r>
          </w:p>
        </w:tc>
        <w:tc>
          <w:tcPr>
            <w:tcW w:w="3661" w:type="dxa"/>
            <w:gridSpan w:val="4"/>
            <w:vAlign w:val="center"/>
          </w:tcPr>
          <w:p w:rsidR="00C23801" w:rsidRPr="00CB1CBA" w:rsidRDefault="00C23801" w:rsidP="00C238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Poljoprivredni fakultet i Prirodno-matematički fakultet, Novi Sad</w:t>
            </w:r>
          </w:p>
        </w:tc>
        <w:tc>
          <w:tcPr>
            <w:tcW w:w="1150" w:type="dxa"/>
            <w:vAlign w:val="center"/>
          </w:tcPr>
          <w:p w:rsidR="00C23801" w:rsidRPr="00CB1CBA" w:rsidRDefault="00C23801" w:rsidP="00C2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</w:tr>
      <w:tr w:rsidR="00C23801" w:rsidRPr="00920E33" w:rsidTr="00797B37">
        <w:tc>
          <w:tcPr>
            <w:tcW w:w="675" w:type="dxa"/>
            <w:vAlign w:val="center"/>
          </w:tcPr>
          <w:p w:rsidR="00C23801" w:rsidRPr="00920E33" w:rsidRDefault="00C23801" w:rsidP="00C238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3801" w:rsidRPr="00920E33" w:rsidRDefault="00C23801" w:rsidP="00C238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E3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Lincoln Taiz and Eduardo Zeiger</w:t>
            </w:r>
          </w:p>
        </w:tc>
        <w:tc>
          <w:tcPr>
            <w:tcW w:w="2293" w:type="dxa"/>
            <w:gridSpan w:val="3"/>
            <w:vAlign w:val="center"/>
          </w:tcPr>
          <w:p w:rsidR="00C23801" w:rsidRPr="00920E33" w:rsidRDefault="00C23801" w:rsidP="00C23801">
            <w:pPr>
              <w:rPr>
                <w:rFonts w:ascii="Arial" w:hAnsi="Arial" w:cs="Arial"/>
                <w:sz w:val="18"/>
                <w:szCs w:val="18"/>
              </w:rPr>
            </w:pPr>
            <w:r w:rsidRPr="00920E3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Plant Physiology, Fifth Edition</w:t>
            </w:r>
          </w:p>
        </w:tc>
        <w:tc>
          <w:tcPr>
            <w:tcW w:w="3661" w:type="dxa"/>
            <w:gridSpan w:val="4"/>
            <w:vAlign w:val="center"/>
          </w:tcPr>
          <w:p w:rsidR="00C23801" w:rsidRPr="00920E33" w:rsidRDefault="00C23801" w:rsidP="00C238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0E3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Sinauer Associates</w:t>
            </w:r>
          </w:p>
        </w:tc>
        <w:tc>
          <w:tcPr>
            <w:tcW w:w="1150" w:type="dxa"/>
            <w:vAlign w:val="center"/>
          </w:tcPr>
          <w:p w:rsidR="00C23801" w:rsidRPr="00920E33" w:rsidRDefault="00C23801" w:rsidP="00C23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2010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D72835" w:rsidRPr="00CB1CBA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CB1CBA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CB1CBA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UNIVERSITY OF NOVI SAD</w:t>
            </w:r>
          </w:p>
          <w:p w:rsidR="001312B9" w:rsidRPr="00CB1CBA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12B9" w:rsidRPr="00CB1CBA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CB1CBA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835" w:rsidRPr="00CB1CBA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CB1CBA" w:rsidRDefault="00131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CB1CBA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CBA">
              <w:rPr>
                <w:rFonts w:ascii="Arial" w:hAnsi="Arial" w:cs="Arial"/>
                <w:sz w:val="18"/>
                <w:szCs w:val="18"/>
              </w:rPr>
              <w:t>Study Programme Accreditation</w:t>
            </w:r>
          </w:p>
          <w:p w:rsidR="001312B9" w:rsidRPr="00CB1CBA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12B9" w:rsidRPr="00CB1CBA" w:rsidRDefault="00834882" w:rsidP="005162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9A7592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CB1CBA" w:rsidRDefault="00131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0ABC" w:rsidRPr="00CB1CBA" w:rsidRDefault="00DF0ABC" w:rsidP="002C1AF6">
      <w:pPr>
        <w:rPr>
          <w:rFonts w:ascii="Arial" w:hAnsi="Arial" w:cs="Arial"/>
          <w:sz w:val="18"/>
          <w:szCs w:val="18"/>
        </w:rPr>
      </w:pPr>
    </w:p>
    <w:sectPr w:rsidR="00DF0ABC" w:rsidRPr="00CB1CBA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06BA8"/>
    <w:rsid w:val="00031FBF"/>
    <w:rsid w:val="00042F42"/>
    <w:rsid w:val="00050788"/>
    <w:rsid w:val="00080F8E"/>
    <w:rsid w:val="0008374A"/>
    <w:rsid w:val="00094AB4"/>
    <w:rsid w:val="000C5032"/>
    <w:rsid w:val="001312B9"/>
    <w:rsid w:val="00187B2F"/>
    <w:rsid w:val="001C607E"/>
    <w:rsid w:val="001E4BAF"/>
    <w:rsid w:val="001F34D7"/>
    <w:rsid w:val="002319BC"/>
    <w:rsid w:val="0024061D"/>
    <w:rsid w:val="00255EDE"/>
    <w:rsid w:val="002611DF"/>
    <w:rsid w:val="002802CA"/>
    <w:rsid w:val="002C1AF6"/>
    <w:rsid w:val="002C546A"/>
    <w:rsid w:val="003045D0"/>
    <w:rsid w:val="0032173A"/>
    <w:rsid w:val="00322F84"/>
    <w:rsid w:val="0033598D"/>
    <w:rsid w:val="003B0057"/>
    <w:rsid w:val="004666C8"/>
    <w:rsid w:val="004C1CC6"/>
    <w:rsid w:val="004F3F02"/>
    <w:rsid w:val="005162A0"/>
    <w:rsid w:val="00517A23"/>
    <w:rsid w:val="00535E50"/>
    <w:rsid w:val="005B1685"/>
    <w:rsid w:val="005E42D1"/>
    <w:rsid w:val="00620378"/>
    <w:rsid w:val="006229A9"/>
    <w:rsid w:val="0064518F"/>
    <w:rsid w:val="00676774"/>
    <w:rsid w:val="006E7B77"/>
    <w:rsid w:val="006F6DBE"/>
    <w:rsid w:val="00744BB3"/>
    <w:rsid w:val="00772DD5"/>
    <w:rsid w:val="00797B37"/>
    <w:rsid w:val="007A7FA1"/>
    <w:rsid w:val="007D1A8B"/>
    <w:rsid w:val="00813EC8"/>
    <w:rsid w:val="00816657"/>
    <w:rsid w:val="00834882"/>
    <w:rsid w:val="008B7446"/>
    <w:rsid w:val="008D480E"/>
    <w:rsid w:val="00920E33"/>
    <w:rsid w:val="00927F2D"/>
    <w:rsid w:val="009A7592"/>
    <w:rsid w:val="009B28FB"/>
    <w:rsid w:val="009B6752"/>
    <w:rsid w:val="009E2BF4"/>
    <w:rsid w:val="00AE67EE"/>
    <w:rsid w:val="00B036C7"/>
    <w:rsid w:val="00B52F20"/>
    <w:rsid w:val="00B60E17"/>
    <w:rsid w:val="00B90A79"/>
    <w:rsid w:val="00BD0B92"/>
    <w:rsid w:val="00C21CE9"/>
    <w:rsid w:val="00C23801"/>
    <w:rsid w:val="00C978BC"/>
    <w:rsid w:val="00CB1CBA"/>
    <w:rsid w:val="00CC0E96"/>
    <w:rsid w:val="00CC5BBE"/>
    <w:rsid w:val="00CC7AA9"/>
    <w:rsid w:val="00D02E1F"/>
    <w:rsid w:val="00D04A05"/>
    <w:rsid w:val="00D554D7"/>
    <w:rsid w:val="00D57277"/>
    <w:rsid w:val="00D57E7D"/>
    <w:rsid w:val="00D72835"/>
    <w:rsid w:val="00DE49C0"/>
    <w:rsid w:val="00DE6489"/>
    <w:rsid w:val="00DE77C9"/>
    <w:rsid w:val="00DF0ABC"/>
    <w:rsid w:val="00E119AB"/>
    <w:rsid w:val="00E15509"/>
    <w:rsid w:val="00E17D37"/>
    <w:rsid w:val="00EE055B"/>
    <w:rsid w:val="00F26A80"/>
    <w:rsid w:val="00F26C54"/>
    <w:rsid w:val="00F32FE6"/>
    <w:rsid w:val="00F87FB0"/>
    <w:rsid w:val="00FB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2015-01-16T05:46:00Z</dcterms:created>
  <dcterms:modified xsi:type="dcterms:W3CDTF">2015-01-16T05:46:00Z</dcterms:modified>
</cp:coreProperties>
</file>